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3D" w:rsidRPr="00406467" w:rsidRDefault="00CA79FA" w:rsidP="00406467">
      <w:pPr>
        <w:spacing w:afterLines="50" w:after="156"/>
        <w:ind w:firstLineChars="0" w:firstLine="0"/>
        <w:jc w:val="center"/>
        <w:rPr>
          <w:b/>
          <w:sz w:val="32"/>
        </w:rPr>
      </w:pPr>
      <w:r w:rsidRPr="00406467">
        <w:rPr>
          <w:rFonts w:hint="eastAsia"/>
          <w:b/>
          <w:sz w:val="32"/>
        </w:rPr>
        <w:t>寒冬来临，铁矿石或将再次探底</w:t>
      </w:r>
    </w:p>
    <w:p w:rsidR="00CA79FA" w:rsidRPr="00406467" w:rsidRDefault="00D77C47" w:rsidP="00D77C47">
      <w:pPr>
        <w:ind w:firstLineChars="0" w:firstLine="0"/>
        <w:jc w:val="center"/>
      </w:pPr>
      <w:proofErr w:type="gramStart"/>
      <w:r w:rsidRPr="00406467">
        <w:rPr>
          <w:rFonts w:hint="eastAsia"/>
        </w:rPr>
        <w:t>兴证期货</w:t>
      </w:r>
      <w:proofErr w:type="gramEnd"/>
      <w:r w:rsidRPr="00406467">
        <w:rPr>
          <w:rFonts w:hint="eastAsia"/>
        </w:rPr>
        <w:t>2</w:t>
      </w:r>
      <w:r w:rsidRPr="00406467">
        <w:rPr>
          <w:rFonts w:hint="eastAsia"/>
        </w:rPr>
        <w:t>队</w:t>
      </w:r>
    </w:p>
    <w:p w:rsidR="00406467" w:rsidRPr="00406467" w:rsidRDefault="00406467" w:rsidP="00D77C47">
      <w:pPr>
        <w:ind w:firstLineChars="0" w:firstLine="0"/>
        <w:jc w:val="center"/>
        <w:rPr>
          <w:rFonts w:hint="eastAsia"/>
        </w:rPr>
      </w:pPr>
      <w:r w:rsidRPr="00406467">
        <w:rPr>
          <w:rFonts w:hint="eastAsia"/>
        </w:rPr>
        <w:t>2015.11.14</w:t>
      </w:r>
    </w:p>
    <w:p w:rsidR="00D77C47" w:rsidRPr="00CE5E6E" w:rsidRDefault="00D77C47" w:rsidP="00406467">
      <w:pPr>
        <w:spacing w:beforeLines="50" w:before="156" w:afterLines="50" w:after="156"/>
        <w:ind w:firstLine="482"/>
        <w:rPr>
          <w:b/>
        </w:rPr>
      </w:pPr>
      <w:r w:rsidRPr="00CE5E6E">
        <w:rPr>
          <w:rFonts w:hint="eastAsia"/>
          <w:b/>
        </w:rPr>
        <w:t>内容摘要：</w:t>
      </w:r>
    </w:p>
    <w:p w:rsidR="00CE5E6E" w:rsidRDefault="00CE5E6E" w:rsidP="006C6FFD">
      <w:pPr>
        <w:ind w:firstLine="480"/>
      </w:pPr>
      <w:r>
        <w:rPr>
          <w:rFonts w:hint="eastAsia"/>
        </w:rPr>
        <w:t>1</w:t>
      </w:r>
      <w:r w:rsidR="00406467">
        <w:rPr>
          <w:rFonts w:hint="eastAsia"/>
        </w:rPr>
        <w:t>、</w:t>
      </w:r>
      <w:r w:rsidR="00D77C47">
        <w:rPr>
          <w:rFonts w:hint="eastAsia"/>
        </w:rPr>
        <w:t>四大矿山三季度产能创单季度新高，</w:t>
      </w:r>
      <w:bookmarkStart w:id="0" w:name="_GoBack"/>
      <w:bookmarkEnd w:id="0"/>
      <w:r w:rsidR="00D77C47">
        <w:rPr>
          <w:rFonts w:hint="eastAsia"/>
        </w:rPr>
        <w:t>为完成其全年发货量目标，四季度仍存在强烈增产预期。</w:t>
      </w:r>
    </w:p>
    <w:p w:rsidR="00D77C47" w:rsidRDefault="00CE5E6E" w:rsidP="006C6FFD">
      <w:pPr>
        <w:ind w:firstLine="480"/>
      </w:pPr>
      <w:r>
        <w:rPr>
          <w:rFonts w:hint="eastAsia"/>
        </w:rPr>
        <w:t>2</w:t>
      </w:r>
      <w:r w:rsidR="00406467">
        <w:rPr>
          <w:rFonts w:hint="eastAsia"/>
        </w:rPr>
        <w:t>、</w:t>
      </w:r>
      <w:r w:rsidR="00D77C47">
        <w:rPr>
          <w:rFonts w:hint="eastAsia"/>
        </w:rPr>
        <w:t>主流矿发货</w:t>
      </w:r>
      <w:proofErr w:type="gramStart"/>
      <w:r w:rsidR="00D77C47">
        <w:rPr>
          <w:rFonts w:hint="eastAsia"/>
        </w:rPr>
        <w:t>量趋势</w:t>
      </w:r>
      <w:proofErr w:type="gramEnd"/>
      <w:r w:rsidR="00D77C47">
        <w:rPr>
          <w:rFonts w:hint="eastAsia"/>
        </w:rPr>
        <w:t>性增和，矿石港口库存后期可能继续攀升，供给端对矿石难以形成有效支撑。</w:t>
      </w:r>
    </w:p>
    <w:p w:rsidR="00CE5E6E" w:rsidRDefault="00CE5E6E" w:rsidP="00D77C47">
      <w:pPr>
        <w:ind w:firstLine="480"/>
        <w:jc w:val="left"/>
      </w:pPr>
      <w:r>
        <w:rPr>
          <w:rFonts w:hint="eastAsia"/>
        </w:rPr>
        <w:t>3</w:t>
      </w:r>
      <w:r w:rsidR="00406467">
        <w:rPr>
          <w:rFonts w:hint="eastAsia"/>
        </w:rPr>
        <w:t>、</w:t>
      </w:r>
      <w:r w:rsidR="00D77C47">
        <w:rPr>
          <w:rFonts w:hint="eastAsia"/>
        </w:rPr>
        <w:t>宏观经济继续恶化，房地产投资者增速不断创新低。</w:t>
      </w:r>
    </w:p>
    <w:p w:rsidR="00D77C47" w:rsidRDefault="00CE5E6E" w:rsidP="00D77C47">
      <w:pPr>
        <w:ind w:firstLine="480"/>
        <w:jc w:val="left"/>
      </w:pPr>
      <w:r>
        <w:rPr>
          <w:rFonts w:hint="eastAsia"/>
        </w:rPr>
        <w:t>4</w:t>
      </w:r>
      <w:r w:rsidR="00406467">
        <w:rPr>
          <w:rFonts w:hint="eastAsia"/>
        </w:rPr>
        <w:t>、</w:t>
      </w:r>
      <w:r w:rsidR="00D77C47">
        <w:rPr>
          <w:rFonts w:hint="eastAsia"/>
        </w:rPr>
        <w:t>寒冬临近，工地逐步停工，钢材需求恶化，叠加</w:t>
      </w:r>
      <w:proofErr w:type="gramStart"/>
      <w:r w:rsidR="00D77C47">
        <w:rPr>
          <w:rFonts w:hint="eastAsia"/>
        </w:rPr>
        <w:t>年末钢企还贷</w:t>
      </w:r>
      <w:proofErr w:type="gramEnd"/>
      <w:r w:rsidR="00D77C47">
        <w:rPr>
          <w:rFonts w:hint="eastAsia"/>
        </w:rPr>
        <w:t>压力，存在以</w:t>
      </w:r>
      <w:proofErr w:type="gramStart"/>
      <w:r w:rsidR="00D77C47">
        <w:rPr>
          <w:rFonts w:hint="eastAsia"/>
        </w:rPr>
        <w:t>价换量</w:t>
      </w:r>
      <w:proofErr w:type="gramEnd"/>
      <w:r w:rsidR="00D77C47">
        <w:rPr>
          <w:rFonts w:hint="eastAsia"/>
        </w:rPr>
        <w:t>预期，钢材现货价格可能进一步下挫，</w:t>
      </w:r>
      <w:r w:rsidR="00D77C47" w:rsidRPr="00FB1335">
        <w:rPr>
          <w:rFonts w:hint="eastAsia"/>
        </w:rPr>
        <w:t>这或将再次倒逼矿石现货探底。</w:t>
      </w:r>
    </w:p>
    <w:p w:rsidR="00CE5E6E" w:rsidRDefault="00CE5E6E" w:rsidP="00D77C47">
      <w:pPr>
        <w:ind w:firstLine="480"/>
        <w:jc w:val="left"/>
        <w:rPr>
          <w:rFonts w:hint="eastAsia"/>
        </w:rPr>
      </w:pPr>
      <w:r>
        <w:rPr>
          <w:rFonts w:hint="eastAsia"/>
        </w:rPr>
        <w:t>5</w:t>
      </w:r>
      <w:r w:rsidR="00406467">
        <w:rPr>
          <w:rFonts w:hint="eastAsia"/>
        </w:rPr>
        <w:t>、</w:t>
      </w:r>
      <w:r>
        <w:rPr>
          <w:rFonts w:hint="eastAsia"/>
        </w:rPr>
        <w:t>主力合约</w:t>
      </w:r>
      <w:r>
        <w:rPr>
          <w:rFonts w:hint="eastAsia"/>
        </w:rPr>
        <w:t>I1601</w:t>
      </w:r>
      <w:r>
        <w:rPr>
          <w:rFonts w:hint="eastAsia"/>
        </w:rPr>
        <w:t>相对现货贴水仍达</w:t>
      </w:r>
      <w:r>
        <w:rPr>
          <w:rFonts w:hint="eastAsia"/>
        </w:rPr>
        <w:t>11%</w:t>
      </w:r>
      <w:r>
        <w:rPr>
          <w:rFonts w:hint="eastAsia"/>
        </w:rPr>
        <w:t>，目前这个时间点，离交割只有</w:t>
      </w:r>
      <w:r>
        <w:rPr>
          <w:rFonts w:hint="eastAsia"/>
        </w:rPr>
        <w:t>2</w:t>
      </w:r>
      <w:r>
        <w:rPr>
          <w:rFonts w:hint="eastAsia"/>
        </w:rPr>
        <w:t>个月时间，近月主力合约可能继续通过现货跌幅大于期货跌幅来修复基差。我们选择</w:t>
      </w:r>
      <w:proofErr w:type="gramStart"/>
      <w:r>
        <w:rPr>
          <w:rFonts w:hint="eastAsia"/>
        </w:rPr>
        <w:t>远月次主力</w:t>
      </w:r>
      <w:proofErr w:type="gramEnd"/>
      <w:r>
        <w:rPr>
          <w:rFonts w:hint="eastAsia"/>
        </w:rPr>
        <w:t>合约</w:t>
      </w:r>
      <w:r>
        <w:rPr>
          <w:rFonts w:hint="eastAsia"/>
        </w:rPr>
        <w:t>I1605</w:t>
      </w:r>
      <w:r>
        <w:rPr>
          <w:rFonts w:hint="eastAsia"/>
        </w:rPr>
        <w:t>作为沽空对象，</w:t>
      </w:r>
      <w:proofErr w:type="gramStart"/>
      <w:r>
        <w:rPr>
          <w:rFonts w:hint="eastAsia"/>
        </w:rPr>
        <w:t>缓解基差修复</w:t>
      </w:r>
      <w:proofErr w:type="gramEnd"/>
      <w:r>
        <w:rPr>
          <w:rFonts w:hint="eastAsia"/>
        </w:rPr>
        <w:t>预期对远月合约盘面影响。</w:t>
      </w:r>
      <w:r w:rsidR="00406467">
        <w:rPr>
          <w:rFonts w:hint="eastAsia"/>
        </w:rPr>
        <w:t>但</w:t>
      </w:r>
      <w:r w:rsidR="00406467">
        <w:t>若现货价格跌势不止，则也</w:t>
      </w:r>
      <w:r w:rsidR="00406467">
        <w:rPr>
          <w:rFonts w:hint="eastAsia"/>
        </w:rPr>
        <w:t>可以</w:t>
      </w:r>
      <w:r w:rsidR="00406467">
        <w:t>考虑适量沽空</w:t>
      </w:r>
      <w:r w:rsidR="00406467">
        <w:rPr>
          <w:rFonts w:hint="eastAsia"/>
        </w:rPr>
        <w:t>I1601</w:t>
      </w:r>
      <w:r w:rsidR="00406467">
        <w:rPr>
          <w:rFonts w:hint="eastAsia"/>
        </w:rPr>
        <w:t>合约</w:t>
      </w:r>
      <w:r w:rsidR="00406467">
        <w:t>。</w:t>
      </w:r>
    </w:p>
    <w:p w:rsidR="00CE5E6E" w:rsidRPr="00CE5E6E" w:rsidRDefault="00CE5E6E" w:rsidP="00D77C47">
      <w:pPr>
        <w:ind w:firstLine="480"/>
        <w:jc w:val="left"/>
      </w:pPr>
    </w:p>
    <w:p w:rsidR="00AC7679" w:rsidRPr="005B3A6D" w:rsidRDefault="00AC7679" w:rsidP="00AC7679">
      <w:pPr>
        <w:spacing w:line="360" w:lineRule="auto"/>
        <w:ind w:firstLine="482"/>
        <w:jc w:val="left"/>
        <w:rPr>
          <w:rFonts w:asciiTheme="minorEastAsia" w:hAnsiTheme="minorEastAsia"/>
          <w:b/>
        </w:rPr>
      </w:pPr>
      <w:r w:rsidRPr="005B3A6D">
        <w:rPr>
          <w:rFonts w:asciiTheme="minorEastAsia" w:hAnsiTheme="minorEastAsia" w:hint="eastAsia"/>
          <w:b/>
        </w:rPr>
        <w:t>具体策略如下:</w:t>
      </w:r>
    </w:p>
    <w:p w:rsidR="00AC7679" w:rsidRPr="005B3A6D" w:rsidRDefault="00AC7679" w:rsidP="00AC7679">
      <w:pPr>
        <w:spacing w:line="360" w:lineRule="auto"/>
        <w:ind w:firstLine="480"/>
        <w:jc w:val="left"/>
        <w:rPr>
          <w:rFonts w:asciiTheme="minorEastAsia" w:hAnsiTheme="minorEastAsia"/>
        </w:rPr>
      </w:pPr>
      <w:r w:rsidRPr="005B3A6D">
        <w:rPr>
          <w:rFonts w:asciiTheme="minorEastAsia" w:hAnsiTheme="minorEastAsia" w:hint="eastAsia"/>
        </w:rPr>
        <w:t>操作方向: 卖I160</w:t>
      </w:r>
      <w:r>
        <w:rPr>
          <w:rFonts w:asciiTheme="minorEastAsia" w:hAnsiTheme="minorEastAsia" w:hint="eastAsia"/>
        </w:rPr>
        <w:t>5</w:t>
      </w:r>
    </w:p>
    <w:p w:rsidR="00AC7679" w:rsidRPr="005B3A6D" w:rsidRDefault="00AC7679" w:rsidP="00AC7679">
      <w:pPr>
        <w:spacing w:line="360" w:lineRule="auto"/>
        <w:ind w:firstLine="480"/>
        <w:jc w:val="left"/>
        <w:rPr>
          <w:rFonts w:asciiTheme="minorEastAsia" w:hAnsiTheme="minorEastAsia"/>
        </w:rPr>
      </w:pPr>
      <w:r w:rsidRPr="005B3A6D">
        <w:rPr>
          <w:rFonts w:asciiTheme="minorEastAsia" w:hAnsiTheme="minorEastAsia" w:hint="eastAsia"/>
        </w:rPr>
        <w:t>建仓区间：（</w:t>
      </w:r>
      <w:r>
        <w:rPr>
          <w:rFonts w:asciiTheme="minorEastAsia" w:hAnsiTheme="minorEastAsia" w:hint="eastAsia"/>
        </w:rPr>
        <w:t>325</w:t>
      </w:r>
      <w:r w:rsidRPr="005B3A6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335</w:t>
      </w:r>
      <w:r w:rsidRPr="005B3A6D">
        <w:rPr>
          <w:rFonts w:asciiTheme="minorEastAsia" w:hAnsiTheme="minorEastAsia" w:hint="eastAsia"/>
        </w:rPr>
        <w:t>）</w:t>
      </w:r>
    </w:p>
    <w:p w:rsidR="00AC7679" w:rsidRPr="005B3A6D" w:rsidRDefault="00AC7679" w:rsidP="00AC7679">
      <w:pPr>
        <w:spacing w:line="360" w:lineRule="auto"/>
        <w:ind w:firstLine="480"/>
        <w:jc w:val="left"/>
        <w:rPr>
          <w:rFonts w:asciiTheme="minorEastAsia" w:hAnsiTheme="minorEastAsia"/>
        </w:rPr>
      </w:pPr>
      <w:r w:rsidRPr="005B3A6D">
        <w:rPr>
          <w:rFonts w:asciiTheme="minorEastAsia" w:hAnsiTheme="minorEastAsia" w:hint="eastAsia"/>
        </w:rPr>
        <w:t>建仓资金比例：20%</w:t>
      </w:r>
    </w:p>
    <w:p w:rsidR="00AC7679" w:rsidRPr="005B3A6D" w:rsidRDefault="00AC7679" w:rsidP="00AC7679">
      <w:pPr>
        <w:spacing w:line="360" w:lineRule="auto"/>
        <w:ind w:firstLine="480"/>
        <w:jc w:val="left"/>
        <w:rPr>
          <w:rFonts w:asciiTheme="minorEastAsia" w:hAnsiTheme="minorEastAsia"/>
        </w:rPr>
      </w:pPr>
      <w:r w:rsidRPr="005B3A6D">
        <w:rPr>
          <w:rFonts w:asciiTheme="minorEastAsia" w:hAnsiTheme="minorEastAsia" w:hint="eastAsia"/>
        </w:rPr>
        <w:t>止盈区间</w:t>
      </w:r>
      <w:r w:rsidR="00406467">
        <w:rPr>
          <w:rFonts w:asciiTheme="minorEastAsia" w:hAnsiTheme="minorEastAsia" w:hint="eastAsia"/>
        </w:rPr>
        <w:t>：</w:t>
      </w:r>
      <w:r w:rsidRPr="005B3A6D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275</w:t>
      </w:r>
      <w:r w:rsidRPr="005B3A6D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>285</w:t>
      </w:r>
      <w:r w:rsidRPr="005B3A6D">
        <w:rPr>
          <w:rFonts w:asciiTheme="minorEastAsia" w:hAnsiTheme="minorEastAsia" w:hint="eastAsia"/>
        </w:rPr>
        <w:t>）</w:t>
      </w:r>
    </w:p>
    <w:p w:rsidR="00D77C47" w:rsidRPr="00D77C47" w:rsidRDefault="00AC7679" w:rsidP="00AC7679">
      <w:pPr>
        <w:ind w:firstLine="480"/>
      </w:pPr>
      <w:r w:rsidRPr="005B3A6D">
        <w:rPr>
          <w:rFonts w:asciiTheme="minorEastAsia" w:hAnsiTheme="minorEastAsia" w:hint="eastAsia"/>
        </w:rPr>
        <w:t>止损区间</w:t>
      </w:r>
      <w:r w:rsidR="00406467">
        <w:rPr>
          <w:rFonts w:asciiTheme="minorEastAsia" w:hAnsiTheme="minorEastAsia" w:hint="eastAsia"/>
        </w:rPr>
        <w:t>：</w:t>
      </w:r>
      <w:r w:rsidRPr="005B3A6D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345</w:t>
      </w:r>
      <w:r w:rsidRPr="005B3A6D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>355</w:t>
      </w:r>
      <w:r w:rsidRPr="005B3A6D">
        <w:rPr>
          <w:rFonts w:asciiTheme="minorEastAsia" w:hAnsiTheme="minorEastAsia" w:hint="eastAsia"/>
        </w:rPr>
        <w:t>）</w:t>
      </w:r>
    </w:p>
    <w:p w:rsidR="00CA79FA" w:rsidRDefault="00CA79FA">
      <w:pPr>
        <w:widowControl/>
        <w:spacing w:line="240" w:lineRule="auto"/>
        <w:ind w:firstLineChars="0" w:firstLine="0"/>
        <w:jc w:val="left"/>
      </w:pPr>
      <w:r>
        <w:br w:type="page"/>
      </w:r>
    </w:p>
    <w:p w:rsidR="00CA79FA" w:rsidRPr="009B71DE" w:rsidRDefault="0067447F" w:rsidP="00406467">
      <w:pPr>
        <w:spacing w:afterLines="50" w:after="156"/>
        <w:ind w:firstLineChars="0" w:firstLine="0"/>
        <w:jc w:val="center"/>
        <w:rPr>
          <w:b/>
        </w:rPr>
      </w:pPr>
      <w:r w:rsidRPr="009B71DE">
        <w:rPr>
          <w:rFonts w:hint="eastAsia"/>
          <w:b/>
        </w:rPr>
        <w:lastRenderedPageBreak/>
        <w:t>一、近期</w:t>
      </w:r>
      <w:r w:rsidR="009975E9" w:rsidRPr="009B71DE">
        <w:rPr>
          <w:rFonts w:hint="eastAsia"/>
          <w:b/>
        </w:rPr>
        <w:t>走势</w:t>
      </w:r>
      <w:r w:rsidRPr="009B71DE">
        <w:rPr>
          <w:rFonts w:hint="eastAsia"/>
          <w:b/>
        </w:rPr>
        <w:t>回顾</w:t>
      </w:r>
    </w:p>
    <w:p w:rsidR="0067447F" w:rsidRPr="00D7121C" w:rsidRDefault="0067447F" w:rsidP="0067447F">
      <w:pPr>
        <w:spacing w:line="360" w:lineRule="auto"/>
        <w:ind w:firstLine="480"/>
        <w:jc w:val="left"/>
        <w:rPr>
          <w:rFonts w:asciiTheme="minorEastAsia" w:hAnsiTheme="minorEastAsia"/>
        </w:rPr>
      </w:pPr>
      <w:r w:rsidRPr="00D7121C">
        <w:rPr>
          <w:rFonts w:asciiTheme="minorEastAsia" w:hAnsiTheme="minorEastAsia" w:hint="eastAsia"/>
        </w:rPr>
        <w:t>矿石主力I1601在10月9日触及392高位后，一路走低，目前已经跌至35</w:t>
      </w:r>
      <w:r>
        <w:rPr>
          <w:rFonts w:asciiTheme="minorEastAsia" w:hAnsiTheme="minorEastAsia" w:hint="eastAsia"/>
        </w:rPr>
        <w:t>0</w:t>
      </w:r>
      <w:r w:rsidRPr="00D7121C">
        <w:rPr>
          <w:rFonts w:asciiTheme="minorEastAsia" w:hAnsiTheme="minorEastAsia" w:hint="eastAsia"/>
        </w:rPr>
        <w:t>一线，跌幅达</w:t>
      </w:r>
      <w:r>
        <w:rPr>
          <w:rFonts w:asciiTheme="minorEastAsia" w:hAnsiTheme="minorEastAsia" w:hint="eastAsia"/>
        </w:rPr>
        <w:t>10</w:t>
      </w:r>
      <w:r w:rsidRPr="00D7121C">
        <w:rPr>
          <w:rFonts w:asciiTheme="minorEastAsia" w:hAnsiTheme="minorEastAsia" w:hint="eastAsia"/>
        </w:rPr>
        <w:t>%。反观现货市场，普</w:t>
      </w:r>
      <w:proofErr w:type="gramStart"/>
      <w:r w:rsidRPr="00D7121C">
        <w:rPr>
          <w:rFonts w:asciiTheme="minorEastAsia" w:hAnsiTheme="minorEastAsia" w:hint="eastAsia"/>
        </w:rPr>
        <w:t>氏指数</w:t>
      </w:r>
      <w:proofErr w:type="gramEnd"/>
      <w:r w:rsidRPr="00D7121C">
        <w:rPr>
          <w:rFonts w:asciiTheme="minorEastAsia" w:hAnsiTheme="minorEastAsia" w:hint="eastAsia"/>
        </w:rPr>
        <w:t>再度跌破50美元关口，</w:t>
      </w:r>
      <w:r>
        <w:rPr>
          <w:rFonts w:asciiTheme="minorEastAsia" w:hAnsiTheme="minorEastAsia" w:hint="eastAsia"/>
        </w:rPr>
        <w:t>10</w:t>
      </w:r>
      <w:r w:rsidRPr="00D7121C">
        <w:rPr>
          <w:rFonts w:asciiTheme="minorEastAsia" w:hAnsiTheme="minorEastAsia" w:hint="eastAsia"/>
        </w:rPr>
        <w:t>月初至今跌幅达1</w:t>
      </w:r>
      <w:r>
        <w:rPr>
          <w:rFonts w:asciiTheme="minorEastAsia" w:hAnsiTheme="minorEastAsia" w:hint="eastAsia"/>
        </w:rPr>
        <w:t>4</w:t>
      </w:r>
      <w:r w:rsidRPr="00D7121C">
        <w:rPr>
          <w:rFonts w:asciiTheme="minorEastAsia" w:hAnsiTheme="minorEastAsia" w:hint="eastAsia"/>
        </w:rPr>
        <w:t>%。矿石近期通过期货跌幅大于期货跌幅，</w:t>
      </w:r>
      <w:proofErr w:type="gramStart"/>
      <w:r>
        <w:rPr>
          <w:rFonts w:asciiTheme="minorEastAsia" w:hAnsiTheme="minorEastAsia" w:hint="eastAsia"/>
        </w:rPr>
        <w:t>基差有</w:t>
      </w:r>
      <w:proofErr w:type="gramEnd"/>
      <w:r>
        <w:rPr>
          <w:rFonts w:asciiTheme="minorEastAsia" w:hAnsiTheme="minorEastAsia" w:hint="eastAsia"/>
        </w:rPr>
        <w:t>所修复</w:t>
      </w:r>
      <w:r w:rsidRPr="00D7121C">
        <w:rPr>
          <w:rFonts w:asciiTheme="minorEastAsia" w:hAnsiTheme="minorEastAsia" w:hint="eastAsia"/>
        </w:rPr>
        <w:t>。</w:t>
      </w:r>
    </w:p>
    <w:tbl>
      <w:tblPr>
        <w:tblStyle w:val="a5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67447F" w:rsidTr="009751CC">
        <w:trPr>
          <w:trHeight w:val="58"/>
        </w:trPr>
        <w:tc>
          <w:tcPr>
            <w:tcW w:w="94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447F" w:rsidRDefault="0067447F" w:rsidP="00D77C47">
            <w:pPr>
              <w:ind w:firstLineChars="0" w:firstLine="0"/>
              <w:jc w:val="center"/>
            </w:pPr>
            <w:r w:rsidRPr="00BE0566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图1</w:t>
            </w:r>
            <w:r w:rsidR="00D77C47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：</w:t>
            </w:r>
            <w:r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铁矿石主力1601合约走势</w:t>
            </w:r>
          </w:p>
        </w:tc>
      </w:tr>
      <w:tr w:rsidR="0067447F" w:rsidTr="009751CC">
        <w:tc>
          <w:tcPr>
            <w:tcW w:w="94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447F" w:rsidRDefault="0067447F" w:rsidP="009751CC">
            <w:pPr>
              <w:spacing w:line="360" w:lineRule="auto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0000" cy="2700000"/>
                  <wp:effectExtent l="0" t="0" r="8255" b="5715"/>
                  <wp:docPr id="2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47F" w:rsidRDefault="0067447F" w:rsidP="0067447F">
      <w:pPr>
        <w:ind w:firstLineChars="0" w:firstLine="0"/>
        <w:jc w:val="center"/>
        <w:rPr>
          <w:rFonts w:ascii="Times New Roman" w:eastAsia="华文细黑" w:hAnsi="Times New Roman" w:cs="Times New Roman"/>
          <w:color w:val="333333"/>
          <w:sz w:val="20"/>
          <w:szCs w:val="20"/>
        </w:rPr>
      </w:pPr>
      <w:r w:rsidRPr="00301A16">
        <w:rPr>
          <w:rFonts w:ascii="Times New Roman" w:eastAsia="华文细黑" w:hAnsi="Times New Roman" w:cs="Times New Roman" w:hint="eastAsia"/>
          <w:color w:val="333333"/>
          <w:sz w:val="20"/>
          <w:szCs w:val="20"/>
        </w:rPr>
        <w:t>数据来源：</w:t>
      </w:r>
      <w:proofErr w:type="gramStart"/>
      <w:r w:rsidRPr="00301A16">
        <w:rPr>
          <w:rFonts w:ascii="Times New Roman" w:eastAsia="华文细黑" w:hAnsi="Times New Roman" w:cs="Times New Roman" w:hint="eastAsia"/>
          <w:color w:val="333333"/>
          <w:sz w:val="20"/>
          <w:szCs w:val="20"/>
        </w:rPr>
        <w:t>兴证期货</w:t>
      </w:r>
      <w:proofErr w:type="gramEnd"/>
      <w:r w:rsidRPr="00301A16">
        <w:rPr>
          <w:rFonts w:ascii="Times New Roman" w:eastAsia="华文细黑" w:hAnsi="Times New Roman" w:cs="Times New Roman" w:hint="eastAsia"/>
          <w:color w:val="333333"/>
          <w:sz w:val="20"/>
          <w:szCs w:val="20"/>
        </w:rPr>
        <w:t>研发部，</w:t>
      </w:r>
      <w:r w:rsidRPr="00301A16">
        <w:rPr>
          <w:rFonts w:ascii="Times New Roman" w:eastAsia="华文细黑" w:hAnsi="Times New Roman" w:cs="Times New Roman" w:hint="eastAsia"/>
          <w:color w:val="333333"/>
          <w:sz w:val="20"/>
          <w:szCs w:val="20"/>
        </w:rPr>
        <w:t>WIND</w:t>
      </w:r>
    </w:p>
    <w:p w:rsidR="0067447F" w:rsidRDefault="0067447F" w:rsidP="0067447F">
      <w:pPr>
        <w:ind w:firstLineChars="0" w:firstLine="0"/>
        <w:jc w:val="center"/>
        <w:rPr>
          <w:rFonts w:ascii="Times New Roman" w:eastAsia="华文细黑" w:hAnsi="Times New Roman" w:cs="Times New Roman"/>
          <w:color w:val="333333"/>
          <w:sz w:val="20"/>
          <w:szCs w:val="20"/>
        </w:rPr>
      </w:pPr>
    </w:p>
    <w:p w:rsidR="0067447F" w:rsidRPr="00301A16" w:rsidRDefault="0067447F" w:rsidP="0067447F">
      <w:pPr>
        <w:ind w:firstLineChars="0" w:firstLine="0"/>
        <w:jc w:val="center"/>
        <w:rPr>
          <w:rFonts w:ascii="Times New Roman" w:eastAsia="华文细黑" w:hAnsi="Times New Roman" w:cs="Times New Roman"/>
          <w:color w:val="333333"/>
          <w:sz w:val="20"/>
          <w:szCs w:val="20"/>
        </w:rPr>
      </w:pPr>
    </w:p>
    <w:tbl>
      <w:tblPr>
        <w:tblStyle w:val="a5"/>
        <w:tblW w:w="9502" w:type="dxa"/>
        <w:tblInd w:w="-318" w:type="dxa"/>
        <w:tblLook w:val="04A0" w:firstRow="1" w:lastRow="0" w:firstColumn="1" w:lastColumn="0" w:noHBand="0" w:noVBand="1"/>
      </w:tblPr>
      <w:tblGrid>
        <w:gridCol w:w="4751"/>
        <w:gridCol w:w="4751"/>
      </w:tblGrid>
      <w:tr w:rsidR="0067447F" w:rsidTr="009751CC">
        <w:tc>
          <w:tcPr>
            <w:tcW w:w="47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447F" w:rsidRPr="00BE0566" w:rsidRDefault="0067447F" w:rsidP="009751CC">
            <w:pPr>
              <w:ind w:firstLineChars="0" w:firstLine="0"/>
              <w:jc w:val="center"/>
              <w:rPr>
                <w:rFonts w:ascii="华文细黑" w:eastAsia="华文细黑" w:hAnsi="华文细黑" w:cs="Arial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</w:pPr>
            <w:r w:rsidRPr="00BE0566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图</w:t>
            </w:r>
            <w:r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2</w:t>
            </w:r>
            <w:r w:rsidRPr="00BE0566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：</w:t>
            </w:r>
            <w:r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普</w:t>
            </w:r>
            <w:proofErr w:type="gramStart"/>
            <w:r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氏指数</w:t>
            </w:r>
            <w:proofErr w:type="gramEnd"/>
            <w:r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再次跌破50美元大关</w:t>
            </w:r>
          </w:p>
        </w:tc>
        <w:tc>
          <w:tcPr>
            <w:tcW w:w="47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447F" w:rsidRPr="00BE0566" w:rsidRDefault="0067447F" w:rsidP="009751CC">
            <w:pPr>
              <w:ind w:firstLineChars="0" w:firstLine="0"/>
              <w:jc w:val="center"/>
              <w:rPr>
                <w:rFonts w:ascii="华文细黑" w:eastAsia="华文细黑" w:hAnsi="华文细黑" w:cs="Arial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</w:pPr>
            <w:r w:rsidRPr="00BE0566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图</w:t>
            </w:r>
            <w:r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3</w:t>
            </w:r>
            <w:r w:rsidRPr="00BE0566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：</w:t>
            </w:r>
            <w:proofErr w:type="gramStart"/>
            <w:r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近期基差逐步</w:t>
            </w:r>
            <w:proofErr w:type="gramEnd"/>
            <w:r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恢复</w:t>
            </w:r>
          </w:p>
        </w:tc>
      </w:tr>
      <w:tr w:rsidR="0067447F" w:rsidTr="009751CC">
        <w:tc>
          <w:tcPr>
            <w:tcW w:w="47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447F" w:rsidRDefault="001468D3" w:rsidP="009751CC">
            <w:pPr>
              <w:spacing w:line="360" w:lineRule="auto"/>
              <w:ind w:firstLineChars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1617980</wp:posOffset>
                      </wp:positionV>
                      <wp:extent cx="2700000" cy="0"/>
                      <wp:effectExtent l="0" t="0" r="24765" b="1905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B7D82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pt,127.4pt" to="229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" strokecolor="#c0504d [3205]">
                      <v:stroke dashstyle="dash"/>
                    </v:line>
                  </w:pict>
                </mc:Fallback>
              </mc:AlternateContent>
            </w:r>
            <w:r w:rsidR="0067447F">
              <w:rPr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3" name="图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4" t="4328" r="3613" b="5845"/>
                          <a:stretch/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447F" w:rsidRDefault="0067447F" w:rsidP="009751CC">
            <w:pPr>
              <w:spacing w:line="360" w:lineRule="auto"/>
              <w:ind w:firstLineChars="0" w:firstLine="0"/>
            </w:pPr>
            <w:r>
              <w:rPr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4" name="图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2" t="4539" r="1176" b="2286"/>
                          <a:stretch/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47F" w:rsidTr="009751CC">
        <w:tc>
          <w:tcPr>
            <w:tcW w:w="47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447F" w:rsidRPr="00BE0566" w:rsidRDefault="0067447F" w:rsidP="009751CC">
            <w:pPr>
              <w:ind w:firstLineChars="0" w:firstLine="0"/>
              <w:jc w:val="center"/>
              <w:rPr>
                <w:rFonts w:eastAsia="华文细黑"/>
                <w:color w:val="333333"/>
                <w:kern w:val="2"/>
                <w:sz w:val="20"/>
              </w:rPr>
            </w:pPr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数据来源：</w:t>
            </w:r>
            <w:proofErr w:type="gramStart"/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兴证期货</w:t>
            </w:r>
            <w:proofErr w:type="gramEnd"/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研发部，</w:t>
            </w:r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WIND</w:t>
            </w:r>
          </w:p>
        </w:tc>
        <w:tc>
          <w:tcPr>
            <w:tcW w:w="47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447F" w:rsidRPr="00BE0566" w:rsidRDefault="0067447F" w:rsidP="009751CC">
            <w:pPr>
              <w:ind w:firstLineChars="0" w:firstLine="0"/>
              <w:jc w:val="center"/>
              <w:rPr>
                <w:rFonts w:eastAsia="华文细黑"/>
                <w:color w:val="333333"/>
                <w:kern w:val="2"/>
                <w:sz w:val="20"/>
              </w:rPr>
            </w:pPr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数据来源：</w:t>
            </w:r>
            <w:proofErr w:type="gramStart"/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兴证期货</w:t>
            </w:r>
            <w:proofErr w:type="gramEnd"/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研发部，</w:t>
            </w:r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WIND</w:t>
            </w:r>
          </w:p>
        </w:tc>
      </w:tr>
    </w:tbl>
    <w:p w:rsidR="0067447F" w:rsidRDefault="0067447F" w:rsidP="006C6FFD">
      <w:pPr>
        <w:ind w:firstLine="480"/>
      </w:pPr>
    </w:p>
    <w:p w:rsidR="009975E9" w:rsidRDefault="009975E9" w:rsidP="006C6FFD">
      <w:pPr>
        <w:ind w:firstLine="480"/>
      </w:pPr>
    </w:p>
    <w:p w:rsidR="009975E9" w:rsidRDefault="009975E9" w:rsidP="006C6FFD">
      <w:pPr>
        <w:ind w:firstLine="480"/>
      </w:pPr>
    </w:p>
    <w:p w:rsidR="009975E9" w:rsidRDefault="009975E9" w:rsidP="006C6FFD">
      <w:pPr>
        <w:ind w:firstLine="480"/>
      </w:pPr>
    </w:p>
    <w:p w:rsidR="009975E9" w:rsidRPr="00D75102" w:rsidRDefault="00627C43" w:rsidP="00406467">
      <w:pPr>
        <w:spacing w:afterLines="50" w:after="156"/>
        <w:ind w:firstLineChars="0" w:firstLine="0"/>
        <w:jc w:val="center"/>
        <w:rPr>
          <w:b/>
        </w:rPr>
      </w:pPr>
      <w:r w:rsidRPr="00D75102">
        <w:rPr>
          <w:rFonts w:hint="eastAsia"/>
          <w:b/>
        </w:rPr>
        <w:lastRenderedPageBreak/>
        <w:t>二、供给端分析</w:t>
      </w:r>
    </w:p>
    <w:p w:rsidR="00627C43" w:rsidRPr="008C5293" w:rsidRDefault="00627C43" w:rsidP="00406467">
      <w:pPr>
        <w:spacing w:beforeLines="50" w:before="156" w:afterLines="50" w:after="156"/>
        <w:ind w:firstLine="482"/>
        <w:jc w:val="left"/>
        <w:rPr>
          <w:b/>
        </w:rPr>
      </w:pPr>
      <w:r w:rsidRPr="008C5293">
        <w:rPr>
          <w:rFonts w:hint="eastAsia"/>
          <w:b/>
        </w:rPr>
        <w:t>1</w:t>
      </w:r>
      <w:r w:rsidR="008C5293" w:rsidRPr="008C5293">
        <w:rPr>
          <w:rFonts w:hint="eastAsia"/>
          <w:b/>
        </w:rPr>
        <w:t>.</w:t>
      </w:r>
      <w:r w:rsidRPr="008C5293">
        <w:rPr>
          <w:rFonts w:hint="eastAsia"/>
          <w:b/>
        </w:rPr>
        <w:t>四大矿山单季度产量创新高，四季度仍有增产预期</w:t>
      </w:r>
    </w:p>
    <w:p w:rsidR="009A11AA" w:rsidRDefault="008D509C" w:rsidP="008D509C">
      <w:pPr>
        <w:spacing w:line="360" w:lineRule="auto"/>
        <w:ind w:firstLine="480"/>
        <w:jc w:val="left"/>
        <w:rPr>
          <w:rFonts w:asciiTheme="minorEastAsia" w:hAnsiTheme="minorEastAsia"/>
        </w:rPr>
      </w:pPr>
      <w:r w:rsidRPr="00D7121C">
        <w:rPr>
          <w:rFonts w:asciiTheme="minorEastAsia" w:hAnsiTheme="minorEastAsia" w:hint="eastAsia"/>
        </w:rPr>
        <w:t>四大矿三季度产量均创单季</w:t>
      </w:r>
      <w:r w:rsidR="009A11AA">
        <w:rPr>
          <w:rFonts w:asciiTheme="minorEastAsia" w:hAnsiTheme="minorEastAsia" w:hint="eastAsia"/>
        </w:rPr>
        <w:t>度</w:t>
      </w:r>
      <w:r w:rsidRPr="00D7121C">
        <w:rPr>
          <w:rFonts w:asciiTheme="minorEastAsia" w:hAnsiTheme="minorEastAsia" w:hint="eastAsia"/>
        </w:rPr>
        <w:t>新高。从其产能目标来看，除FMG暂时无产能释放外，其他三家矿山仍在不断扩产。</w:t>
      </w:r>
    </w:p>
    <w:p w:rsidR="008D509C" w:rsidRPr="00D7121C" w:rsidRDefault="009A11AA" w:rsidP="008D509C">
      <w:pPr>
        <w:spacing w:line="360" w:lineRule="auto"/>
        <w:ind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力拓前三季度完成发货量24044万吨，为完成其全年3.4亿吨的发货量目标，四季度必须有9956万吨的发货量，环比三季度增加1346万吨。</w:t>
      </w:r>
      <w:r w:rsidRPr="009A11AA">
        <w:rPr>
          <w:rFonts w:asciiTheme="minorEastAsia" w:hAnsiTheme="minorEastAsia" w:hint="eastAsia"/>
        </w:rPr>
        <w:t>澳洲汉考克勘探公司的Roy Hill</w:t>
      </w:r>
      <w:r>
        <w:rPr>
          <w:rFonts w:asciiTheme="minorEastAsia" w:hAnsiTheme="minorEastAsia" w:hint="eastAsia"/>
        </w:rPr>
        <w:t>(</w:t>
      </w:r>
      <w:r w:rsidRPr="009A11AA">
        <w:rPr>
          <w:rFonts w:asciiTheme="minorEastAsia" w:hAnsiTheme="minorEastAsia" w:hint="eastAsia"/>
        </w:rPr>
        <w:t>年产矿石5500</w:t>
      </w:r>
      <w:r>
        <w:rPr>
          <w:rFonts w:asciiTheme="minorEastAsia" w:hAnsiTheme="minorEastAsia" w:hint="eastAsia"/>
        </w:rPr>
        <w:t>万吨,</w:t>
      </w:r>
      <w:r w:rsidRPr="009A11AA">
        <w:rPr>
          <w:rFonts w:asciiTheme="minorEastAsia" w:hAnsiTheme="minorEastAsia" w:hint="eastAsia"/>
        </w:rPr>
        <w:t>1-2年内达产</w:t>
      </w:r>
      <w:r>
        <w:rPr>
          <w:rFonts w:asciiTheme="minorEastAsia" w:hAnsiTheme="minorEastAsia" w:hint="eastAsia"/>
        </w:rPr>
        <w:t>)矿山四季度已经</w:t>
      </w:r>
      <w:r w:rsidRPr="009A11AA">
        <w:rPr>
          <w:rFonts w:asciiTheme="minorEastAsia" w:hAnsiTheme="minorEastAsia" w:hint="eastAsia"/>
        </w:rPr>
        <w:t>开始向中国等国家发货</w:t>
      </w:r>
      <w:r>
        <w:rPr>
          <w:rFonts w:asciiTheme="minorEastAsia" w:hAnsiTheme="minorEastAsia" w:hint="eastAsia"/>
        </w:rPr>
        <w:t>。从主流矿生产预期来看，四季度供给端对矿石难以形成支撑。</w:t>
      </w:r>
    </w:p>
    <w:p w:rsidR="008D509C" w:rsidRPr="00FB773C" w:rsidRDefault="008D509C" w:rsidP="008D509C">
      <w:pPr>
        <w:ind w:firstLineChars="0" w:firstLine="0"/>
        <w:jc w:val="center"/>
        <w:rPr>
          <w:rFonts w:ascii="华文细黑" w:eastAsia="华文细黑" w:hAnsi="华文细黑" w:cs="Arial"/>
          <w:b/>
          <w:bCs/>
          <w:color w:val="000000" w:themeColor="text1"/>
          <w:kern w:val="24"/>
          <w:sz w:val="20"/>
          <w:szCs w:val="36"/>
          <w:lang w:val="en-AU"/>
        </w:rPr>
      </w:pPr>
      <w:r w:rsidRPr="00FB773C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表1：四大矿山三季度生产情况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D509C" w:rsidTr="007C22BA">
        <w:tc>
          <w:tcPr>
            <w:tcW w:w="2130" w:type="dxa"/>
            <w:shd w:val="clear" w:color="auto" w:fill="DBE5F1" w:themeFill="accent1" w:themeFillTint="33"/>
          </w:tcPr>
          <w:p w:rsidR="008D509C" w:rsidRDefault="008D509C" w:rsidP="009751CC">
            <w:pPr>
              <w:ind w:firstLineChars="0" w:firstLine="0"/>
              <w:jc w:val="center"/>
            </w:pPr>
            <w:r>
              <w:rPr>
                <w:rFonts w:hint="eastAsia"/>
              </w:rPr>
              <w:t>公司</w:t>
            </w:r>
          </w:p>
        </w:tc>
        <w:tc>
          <w:tcPr>
            <w:tcW w:w="2130" w:type="dxa"/>
            <w:shd w:val="clear" w:color="auto" w:fill="DBE5F1" w:themeFill="accent1" w:themeFillTint="33"/>
          </w:tcPr>
          <w:p w:rsidR="008D509C" w:rsidRDefault="008D509C" w:rsidP="009751CC">
            <w:pPr>
              <w:ind w:firstLineChars="0" w:firstLine="0"/>
              <w:jc w:val="center"/>
            </w:pPr>
            <w:r>
              <w:rPr>
                <w:rFonts w:hint="eastAsia"/>
              </w:rPr>
              <w:t>三季度产量：万吨</w:t>
            </w:r>
          </w:p>
        </w:tc>
        <w:tc>
          <w:tcPr>
            <w:tcW w:w="2131" w:type="dxa"/>
            <w:shd w:val="clear" w:color="auto" w:fill="DBE5F1" w:themeFill="accent1" w:themeFillTint="33"/>
          </w:tcPr>
          <w:p w:rsidR="008D509C" w:rsidRDefault="008D509C" w:rsidP="009751CC">
            <w:pPr>
              <w:ind w:firstLineChars="0" w:firstLine="0"/>
              <w:jc w:val="center"/>
            </w:pPr>
            <w:r>
              <w:rPr>
                <w:rFonts w:hint="eastAsia"/>
              </w:rPr>
              <w:t>同比</w:t>
            </w:r>
          </w:p>
        </w:tc>
        <w:tc>
          <w:tcPr>
            <w:tcW w:w="2131" w:type="dxa"/>
            <w:shd w:val="clear" w:color="auto" w:fill="DBE5F1" w:themeFill="accent1" w:themeFillTint="33"/>
          </w:tcPr>
          <w:p w:rsidR="008D509C" w:rsidRDefault="008D509C" w:rsidP="009751CC">
            <w:pPr>
              <w:ind w:firstLineChars="0" w:firstLine="0"/>
              <w:jc w:val="center"/>
            </w:pPr>
            <w:r>
              <w:rPr>
                <w:rFonts w:hint="eastAsia"/>
              </w:rPr>
              <w:t>环比</w:t>
            </w:r>
          </w:p>
        </w:tc>
      </w:tr>
      <w:tr w:rsidR="008D509C" w:rsidTr="009751CC">
        <w:tc>
          <w:tcPr>
            <w:tcW w:w="2130" w:type="dxa"/>
          </w:tcPr>
          <w:p w:rsidR="008D509C" w:rsidRDefault="008D509C" w:rsidP="009751CC">
            <w:pPr>
              <w:ind w:firstLineChars="0" w:firstLine="0"/>
              <w:jc w:val="center"/>
            </w:pPr>
            <w:r>
              <w:rPr>
                <w:rFonts w:hint="eastAsia"/>
              </w:rPr>
              <w:t>FMG</w:t>
            </w:r>
          </w:p>
        </w:tc>
        <w:tc>
          <w:tcPr>
            <w:tcW w:w="2130" w:type="dxa"/>
          </w:tcPr>
          <w:p w:rsidR="008D509C" w:rsidRDefault="008D509C" w:rsidP="009751CC">
            <w:pPr>
              <w:ind w:firstLineChars="0" w:firstLine="0"/>
              <w:jc w:val="center"/>
            </w:pPr>
            <w:r>
              <w:rPr>
                <w:rFonts w:hint="eastAsia"/>
              </w:rPr>
              <w:t>4510</w:t>
            </w:r>
          </w:p>
        </w:tc>
        <w:tc>
          <w:tcPr>
            <w:tcW w:w="2131" w:type="dxa"/>
          </w:tcPr>
          <w:p w:rsidR="008D509C" w:rsidRDefault="008D509C" w:rsidP="009751CC">
            <w:pPr>
              <w:ind w:firstLineChars="0" w:firstLine="0"/>
              <w:jc w:val="center"/>
            </w:pPr>
            <w:r>
              <w:rPr>
                <w:rFonts w:hint="eastAsia"/>
              </w:rPr>
              <w:t>5%</w:t>
            </w:r>
          </w:p>
        </w:tc>
        <w:tc>
          <w:tcPr>
            <w:tcW w:w="2131" w:type="dxa"/>
          </w:tcPr>
          <w:p w:rsidR="008D509C" w:rsidRDefault="008D509C" w:rsidP="009751CC">
            <w:pPr>
              <w:ind w:firstLineChars="0" w:firstLine="0"/>
              <w:jc w:val="center"/>
            </w:pPr>
            <w:r>
              <w:rPr>
                <w:rFonts w:hint="eastAsia"/>
              </w:rPr>
              <w:t>7%</w:t>
            </w:r>
          </w:p>
        </w:tc>
      </w:tr>
      <w:tr w:rsidR="008D509C" w:rsidTr="009751CC">
        <w:tc>
          <w:tcPr>
            <w:tcW w:w="2130" w:type="dxa"/>
          </w:tcPr>
          <w:p w:rsidR="008D509C" w:rsidRDefault="008D509C" w:rsidP="009751CC">
            <w:pPr>
              <w:ind w:firstLineChars="0" w:firstLine="0"/>
              <w:jc w:val="center"/>
            </w:pPr>
            <w:r>
              <w:rPr>
                <w:rFonts w:hint="eastAsia"/>
              </w:rPr>
              <w:t>必</w:t>
            </w:r>
            <w:proofErr w:type="gramStart"/>
            <w:r>
              <w:rPr>
                <w:rFonts w:hint="eastAsia"/>
              </w:rPr>
              <w:t>和必拓</w:t>
            </w:r>
            <w:proofErr w:type="gramEnd"/>
          </w:p>
        </w:tc>
        <w:tc>
          <w:tcPr>
            <w:tcW w:w="2130" w:type="dxa"/>
          </w:tcPr>
          <w:p w:rsidR="008D509C" w:rsidRDefault="008D509C" w:rsidP="009751CC">
            <w:pPr>
              <w:ind w:firstLineChars="0" w:firstLine="0"/>
              <w:jc w:val="center"/>
            </w:pPr>
            <w:r>
              <w:rPr>
                <w:rFonts w:hint="eastAsia"/>
              </w:rPr>
              <w:t>6700</w:t>
            </w:r>
          </w:p>
        </w:tc>
        <w:tc>
          <w:tcPr>
            <w:tcW w:w="2131" w:type="dxa"/>
          </w:tcPr>
          <w:p w:rsidR="008D509C" w:rsidRDefault="008D509C" w:rsidP="009751CC">
            <w:pPr>
              <w:ind w:firstLineChars="0" w:firstLine="0"/>
              <w:jc w:val="center"/>
            </w:pPr>
            <w:r>
              <w:rPr>
                <w:rFonts w:hint="eastAsia"/>
              </w:rPr>
              <w:t>8%</w:t>
            </w:r>
          </w:p>
        </w:tc>
        <w:tc>
          <w:tcPr>
            <w:tcW w:w="2131" w:type="dxa"/>
          </w:tcPr>
          <w:p w:rsidR="008D509C" w:rsidRDefault="008D509C" w:rsidP="009751CC">
            <w:pPr>
              <w:ind w:firstLineChars="0" w:firstLine="0"/>
              <w:jc w:val="center"/>
            </w:pPr>
            <w:r>
              <w:rPr>
                <w:rFonts w:hint="eastAsia"/>
              </w:rPr>
              <w:t>3%</w:t>
            </w:r>
          </w:p>
        </w:tc>
      </w:tr>
      <w:tr w:rsidR="008D509C" w:rsidTr="009751CC">
        <w:tc>
          <w:tcPr>
            <w:tcW w:w="2130" w:type="dxa"/>
          </w:tcPr>
          <w:p w:rsidR="008D509C" w:rsidRDefault="008D509C" w:rsidP="009751CC">
            <w:pPr>
              <w:ind w:firstLineChars="0" w:firstLine="0"/>
              <w:jc w:val="center"/>
            </w:pPr>
            <w:r>
              <w:rPr>
                <w:rFonts w:hint="eastAsia"/>
              </w:rPr>
              <w:t>力拓</w:t>
            </w:r>
          </w:p>
        </w:tc>
        <w:tc>
          <w:tcPr>
            <w:tcW w:w="2130" w:type="dxa"/>
          </w:tcPr>
          <w:p w:rsidR="008D509C" w:rsidRDefault="008D509C" w:rsidP="009751CC">
            <w:pPr>
              <w:ind w:firstLineChars="0" w:firstLine="0"/>
              <w:jc w:val="center"/>
            </w:pPr>
            <w:r>
              <w:rPr>
                <w:rFonts w:hint="eastAsia"/>
              </w:rPr>
              <w:t>8610</w:t>
            </w:r>
          </w:p>
        </w:tc>
        <w:tc>
          <w:tcPr>
            <w:tcW w:w="2131" w:type="dxa"/>
          </w:tcPr>
          <w:p w:rsidR="008D509C" w:rsidRDefault="008D509C" w:rsidP="009751CC">
            <w:pPr>
              <w:ind w:firstLineChars="0" w:firstLine="0"/>
              <w:jc w:val="center"/>
            </w:pPr>
            <w:r>
              <w:rPr>
                <w:rFonts w:hint="eastAsia"/>
              </w:rPr>
              <w:t>12%</w:t>
            </w:r>
          </w:p>
        </w:tc>
        <w:tc>
          <w:tcPr>
            <w:tcW w:w="2131" w:type="dxa"/>
          </w:tcPr>
          <w:p w:rsidR="008D509C" w:rsidRDefault="008D509C" w:rsidP="009751CC">
            <w:pPr>
              <w:ind w:firstLineChars="0" w:firstLine="0"/>
              <w:jc w:val="center"/>
            </w:pPr>
            <w:r>
              <w:rPr>
                <w:rFonts w:hint="eastAsia"/>
              </w:rPr>
              <w:t>8%</w:t>
            </w:r>
          </w:p>
        </w:tc>
      </w:tr>
      <w:tr w:rsidR="008D509C" w:rsidTr="009751CC">
        <w:tc>
          <w:tcPr>
            <w:tcW w:w="2130" w:type="dxa"/>
          </w:tcPr>
          <w:p w:rsidR="008D509C" w:rsidRDefault="008D509C" w:rsidP="009751CC">
            <w:pPr>
              <w:ind w:firstLineChars="0" w:firstLine="0"/>
              <w:jc w:val="center"/>
            </w:pPr>
            <w:r>
              <w:rPr>
                <w:rFonts w:hint="eastAsia"/>
              </w:rPr>
              <w:t>淡水河谷</w:t>
            </w:r>
          </w:p>
        </w:tc>
        <w:tc>
          <w:tcPr>
            <w:tcW w:w="2130" w:type="dxa"/>
          </w:tcPr>
          <w:p w:rsidR="008D509C" w:rsidRDefault="008D509C" w:rsidP="009751CC">
            <w:pPr>
              <w:ind w:firstLineChars="0" w:firstLine="0"/>
              <w:jc w:val="center"/>
            </w:pPr>
            <w:r>
              <w:rPr>
                <w:rFonts w:hint="eastAsia"/>
              </w:rPr>
              <w:t>8820</w:t>
            </w:r>
          </w:p>
        </w:tc>
        <w:tc>
          <w:tcPr>
            <w:tcW w:w="2131" w:type="dxa"/>
          </w:tcPr>
          <w:p w:rsidR="008D509C" w:rsidRDefault="008D509C" w:rsidP="009751CC">
            <w:pPr>
              <w:ind w:firstLineChars="0" w:firstLine="0"/>
              <w:jc w:val="center"/>
            </w:pPr>
            <w:r>
              <w:rPr>
                <w:rFonts w:hint="eastAsia"/>
              </w:rPr>
              <w:t>2.9%</w:t>
            </w:r>
          </w:p>
        </w:tc>
        <w:tc>
          <w:tcPr>
            <w:tcW w:w="2131" w:type="dxa"/>
          </w:tcPr>
          <w:p w:rsidR="008D509C" w:rsidRDefault="008D509C" w:rsidP="009751CC">
            <w:pPr>
              <w:ind w:firstLineChars="0" w:firstLine="0"/>
              <w:jc w:val="center"/>
            </w:pPr>
            <w:r>
              <w:rPr>
                <w:rFonts w:hint="eastAsia"/>
              </w:rPr>
              <w:t>3.4%</w:t>
            </w:r>
          </w:p>
        </w:tc>
      </w:tr>
      <w:tr w:rsidR="008D509C" w:rsidTr="009751CC">
        <w:tc>
          <w:tcPr>
            <w:tcW w:w="2130" w:type="dxa"/>
          </w:tcPr>
          <w:p w:rsidR="008D509C" w:rsidRDefault="008D509C" w:rsidP="009751CC">
            <w:pPr>
              <w:ind w:firstLineChars="0" w:firstLine="0"/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2130" w:type="dxa"/>
          </w:tcPr>
          <w:p w:rsidR="008D509C" w:rsidRDefault="008D509C" w:rsidP="009751CC">
            <w:pPr>
              <w:ind w:firstLineChars="0" w:firstLine="0"/>
              <w:jc w:val="center"/>
            </w:pPr>
            <w:r>
              <w:rPr>
                <w:rFonts w:hint="eastAsia"/>
              </w:rPr>
              <w:t>28640</w:t>
            </w:r>
          </w:p>
        </w:tc>
        <w:tc>
          <w:tcPr>
            <w:tcW w:w="2131" w:type="dxa"/>
          </w:tcPr>
          <w:p w:rsidR="008D509C" w:rsidRDefault="008D509C" w:rsidP="009751CC">
            <w:pPr>
              <w:ind w:firstLineChars="0" w:firstLine="0"/>
              <w:jc w:val="center"/>
            </w:pPr>
            <w:r>
              <w:rPr>
                <w:rFonts w:hint="eastAsia"/>
              </w:rPr>
              <w:t>7%</w:t>
            </w:r>
          </w:p>
        </w:tc>
        <w:tc>
          <w:tcPr>
            <w:tcW w:w="2131" w:type="dxa"/>
          </w:tcPr>
          <w:p w:rsidR="008D509C" w:rsidRDefault="008D509C" w:rsidP="009751CC">
            <w:pPr>
              <w:ind w:firstLineChars="0" w:firstLine="0"/>
              <w:jc w:val="center"/>
            </w:pPr>
            <w:r>
              <w:rPr>
                <w:rFonts w:hint="eastAsia"/>
              </w:rPr>
              <w:t>5.2%</w:t>
            </w:r>
          </w:p>
        </w:tc>
      </w:tr>
    </w:tbl>
    <w:p w:rsidR="00627C43" w:rsidRDefault="008D509C" w:rsidP="008D509C">
      <w:pPr>
        <w:ind w:firstLineChars="0" w:firstLine="0"/>
        <w:jc w:val="center"/>
        <w:rPr>
          <w:rFonts w:eastAsia="华文细黑"/>
          <w:color w:val="333333"/>
          <w:sz w:val="20"/>
        </w:rPr>
      </w:pPr>
      <w:r w:rsidRPr="00BE0566">
        <w:rPr>
          <w:rFonts w:eastAsia="华文细黑" w:hint="eastAsia"/>
          <w:color w:val="333333"/>
          <w:sz w:val="20"/>
        </w:rPr>
        <w:t>数据来源：</w:t>
      </w:r>
      <w:proofErr w:type="gramStart"/>
      <w:r w:rsidRPr="00BE0566">
        <w:rPr>
          <w:rFonts w:eastAsia="华文细黑" w:hint="eastAsia"/>
          <w:color w:val="333333"/>
          <w:sz w:val="20"/>
        </w:rPr>
        <w:t>兴证期货</w:t>
      </w:r>
      <w:proofErr w:type="gramEnd"/>
      <w:r w:rsidRPr="00BE0566">
        <w:rPr>
          <w:rFonts w:eastAsia="华文细黑" w:hint="eastAsia"/>
          <w:color w:val="333333"/>
          <w:sz w:val="20"/>
        </w:rPr>
        <w:t>研发部，</w:t>
      </w:r>
      <w:r>
        <w:rPr>
          <w:rFonts w:eastAsia="华文细黑" w:hint="eastAsia"/>
          <w:color w:val="333333"/>
          <w:sz w:val="20"/>
        </w:rPr>
        <w:t>公司季报</w:t>
      </w:r>
    </w:p>
    <w:p w:rsidR="009A11AA" w:rsidRPr="00BE0566" w:rsidRDefault="008C5293" w:rsidP="00406467">
      <w:pPr>
        <w:spacing w:beforeLines="50" w:before="156" w:afterLines="50" w:after="156" w:line="360" w:lineRule="auto"/>
        <w:ind w:firstLine="482"/>
        <w:jc w:val="left"/>
        <w:rPr>
          <w:b/>
        </w:rPr>
      </w:pPr>
      <w:r>
        <w:rPr>
          <w:rFonts w:hint="eastAsia"/>
          <w:b/>
        </w:rPr>
        <w:t>2.</w:t>
      </w:r>
      <w:r w:rsidR="009A11AA" w:rsidRPr="00BE0566">
        <w:rPr>
          <w:rFonts w:hint="eastAsia"/>
          <w:b/>
        </w:rPr>
        <w:t>港口库存</w:t>
      </w:r>
      <w:r w:rsidR="008E22E0">
        <w:rPr>
          <w:rFonts w:hint="eastAsia"/>
          <w:b/>
        </w:rPr>
        <w:t>快速</w:t>
      </w:r>
      <w:r w:rsidR="00D75102">
        <w:rPr>
          <w:rFonts w:hint="eastAsia"/>
          <w:b/>
        </w:rPr>
        <w:t>增加</w:t>
      </w:r>
      <w:r w:rsidR="008E22E0">
        <w:rPr>
          <w:rFonts w:hint="eastAsia"/>
          <w:b/>
        </w:rPr>
        <w:t>，</w:t>
      </w:r>
      <w:r w:rsidR="00D75102">
        <w:rPr>
          <w:rFonts w:hint="eastAsia"/>
          <w:b/>
        </w:rPr>
        <w:t>主流矿</w:t>
      </w:r>
      <w:r w:rsidR="008E22E0">
        <w:rPr>
          <w:rFonts w:hint="eastAsia"/>
          <w:b/>
        </w:rPr>
        <w:t>到港</w:t>
      </w:r>
      <w:proofErr w:type="gramStart"/>
      <w:r w:rsidR="008E22E0">
        <w:rPr>
          <w:rFonts w:hint="eastAsia"/>
          <w:b/>
        </w:rPr>
        <w:t>量趋势</w:t>
      </w:r>
      <w:proofErr w:type="gramEnd"/>
      <w:r w:rsidR="008E22E0">
        <w:rPr>
          <w:rFonts w:hint="eastAsia"/>
          <w:b/>
        </w:rPr>
        <w:t>性增加</w:t>
      </w:r>
    </w:p>
    <w:p w:rsidR="009A11AA" w:rsidRDefault="009A11AA" w:rsidP="009A11AA">
      <w:pPr>
        <w:ind w:firstLine="480"/>
      </w:pPr>
      <w:r>
        <w:rPr>
          <w:rFonts w:hint="eastAsia"/>
        </w:rPr>
        <w:t>进入</w:t>
      </w:r>
      <w:r w:rsidR="008E22E0">
        <w:rPr>
          <w:rFonts w:hint="eastAsia"/>
        </w:rPr>
        <w:t>10</w:t>
      </w:r>
      <w:r>
        <w:rPr>
          <w:rFonts w:hint="eastAsia"/>
        </w:rPr>
        <w:t>月，港口库存</w:t>
      </w:r>
      <w:r w:rsidR="008E22E0">
        <w:rPr>
          <w:rFonts w:hint="eastAsia"/>
        </w:rPr>
        <w:t>延续增加态势</w:t>
      </w:r>
      <w:r>
        <w:rPr>
          <w:rFonts w:hint="eastAsia"/>
        </w:rPr>
        <w:t>，截至</w:t>
      </w:r>
      <w:r w:rsidR="008E22E0">
        <w:rPr>
          <w:rFonts w:hint="eastAsia"/>
        </w:rPr>
        <w:t>11</w:t>
      </w:r>
      <w:r>
        <w:rPr>
          <w:rFonts w:hint="eastAsia"/>
        </w:rPr>
        <w:t>月</w:t>
      </w:r>
      <w:r w:rsidR="008E22E0">
        <w:rPr>
          <w:rFonts w:hint="eastAsia"/>
        </w:rPr>
        <w:t>13</w:t>
      </w:r>
      <w:r>
        <w:rPr>
          <w:rFonts w:hint="eastAsia"/>
        </w:rPr>
        <w:t>日港口库存恢复至</w:t>
      </w:r>
      <w:r>
        <w:rPr>
          <w:rFonts w:hint="eastAsia"/>
        </w:rPr>
        <w:t>8</w:t>
      </w:r>
      <w:r w:rsidR="008E22E0">
        <w:rPr>
          <w:rFonts w:hint="eastAsia"/>
        </w:rPr>
        <w:t>713</w:t>
      </w:r>
      <w:r>
        <w:rPr>
          <w:rFonts w:hint="eastAsia"/>
        </w:rPr>
        <w:t>万</w:t>
      </w:r>
      <w:r w:rsidR="00D75102">
        <w:rPr>
          <w:rFonts w:hint="eastAsia"/>
        </w:rPr>
        <w:t>高位</w:t>
      </w:r>
      <w:r>
        <w:rPr>
          <w:rFonts w:hint="eastAsia"/>
        </w:rPr>
        <w:t>，相较</w:t>
      </w:r>
      <w:r>
        <w:rPr>
          <w:rFonts w:hint="eastAsia"/>
        </w:rPr>
        <w:t>9</w:t>
      </w:r>
      <w:r>
        <w:rPr>
          <w:rFonts w:hint="eastAsia"/>
        </w:rPr>
        <w:t>月初的</w:t>
      </w:r>
      <w:r>
        <w:rPr>
          <w:rFonts w:hint="eastAsia"/>
        </w:rPr>
        <w:t>7994</w:t>
      </w:r>
      <w:r>
        <w:rPr>
          <w:rFonts w:hint="eastAsia"/>
        </w:rPr>
        <w:t>万吨增幅达</w:t>
      </w:r>
      <w:r w:rsidR="008E22E0">
        <w:rPr>
          <w:rFonts w:hint="eastAsia"/>
        </w:rPr>
        <w:t>9</w:t>
      </w:r>
      <w:r>
        <w:rPr>
          <w:rFonts w:hint="eastAsia"/>
        </w:rPr>
        <w:t>%</w:t>
      </w:r>
      <w:r>
        <w:rPr>
          <w:rFonts w:hint="eastAsia"/>
        </w:rPr>
        <w:t>，</w:t>
      </w:r>
      <w:r w:rsidR="008E22E0">
        <w:rPr>
          <w:rFonts w:hint="eastAsia"/>
        </w:rPr>
        <w:t>创下自</w:t>
      </w:r>
      <w:r w:rsidR="00D75102">
        <w:rPr>
          <w:rFonts w:hint="eastAsia"/>
        </w:rPr>
        <w:t>今年</w:t>
      </w:r>
      <w:r w:rsidR="008E22E0">
        <w:rPr>
          <w:rFonts w:hint="eastAsia"/>
        </w:rPr>
        <w:t>5</w:t>
      </w:r>
      <w:r w:rsidR="008E22E0">
        <w:rPr>
          <w:rFonts w:hint="eastAsia"/>
        </w:rPr>
        <w:t>月份以来新高。供给端对矿石利空压力逐渐加大。</w:t>
      </w:r>
    </w:p>
    <w:p w:rsidR="009A11AA" w:rsidRPr="00BE0566" w:rsidRDefault="009A11AA" w:rsidP="009A11AA">
      <w:pPr>
        <w:ind w:firstLineChars="0" w:firstLine="0"/>
        <w:jc w:val="center"/>
        <w:rPr>
          <w:rFonts w:ascii="华文细黑" w:eastAsia="华文细黑" w:hAnsi="华文细黑" w:cs="Arial"/>
          <w:b/>
          <w:bCs/>
          <w:color w:val="000000" w:themeColor="text1"/>
          <w:kern w:val="24"/>
          <w:sz w:val="20"/>
          <w:szCs w:val="36"/>
          <w:lang w:val="en-AU"/>
        </w:rPr>
      </w:pPr>
      <w:r w:rsidRPr="00BE0566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图</w:t>
      </w:r>
      <w:r w:rsidR="001871CD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4</w:t>
      </w:r>
      <w:r w:rsidRPr="00BE0566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：港口库存连续增加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0"/>
      </w:tblGrid>
      <w:tr w:rsidR="009A11AA" w:rsidTr="009751CC">
        <w:tc>
          <w:tcPr>
            <w:tcW w:w="83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A11AA" w:rsidRDefault="008E22E0" w:rsidP="009751CC">
            <w:pPr>
              <w:spacing w:line="360" w:lineRule="auto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29150" cy="2314575"/>
                  <wp:effectExtent l="0" t="0" r="0" b="9525"/>
                  <wp:docPr id="6" name="图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5" t="2347" r="1944" b="1957"/>
                          <a:stretch/>
                        </pic:blipFill>
                        <pic:spPr bwMode="auto">
                          <a:xfrm>
                            <a:off x="0" y="0"/>
                            <a:ext cx="4629742" cy="231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1AA" w:rsidRPr="00BE0566" w:rsidRDefault="009A11AA" w:rsidP="009A11AA">
      <w:pPr>
        <w:ind w:firstLineChars="0" w:firstLine="0"/>
        <w:jc w:val="center"/>
        <w:rPr>
          <w:rFonts w:ascii="Times New Roman" w:eastAsia="华文细黑" w:hAnsi="Times New Roman" w:cs="Times New Roman"/>
          <w:color w:val="333333"/>
          <w:sz w:val="20"/>
          <w:szCs w:val="20"/>
        </w:rPr>
      </w:pPr>
      <w:r w:rsidRPr="00BE0566">
        <w:rPr>
          <w:rFonts w:ascii="Times New Roman" w:eastAsia="华文细黑" w:hAnsi="Times New Roman" w:cs="Times New Roman" w:hint="eastAsia"/>
          <w:color w:val="333333"/>
          <w:sz w:val="20"/>
          <w:szCs w:val="20"/>
        </w:rPr>
        <w:t>数据来源：</w:t>
      </w:r>
      <w:proofErr w:type="gramStart"/>
      <w:r w:rsidRPr="00BE0566">
        <w:rPr>
          <w:rFonts w:ascii="Times New Roman" w:eastAsia="华文细黑" w:hAnsi="Times New Roman" w:cs="Times New Roman" w:hint="eastAsia"/>
          <w:color w:val="333333"/>
          <w:sz w:val="20"/>
          <w:szCs w:val="20"/>
        </w:rPr>
        <w:t>兴证期货</w:t>
      </w:r>
      <w:proofErr w:type="gramEnd"/>
      <w:r w:rsidRPr="00BE0566">
        <w:rPr>
          <w:rFonts w:ascii="Times New Roman" w:eastAsia="华文细黑" w:hAnsi="Times New Roman" w:cs="Times New Roman" w:hint="eastAsia"/>
          <w:color w:val="333333"/>
          <w:sz w:val="20"/>
          <w:szCs w:val="20"/>
        </w:rPr>
        <w:t>研发部，公司公告</w:t>
      </w:r>
    </w:p>
    <w:p w:rsidR="009A11AA" w:rsidRPr="00BE0566" w:rsidRDefault="009A11AA" w:rsidP="009A11AA">
      <w:pPr>
        <w:ind w:firstLineChars="0" w:firstLine="0"/>
        <w:jc w:val="center"/>
        <w:rPr>
          <w:rFonts w:ascii="华文细黑" w:eastAsia="华文细黑" w:hAnsi="华文细黑" w:cs="Arial"/>
          <w:b/>
          <w:bCs/>
          <w:color w:val="000000" w:themeColor="text1"/>
          <w:kern w:val="24"/>
          <w:sz w:val="20"/>
          <w:szCs w:val="36"/>
          <w:lang w:val="en-AU"/>
        </w:rPr>
      </w:pPr>
      <w:r w:rsidRPr="00BE0566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lastRenderedPageBreak/>
        <w:t>图</w:t>
      </w:r>
      <w:r w:rsidR="001871CD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5</w:t>
      </w:r>
      <w:r w:rsidRPr="00BE0566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：</w:t>
      </w:r>
      <w:proofErr w:type="gramStart"/>
      <w:r w:rsidRPr="00BE0566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外矿周度到港</w:t>
      </w:r>
      <w:proofErr w:type="gramEnd"/>
      <w:r w:rsidRPr="00BE0566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量呈增长趋势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0"/>
      </w:tblGrid>
      <w:tr w:rsidR="009A11AA" w:rsidTr="009751CC">
        <w:tc>
          <w:tcPr>
            <w:tcW w:w="83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A11AA" w:rsidRDefault="008E22E0" w:rsidP="009751CC">
            <w:pPr>
              <w:spacing w:line="360" w:lineRule="auto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20000" cy="2520000"/>
                  <wp:effectExtent l="0" t="0" r="4445" b="0"/>
                  <wp:docPr id="8" name="图片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5" t="3131" r="1094" b="1761"/>
                          <a:stretch/>
                        </pic:blipFill>
                        <pic:spPr bwMode="auto">
                          <a:xfrm>
                            <a:off x="0" y="0"/>
                            <a:ext cx="43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1AA" w:rsidRPr="00BE0566" w:rsidRDefault="009A11AA" w:rsidP="009A11AA">
      <w:pPr>
        <w:ind w:firstLineChars="0" w:firstLine="0"/>
        <w:jc w:val="center"/>
        <w:rPr>
          <w:rFonts w:ascii="Times New Roman" w:eastAsia="华文细黑" w:hAnsi="Times New Roman" w:cs="Times New Roman"/>
          <w:color w:val="333333"/>
          <w:sz w:val="20"/>
          <w:szCs w:val="20"/>
        </w:rPr>
      </w:pPr>
      <w:r w:rsidRPr="00BE0566">
        <w:rPr>
          <w:rFonts w:ascii="Times New Roman" w:eastAsia="华文细黑" w:hAnsi="Times New Roman" w:cs="Times New Roman" w:hint="eastAsia"/>
          <w:color w:val="333333"/>
          <w:sz w:val="20"/>
          <w:szCs w:val="20"/>
        </w:rPr>
        <w:t>数据来源：</w:t>
      </w:r>
      <w:proofErr w:type="gramStart"/>
      <w:r w:rsidRPr="00BE0566">
        <w:rPr>
          <w:rFonts w:ascii="Times New Roman" w:eastAsia="华文细黑" w:hAnsi="Times New Roman" w:cs="Times New Roman" w:hint="eastAsia"/>
          <w:color w:val="333333"/>
          <w:sz w:val="20"/>
          <w:szCs w:val="20"/>
        </w:rPr>
        <w:t>兴证期货</w:t>
      </w:r>
      <w:proofErr w:type="gramEnd"/>
      <w:r w:rsidRPr="00BE0566">
        <w:rPr>
          <w:rFonts w:ascii="Times New Roman" w:eastAsia="华文细黑" w:hAnsi="Times New Roman" w:cs="Times New Roman" w:hint="eastAsia"/>
          <w:color w:val="333333"/>
          <w:sz w:val="20"/>
          <w:szCs w:val="20"/>
        </w:rPr>
        <w:t>研发部，</w:t>
      </w:r>
      <w:r w:rsidRPr="00BE0566">
        <w:rPr>
          <w:rFonts w:ascii="Times New Roman" w:eastAsia="华文细黑" w:hAnsi="Times New Roman" w:cs="Times New Roman" w:hint="eastAsia"/>
          <w:color w:val="333333"/>
          <w:sz w:val="20"/>
          <w:szCs w:val="20"/>
        </w:rPr>
        <w:t>WIND</w:t>
      </w:r>
    </w:p>
    <w:p w:rsidR="008D509C" w:rsidRPr="009A11AA" w:rsidRDefault="008D509C" w:rsidP="008D509C">
      <w:pPr>
        <w:ind w:firstLineChars="0" w:firstLine="0"/>
        <w:jc w:val="left"/>
        <w:rPr>
          <w:rFonts w:eastAsia="华文细黑"/>
          <w:color w:val="333333"/>
          <w:sz w:val="20"/>
        </w:rPr>
      </w:pPr>
    </w:p>
    <w:p w:rsidR="003E519B" w:rsidRDefault="008F6A90" w:rsidP="008F6A90">
      <w:pPr>
        <w:ind w:firstLine="480"/>
        <w:jc w:val="left"/>
      </w:pPr>
      <w:r>
        <w:rPr>
          <w:rFonts w:hint="eastAsia"/>
        </w:rPr>
        <w:t>供给端来看，四大矿山四季度仍有增产预期，外矿到港</w:t>
      </w:r>
      <w:proofErr w:type="gramStart"/>
      <w:r>
        <w:rPr>
          <w:rFonts w:hint="eastAsia"/>
        </w:rPr>
        <w:t>量趋势</w:t>
      </w:r>
      <w:proofErr w:type="gramEnd"/>
      <w:r>
        <w:rPr>
          <w:rFonts w:hint="eastAsia"/>
        </w:rPr>
        <w:t>性增加，港口库存逐步恢复，现货下行压力加大。</w:t>
      </w:r>
    </w:p>
    <w:p w:rsidR="003E519B" w:rsidRDefault="003E519B">
      <w:pPr>
        <w:widowControl/>
        <w:spacing w:line="240" w:lineRule="auto"/>
        <w:ind w:firstLineChars="0" w:firstLine="0"/>
        <w:jc w:val="left"/>
      </w:pPr>
      <w:r>
        <w:br w:type="page"/>
      </w:r>
    </w:p>
    <w:p w:rsidR="008D509C" w:rsidRPr="00D75102" w:rsidRDefault="003E519B" w:rsidP="00406467">
      <w:pPr>
        <w:spacing w:afterLines="50" w:after="156"/>
        <w:ind w:firstLineChars="0" w:firstLine="0"/>
        <w:jc w:val="center"/>
        <w:rPr>
          <w:b/>
        </w:rPr>
      </w:pPr>
      <w:r w:rsidRPr="00D75102">
        <w:rPr>
          <w:rFonts w:hint="eastAsia"/>
          <w:b/>
        </w:rPr>
        <w:lastRenderedPageBreak/>
        <w:t>三、需求端分析</w:t>
      </w:r>
    </w:p>
    <w:p w:rsidR="003E519B" w:rsidRPr="008C5293" w:rsidRDefault="003E519B" w:rsidP="00406467">
      <w:pPr>
        <w:spacing w:beforeLines="50" w:before="156" w:afterLines="50" w:after="156"/>
        <w:ind w:firstLine="482"/>
        <w:jc w:val="left"/>
        <w:rPr>
          <w:b/>
        </w:rPr>
      </w:pPr>
      <w:r w:rsidRPr="008C5293">
        <w:rPr>
          <w:rFonts w:hint="eastAsia"/>
          <w:b/>
        </w:rPr>
        <w:t>1.</w:t>
      </w:r>
      <w:r w:rsidRPr="008C5293">
        <w:rPr>
          <w:rFonts w:hint="eastAsia"/>
          <w:b/>
        </w:rPr>
        <w:t>近期钢价下跌速度加快</w:t>
      </w:r>
    </w:p>
    <w:p w:rsidR="003E519B" w:rsidRDefault="003E519B" w:rsidP="008F6A90">
      <w:pPr>
        <w:ind w:firstLine="480"/>
        <w:jc w:val="left"/>
      </w:pPr>
      <w:r>
        <w:rPr>
          <w:rFonts w:hint="eastAsia"/>
        </w:rPr>
        <w:t>截至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日，</w:t>
      </w:r>
      <w:r w:rsidRPr="003E519B">
        <w:rPr>
          <w:rFonts w:hint="eastAsia"/>
        </w:rPr>
        <w:t>上海螺纹钢现货收于</w:t>
      </w:r>
      <w:r w:rsidRPr="003E519B">
        <w:rPr>
          <w:rFonts w:hint="eastAsia"/>
        </w:rPr>
        <w:t>1900</w:t>
      </w:r>
      <w:r w:rsidRPr="003E519B">
        <w:rPr>
          <w:rFonts w:hint="eastAsia"/>
        </w:rPr>
        <w:t>元</w:t>
      </w:r>
      <w:r w:rsidRPr="003E519B">
        <w:rPr>
          <w:rFonts w:hint="eastAsia"/>
        </w:rPr>
        <w:t>/</w:t>
      </w:r>
      <w:r w:rsidRPr="003E519B">
        <w:rPr>
          <w:rFonts w:hint="eastAsia"/>
        </w:rPr>
        <w:t>吨，</w:t>
      </w:r>
      <w:r>
        <w:rPr>
          <w:rFonts w:hint="eastAsia"/>
        </w:rPr>
        <w:t>月初至今</w:t>
      </w:r>
      <w:r w:rsidRPr="003E519B">
        <w:rPr>
          <w:rFonts w:hint="eastAsia"/>
        </w:rPr>
        <w:t>跌</w:t>
      </w:r>
      <w:r w:rsidRPr="003E519B">
        <w:rPr>
          <w:rFonts w:hint="eastAsia"/>
        </w:rPr>
        <w:t>60</w:t>
      </w:r>
      <w:r w:rsidRPr="003E519B">
        <w:rPr>
          <w:rFonts w:hint="eastAsia"/>
        </w:rPr>
        <w:t>元</w:t>
      </w:r>
      <w:r w:rsidRPr="003E519B">
        <w:rPr>
          <w:rFonts w:hint="eastAsia"/>
        </w:rPr>
        <w:t>/</w:t>
      </w:r>
      <w:r w:rsidRPr="003E519B">
        <w:rPr>
          <w:rFonts w:hint="eastAsia"/>
        </w:rPr>
        <w:t>吨。杭州螺纹钢现货收于</w:t>
      </w:r>
      <w:r w:rsidRPr="003E519B">
        <w:rPr>
          <w:rFonts w:hint="eastAsia"/>
        </w:rPr>
        <w:t>1900</w:t>
      </w:r>
      <w:r w:rsidRPr="003E519B">
        <w:rPr>
          <w:rFonts w:hint="eastAsia"/>
        </w:rPr>
        <w:t>元</w:t>
      </w:r>
      <w:r w:rsidRPr="003E519B">
        <w:rPr>
          <w:rFonts w:hint="eastAsia"/>
        </w:rPr>
        <w:t>/</w:t>
      </w:r>
      <w:r w:rsidRPr="003E519B">
        <w:rPr>
          <w:rFonts w:hint="eastAsia"/>
        </w:rPr>
        <w:t>吨，跌</w:t>
      </w:r>
      <w:r>
        <w:rPr>
          <w:rFonts w:hint="eastAsia"/>
        </w:rPr>
        <w:t>13</w:t>
      </w:r>
      <w:r w:rsidRPr="003E519B">
        <w:rPr>
          <w:rFonts w:hint="eastAsia"/>
        </w:rPr>
        <w:t>0</w:t>
      </w:r>
      <w:r w:rsidRPr="003E519B">
        <w:rPr>
          <w:rFonts w:hint="eastAsia"/>
        </w:rPr>
        <w:t>元</w:t>
      </w:r>
      <w:r w:rsidRPr="003E519B">
        <w:rPr>
          <w:rFonts w:hint="eastAsia"/>
        </w:rPr>
        <w:t>/</w:t>
      </w:r>
      <w:r w:rsidRPr="003E519B">
        <w:rPr>
          <w:rFonts w:hint="eastAsia"/>
        </w:rPr>
        <w:t>吨。唐山钢坯</w:t>
      </w:r>
      <w:r>
        <w:rPr>
          <w:rFonts w:hint="eastAsia"/>
        </w:rPr>
        <w:t>再创</w:t>
      </w:r>
      <w:r w:rsidRPr="003E519B">
        <w:rPr>
          <w:rFonts w:hint="eastAsia"/>
        </w:rPr>
        <w:t>新低</w:t>
      </w:r>
      <w:r w:rsidRPr="003E519B">
        <w:rPr>
          <w:rFonts w:hint="eastAsia"/>
        </w:rPr>
        <w:t>1540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</w:t>
      </w:r>
      <w:r w:rsidRPr="003E519B">
        <w:rPr>
          <w:rFonts w:hint="eastAsia"/>
        </w:rPr>
        <w:t>，</w:t>
      </w:r>
      <w:r>
        <w:rPr>
          <w:rFonts w:hint="eastAsia"/>
        </w:rPr>
        <w:t>月初至今跌</w:t>
      </w:r>
      <w:r>
        <w:rPr>
          <w:rFonts w:hint="eastAsia"/>
        </w:rPr>
        <w:t>70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</w:t>
      </w:r>
      <w:r w:rsidRPr="003E519B">
        <w:rPr>
          <w:rFonts w:hint="eastAsia"/>
        </w:rPr>
        <w:t>。</w:t>
      </w:r>
    </w:p>
    <w:p w:rsidR="00FB1335" w:rsidRDefault="00FB1335" w:rsidP="008F6A90">
      <w:pPr>
        <w:ind w:firstLine="480"/>
        <w:jc w:val="left"/>
      </w:pPr>
      <w:r>
        <w:rPr>
          <w:rFonts w:hint="eastAsia"/>
        </w:rPr>
        <w:t>随着北方严寒天气到来，工地逐步停工，钢材需求恶化</w:t>
      </w:r>
      <w:r w:rsidR="00D75102">
        <w:rPr>
          <w:rFonts w:hint="eastAsia"/>
        </w:rPr>
        <w:t>，</w:t>
      </w:r>
      <w:r>
        <w:rPr>
          <w:rFonts w:hint="eastAsia"/>
        </w:rPr>
        <w:t>叠加</w:t>
      </w:r>
      <w:proofErr w:type="gramStart"/>
      <w:r>
        <w:rPr>
          <w:rFonts w:hint="eastAsia"/>
        </w:rPr>
        <w:t>年末钢企还贷</w:t>
      </w:r>
      <w:proofErr w:type="gramEnd"/>
      <w:r>
        <w:rPr>
          <w:rFonts w:hint="eastAsia"/>
        </w:rPr>
        <w:t>压力，存在以</w:t>
      </w:r>
      <w:proofErr w:type="gramStart"/>
      <w:r>
        <w:rPr>
          <w:rFonts w:hint="eastAsia"/>
        </w:rPr>
        <w:t>价换量</w:t>
      </w:r>
      <w:proofErr w:type="gramEnd"/>
      <w:r>
        <w:rPr>
          <w:rFonts w:hint="eastAsia"/>
        </w:rPr>
        <w:t>预期，钢材现货价格可能进一步下挫，</w:t>
      </w:r>
      <w:r w:rsidRPr="00FB1335">
        <w:rPr>
          <w:rFonts w:hint="eastAsia"/>
        </w:rPr>
        <w:t>这或将再次倒逼矿石现货探底。</w:t>
      </w:r>
    </w:p>
    <w:p w:rsidR="003E519B" w:rsidRPr="00BE0566" w:rsidRDefault="003E519B" w:rsidP="003E519B">
      <w:pPr>
        <w:ind w:firstLineChars="0" w:firstLine="0"/>
        <w:jc w:val="center"/>
        <w:rPr>
          <w:rFonts w:ascii="华文细黑" w:eastAsia="华文细黑" w:hAnsi="华文细黑" w:cs="Arial"/>
          <w:b/>
          <w:bCs/>
          <w:color w:val="000000" w:themeColor="text1"/>
          <w:kern w:val="24"/>
          <w:sz w:val="20"/>
          <w:szCs w:val="36"/>
          <w:lang w:val="en-AU"/>
        </w:rPr>
      </w:pPr>
      <w:r w:rsidRPr="00BE0566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图</w:t>
      </w:r>
      <w:r w:rsidR="001871CD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6</w:t>
      </w:r>
      <w:r w:rsidRPr="00BE0566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：</w:t>
      </w:r>
      <w:r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钢价跌势加速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0"/>
      </w:tblGrid>
      <w:tr w:rsidR="003E519B" w:rsidTr="009751CC">
        <w:tc>
          <w:tcPr>
            <w:tcW w:w="83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E519B" w:rsidRDefault="00BA1B69" w:rsidP="009751CC">
            <w:pPr>
              <w:spacing w:line="360" w:lineRule="auto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19650" cy="2162175"/>
                  <wp:effectExtent l="0" t="0" r="0" b="9525"/>
                  <wp:docPr id="24" name="图片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3" t="2888" r="1083" b="2346"/>
                          <a:stretch/>
                        </pic:blipFill>
                        <pic:spPr bwMode="auto">
                          <a:xfrm>
                            <a:off x="0" y="0"/>
                            <a:ext cx="4820267" cy="216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19B" w:rsidRPr="00BE0566" w:rsidRDefault="003E519B" w:rsidP="003E519B">
      <w:pPr>
        <w:ind w:firstLineChars="0" w:firstLine="0"/>
        <w:jc w:val="center"/>
        <w:rPr>
          <w:rFonts w:ascii="Times New Roman" w:eastAsia="华文细黑" w:hAnsi="Times New Roman" w:cs="Times New Roman"/>
          <w:color w:val="333333"/>
          <w:sz w:val="20"/>
          <w:szCs w:val="20"/>
        </w:rPr>
      </w:pPr>
      <w:r w:rsidRPr="00BE0566">
        <w:rPr>
          <w:rFonts w:ascii="Times New Roman" w:eastAsia="华文细黑" w:hAnsi="Times New Roman" w:cs="Times New Roman" w:hint="eastAsia"/>
          <w:color w:val="333333"/>
          <w:sz w:val="20"/>
          <w:szCs w:val="20"/>
        </w:rPr>
        <w:t>数据来源：</w:t>
      </w:r>
      <w:proofErr w:type="gramStart"/>
      <w:r w:rsidRPr="00BE0566">
        <w:rPr>
          <w:rFonts w:ascii="Times New Roman" w:eastAsia="华文细黑" w:hAnsi="Times New Roman" w:cs="Times New Roman" w:hint="eastAsia"/>
          <w:color w:val="333333"/>
          <w:sz w:val="20"/>
          <w:szCs w:val="20"/>
        </w:rPr>
        <w:t>兴证期货</w:t>
      </w:r>
      <w:proofErr w:type="gramEnd"/>
      <w:r w:rsidRPr="00BE0566">
        <w:rPr>
          <w:rFonts w:ascii="Times New Roman" w:eastAsia="华文细黑" w:hAnsi="Times New Roman" w:cs="Times New Roman" w:hint="eastAsia"/>
          <w:color w:val="333333"/>
          <w:sz w:val="20"/>
          <w:szCs w:val="20"/>
        </w:rPr>
        <w:t>研发部，</w:t>
      </w:r>
      <w:r w:rsidRPr="00BE0566">
        <w:rPr>
          <w:rFonts w:ascii="Times New Roman" w:eastAsia="华文细黑" w:hAnsi="Times New Roman" w:cs="Times New Roman" w:hint="eastAsia"/>
          <w:color w:val="333333"/>
          <w:sz w:val="20"/>
          <w:szCs w:val="20"/>
        </w:rPr>
        <w:t>WIND</w:t>
      </w:r>
    </w:p>
    <w:p w:rsidR="003E519B" w:rsidRPr="008C5293" w:rsidRDefault="00FB1335" w:rsidP="00406467">
      <w:pPr>
        <w:spacing w:beforeLines="50" w:before="156" w:afterLines="50" w:after="156"/>
        <w:ind w:firstLine="482"/>
        <w:jc w:val="left"/>
        <w:rPr>
          <w:b/>
        </w:rPr>
      </w:pPr>
      <w:r w:rsidRPr="008C5293">
        <w:rPr>
          <w:rFonts w:hint="eastAsia"/>
          <w:b/>
        </w:rPr>
        <w:t>2.</w:t>
      </w:r>
      <w:r w:rsidRPr="008C5293">
        <w:rPr>
          <w:rFonts w:hint="eastAsia"/>
          <w:b/>
        </w:rPr>
        <w:t>宏观经济继续恶化</w:t>
      </w:r>
    </w:p>
    <w:p w:rsidR="00FB1335" w:rsidRDefault="00D35DD3" w:rsidP="008F6A90">
      <w:pPr>
        <w:ind w:firstLine="480"/>
        <w:jc w:val="left"/>
      </w:pPr>
      <w:r>
        <w:rPr>
          <w:rFonts w:hint="eastAsia"/>
        </w:rPr>
        <w:t>10</w:t>
      </w:r>
      <w:r>
        <w:rPr>
          <w:rFonts w:hint="eastAsia"/>
        </w:rPr>
        <w:t>月份宏观数据继续疲软，房地产开发累计投资同比增速较上月下滑</w:t>
      </w:r>
      <w:r>
        <w:rPr>
          <w:rFonts w:hint="eastAsia"/>
        </w:rPr>
        <w:t>0.6%</w:t>
      </w:r>
      <w:r>
        <w:rPr>
          <w:rFonts w:hint="eastAsia"/>
        </w:rPr>
        <w:t>，创下</w:t>
      </w:r>
      <w:r>
        <w:rPr>
          <w:rFonts w:hint="eastAsia"/>
        </w:rPr>
        <w:t>2009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月以来新低，新屋开工面积累计同比下滑</w:t>
      </w:r>
      <w:r>
        <w:rPr>
          <w:rFonts w:hint="eastAsia"/>
        </w:rPr>
        <w:t>14%</w:t>
      </w:r>
      <w:r>
        <w:rPr>
          <w:rFonts w:hint="eastAsia"/>
        </w:rPr>
        <w:t>，显示后期投资增速存在进一步下探预期。</w:t>
      </w:r>
    </w:p>
    <w:tbl>
      <w:tblPr>
        <w:tblStyle w:val="a5"/>
        <w:tblW w:w="9502" w:type="dxa"/>
        <w:tblInd w:w="-318" w:type="dxa"/>
        <w:tblLook w:val="04A0" w:firstRow="1" w:lastRow="0" w:firstColumn="1" w:lastColumn="0" w:noHBand="0" w:noVBand="1"/>
      </w:tblPr>
      <w:tblGrid>
        <w:gridCol w:w="4751"/>
        <w:gridCol w:w="4751"/>
      </w:tblGrid>
      <w:tr w:rsidR="0068614E" w:rsidTr="009751CC">
        <w:tc>
          <w:tcPr>
            <w:tcW w:w="47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614E" w:rsidRPr="00BE0566" w:rsidRDefault="0068614E" w:rsidP="001871CD">
            <w:pPr>
              <w:ind w:firstLineChars="0" w:firstLine="0"/>
              <w:jc w:val="center"/>
              <w:rPr>
                <w:rFonts w:ascii="华文细黑" w:eastAsia="华文细黑" w:hAnsi="华文细黑" w:cs="Arial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</w:pPr>
            <w:r w:rsidRPr="00BE0566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图</w:t>
            </w:r>
            <w:r w:rsidR="001871CD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7</w:t>
            </w:r>
            <w:r w:rsidRPr="00BE0566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：房地产开发投资</w:t>
            </w:r>
          </w:p>
        </w:tc>
        <w:tc>
          <w:tcPr>
            <w:tcW w:w="47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614E" w:rsidRPr="00BE0566" w:rsidRDefault="0068614E" w:rsidP="001871CD">
            <w:pPr>
              <w:ind w:firstLineChars="0" w:firstLine="0"/>
              <w:jc w:val="center"/>
              <w:rPr>
                <w:rFonts w:ascii="华文细黑" w:eastAsia="华文细黑" w:hAnsi="华文细黑" w:cs="Arial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</w:pPr>
            <w:r w:rsidRPr="00BE0566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图</w:t>
            </w:r>
            <w:r w:rsidR="001871CD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8</w:t>
            </w:r>
            <w:r w:rsidRPr="00BE0566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：土地购置面积</w:t>
            </w:r>
          </w:p>
        </w:tc>
      </w:tr>
      <w:tr w:rsidR="0068614E" w:rsidTr="009751CC">
        <w:tc>
          <w:tcPr>
            <w:tcW w:w="47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614E" w:rsidRDefault="0068614E" w:rsidP="009751CC">
            <w:pPr>
              <w:spacing w:line="360" w:lineRule="auto"/>
              <w:ind w:firstLineChars="0" w:firstLine="0"/>
            </w:pPr>
            <w:r>
              <w:rPr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4" name="图片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6" t="1296" r="1444" b="1296"/>
                          <a:stretch/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614E" w:rsidRDefault="0068614E" w:rsidP="009751CC">
            <w:pPr>
              <w:spacing w:line="360" w:lineRule="auto"/>
              <w:ind w:firstLineChars="0" w:firstLine="0"/>
            </w:pPr>
            <w:r>
              <w:rPr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5" name="图片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" t="2521" r="1373" b="1932"/>
                          <a:stretch/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14E" w:rsidTr="009751CC">
        <w:tc>
          <w:tcPr>
            <w:tcW w:w="47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14E" w:rsidRPr="00BE0566" w:rsidRDefault="0068614E" w:rsidP="009751CC">
            <w:pPr>
              <w:ind w:firstLineChars="0" w:firstLine="0"/>
              <w:jc w:val="center"/>
              <w:rPr>
                <w:rFonts w:eastAsia="华文细黑"/>
                <w:color w:val="333333"/>
                <w:kern w:val="2"/>
                <w:sz w:val="20"/>
              </w:rPr>
            </w:pPr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数据来源：</w:t>
            </w:r>
            <w:proofErr w:type="gramStart"/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兴证期货</w:t>
            </w:r>
            <w:proofErr w:type="gramEnd"/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研发部，</w:t>
            </w:r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WIND</w:t>
            </w:r>
          </w:p>
        </w:tc>
        <w:tc>
          <w:tcPr>
            <w:tcW w:w="47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14E" w:rsidRPr="00BE0566" w:rsidRDefault="0068614E" w:rsidP="009751CC">
            <w:pPr>
              <w:ind w:firstLineChars="0" w:firstLine="0"/>
              <w:jc w:val="center"/>
              <w:rPr>
                <w:rFonts w:eastAsia="华文细黑"/>
                <w:color w:val="333333"/>
                <w:kern w:val="2"/>
                <w:sz w:val="20"/>
              </w:rPr>
            </w:pPr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数据来源：</w:t>
            </w:r>
            <w:proofErr w:type="gramStart"/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兴证期货</w:t>
            </w:r>
            <w:proofErr w:type="gramEnd"/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研发部，</w:t>
            </w:r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WIND</w:t>
            </w:r>
          </w:p>
        </w:tc>
      </w:tr>
    </w:tbl>
    <w:p w:rsidR="00FB1335" w:rsidRPr="008C5293" w:rsidRDefault="00D35DD3" w:rsidP="00406467">
      <w:pPr>
        <w:spacing w:beforeLines="50" w:before="156" w:afterLines="50" w:after="156"/>
        <w:ind w:firstLine="482"/>
        <w:jc w:val="left"/>
        <w:rPr>
          <w:b/>
        </w:rPr>
      </w:pPr>
      <w:r w:rsidRPr="008C5293">
        <w:rPr>
          <w:rFonts w:hint="eastAsia"/>
          <w:b/>
        </w:rPr>
        <w:lastRenderedPageBreak/>
        <w:t>3.</w:t>
      </w:r>
      <w:r w:rsidRPr="008C5293">
        <w:rPr>
          <w:rFonts w:hint="eastAsia"/>
          <w:b/>
        </w:rPr>
        <w:t>钢厂亏损短期有所恢复，但随着钢材价格下探，后期大概率恶化</w:t>
      </w:r>
    </w:p>
    <w:p w:rsidR="00D35DD3" w:rsidRDefault="00D35DD3" w:rsidP="00D35DD3">
      <w:pPr>
        <w:ind w:firstLineChars="0" w:firstLine="480"/>
      </w:pPr>
      <w:r>
        <w:rPr>
          <w:rFonts w:hint="eastAsia"/>
        </w:rPr>
        <w:t>随着前期原料价格大跌，钢厂亏损状况有所缓解。但</w:t>
      </w:r>
      <w:proofErr w:type="spellStart"/>
      <w:r>
        <w:t>M</w:t>
      </w:r>
      <w:r>
        <w:rPr>
          <w:rFonts w:hint="eastAsia"/>
        </w:rPr>
        <w:t>ysteel</w:t>
      </w:r>
      <w:proofErr w:type="spellEnd"/>
      <w:r>
        <w:rPr>
          <w:rFonts w:hint="eastAsia"/>
        </w:rPr>
        <w:t>调研的</w:t>
      </w:r>
      <w:r>
        <w:rPr>
          <w:rFonts w:hint="eastAsia"/>
        </w:rPr>
        <w:t>163</w:t>
      </w:r>
      <w:r>
        <w:rPr>
          <w:rFonts w:hint="eastAsia"/>
        </w:rPr>
        <w:t>家钢厂亏损比例仍高达</w:t>
      </w:r>
      <w:r>
        <w:rPr>
          <w:rFonts w:hint="eastAsia"/>
        </w:rPr>
        <w:t>91.4%</w:t>
      </w:r>
      <w:r>
        <w:rPr>
          <w:rFonts w:hint="eastAsia"/>
        </w:rPr>
        <w:t>。</w:t>
      </w:r>
      <w:r w:rsidR="00313B55">
        <w:rPr>
          <w:rFonts w:hint="eastAsia"/>
        </w:rPr>
        <w:t>随着</w:t>
      </w:r>
      <w:r>
        <w:rPr>
          <w:rFonts w:hint="eastAsia"/>
        </w:rPr>
        <w:t>钢材价格下跌加速，</w:t>
      </w:r>
      <w:proofErr w:type="gramStart"/>
      <w:r>
        <w:rPr>
          <w:rFonts w:hint="eastAsia"/>
        </w:rPr>
        <w:t>钢企利润</w:t>
      </w:r>
      <w:proofErr w:type="gramEnd"/>
      <w:r>
        <w:rPr>
          <w:rFonts w:hint="eastAsia"/>
        </w:rPr>
        <w:t>直线下滑</w:t>
      </w:r>
      <w:r w:rsidR="00313B55">
        <w:rPr>
          <w:rFonts w:hint="eastAsia"/>
        </w:rPr>
        <w:t>，</w:t>
      </w:r>
      <w:r>
        <w:rPr>
          <w:rFonts w:hint="eastAsia"/>
        </w:rPr>
        <w:t>后期钢厂亏损大概率继续恶化。</w:t>
      </w:r>
    </w:p>
    <w:tbl>
      <w:tblPr>
        <w:tblStyle w:val="a5"/>
        <w:tblW w:w="9502" w:type="dxa"/>
        <w:tblInd w:w="-318" w:type="dxa"/>
        <w:tblLook w:val="04A0" w:firstRow="1" w:lastRow="0" w:firstColumn="1" w:lastColumn="0" w:noHBand="0" w:noVBand="1"/>
      </w:tblPr>
      <w:tblGrid>
        <w:gridCol w:w="4751"/>
        <w:gridCol w:w="4751"/>
      </w:tblGrid>
      <w:tr w:rsidR="00D35DD3" w:rsidTr="009751CC">
        <w:tc>
          <w:tcPr>
            <w:tcW w:w="47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5DD3" w:rsidRPr="00BE0566" w:rsidRDefault="00D35DD3" w:rsidP="001871CD">
            <w:pPr>
              <w:ind w:firstLineChars="0" w:firstLine="0"/>
              <w:jc w:val="center"/>
              <w:rPr>
                <w:rFonts w:ascii="华文细黑" w:eastAsia="华文细黑" w:hAnsi="华文细黑" w:cs="Arial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</w:pPr>
            <w:r w:rsidRPr="00BE0566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图</w:t>
            </w:r>
            <w:r w:rsidR="001871CD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9</w:t>
            </w:r>
            <w:r w:rsidRPr="00BE0566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：</w:t>
            </w:r>
            <w:r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钢厂亏损比例上升至95%</w:t>
            </w:r>
          </w:p>
        </w:tc>
        <w:tc>
          <w:tcPr>
            <w:tcW w:w="47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5DD3" w:rsidRPr="00BE0566" w:rsidRDefault="00D35DD3" w:rsidP="001871CD">
            <w:pPr>
              <w:ind w:firstLineChars="0" w:firstLine="0"/>
              <w:jc w:val="center"/>
              <w:rPr>
                <w:rFonts w:ascii="华文细黑" w:eastAsia="华文细黑" w:hAnsi="华文细黑" w:cs="Arial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</w:pPr>
            <w:r w:rsidRPr="00BE0566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图</w:t>
            </w:r>
            <w:r w:rsidR="001871CD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10</w:t>
            </w:r>
            <w:r w:rsidRPr="00BE0566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：</w:t>
            </w:r>
            <w:proofErr w:type="gramStart"/>
            <w:r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钢企利润</w:t>
            </w:r>
            <w:proofErr w:type="gramEnd"/>
            <w:r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直线下滑</w:t>
            </w:r>
          </w:p>
        </w:tc>
      </w:tr>
      <w:tr w:rsidR="00D35DD3" w:rsidTr="009751CC">
        <w:tc>
          <w:tcPr>
            <w:tcW w:w="47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5DD3" w:rsidRDefault="00D35DD3" w:rsidP="009751CC">
            <w:pPr>
              <w:spacing w:line="360" w:lineRule="auto"/>
              <w:ind w:firstLineChars="0" w:firstLine="0"/>
            </w:pPr>
            <w:r>
              <w:rPr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6" name="图片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" t="2418" r="2032" b="1978"/>
                          <a:stretch/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5DD3" w:rsidRDefault="00C65A86" w:rsidP="009751CC">
            <w:pPr>
              <w:spacing w:line="360" w:lineRule="auto"/>
              <w:ind w:firstLineChars="0" w:firstLine="0"/>
            </w:pPr>
            <w:r>
              <w:rPr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7" name="图片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" t="2773" r="1765" b="2941"/>
                          <a:stretch/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DD3" w:rsidTr="009751CC">
        <w:tc>
          <w:tcPr>
            <w:tcW w:w="47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5DD3" w:rsidRPr="00BE0566" w:rsidRDefault="00D35DD3" w:rsidP="009751CC">
            <w:pPr>
              <w:ind w:firstLineChars="0" w:firstLine="0"/>
              <w:jc w:val="center"/>
              <w:rPr>
                <w:rFonts w:eastAsia="华文细黑"/>
                <w:color w:val="333333"/>
                <w:kern w:val="2"/>
                <w:sz w:val="20"/>
              </w:rPr>
            </w:pPr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数据来源：</w:t>
            </w:r>
            <w:proofErr w:type="gramStart"/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兴证期货</w:t>
            </w:r>
            <w:proofErr w:type="gramEnd"/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研发部，</w:t>
            </w:r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WIND</w:t>
            </w:r>
          </w:p>
        </w:tc>
        <w:tc>
          <w:tcPr>
            <w:tcW w:w="47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5DD3" w:rsidRPr="00BE0566" w:rsidRDefault="00D35DD3" w:rsidP="009751CC">
            <w:pPr>
              <w:ind w:firstLineChars="0" w:firstLine="0"/>
              <w:jc w:val="center"/>
              <w:rPr>
                <w:rFonts w:eastAsia="华文细黑"/>
                <w:color w:val="333333"/>
                <w:kern w:val="2"/>
                <w:sz w:val="20"/>
              </w:rPr>
            </w:pPr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数据来源：</w:t>
            </w:r>
            <w:proofErr w:type="gramStart"/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兴证期货</w:t>
            </w:r>
            <w:proofErr w:type="gramEnd"/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研发部，</w:t>
            </w:r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WIND</w:t>
            </w:r>
          </w:p>
        </w:tc>
      </w:tr>
    </w:tbl>
    <w:p w:rsidR="00313B55" w:rsidRPr="008C5293" w:rsidRDefault="00313B55" w:rsidP="00406467">
      <w:pPr>
        <w:spacing w:beforeLines="50" w:before="156" w:afterLines="50" w:after="156"/>
        <w:ind w:firstLineChars="0" w:firstLine="482"/>
        <w:rPr>
          <w:b/>
        </w:rPr>
      </w:pPr>
      <w:r w:rsidRPr="008C5293">
        <w:rPr>
          <w:rFonts w:hint="eastAsia"/>
          <w:b/>
        </w:rPr>
        <w:t>4</w:t>
      </w:r>
      <w:r w:rsidR="008C5293" w:rsidRPr="008C5293">
        <w:rPr>
          <w:rFonts w:hint="eastAsia"/>
          <w:b/>
        </w:rPr>
        <w:t>.</w:t>
      </w:r>
      <w:r w:rsidRPr="008C5293">
        <w:rPr>
          <w:rFonts w:hint="eastAsia"/>
          <w:b/>
        </w:rPr>
        <w:t>高炉开工率相对低位</w:t>
      </w:r>
    </w:p>
    <w:p w:rsidR="00313B55" w:rsidRDefault="00313B55" w:rsidP="00313B55">
      <w:pPr>
        <w:ind w:firstLineChars="0" w:firstLine="480"/>
      </w:pPr>
      <w:r>
        <w:rPr>
          <w:rFonts w:hint="eastAsia"/>
        </w:rPr>
        <w:t>截至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日，高炉开工率降至</w:t>
      </w:r>
      <w:r>
        <w:rPr>
          <w:rFonts w:hint="eastAsia"/>
        </w:rPr>
        <w:t>78.31%</w:t>
      </w:r>
      <w:r>
        <w:rPr>
          <w:rFonts w:hint="eastAsia"/>
        </w:rPr>
        <w:t>的低位。若后期钢厂亏损再度恶化，随着现金</w:t>
      </w:r>
      <w:proofErr w:type="gramStart"/>
      <w:r>
        <w:rPr>
          <w:rFonts w:hint="eastAsia"/>
        </w:rPr>
        <w:t>流逐步</w:t>
      </w:r>
      <w:proofErr w:type="gramEnd"/>
      <w:r>
        <w:rPr>
          <w:rFonts w:hint="eastAsia"/>
        </w:rPr>
        <w:t>枯竭，减产或将愈演愈烈。届时矿石需求将面临严峻考验。</w:t>
      </w:r>
    </w:p>
    <w:tbl>
      <w:tblPr>
        <w:tblStyle w:val="a5"/>
        <w:tblW w:w="9502" w:type="dxa"/>
        <w:tblInd w:w="-318" w:type="dxa"/>
        <w:tblLook w:val="04A0" w:firstRow="1" w:lastRow="0" w:firstColumn="1" w:lastColumn="0" w:noHBand="0" w:noVBand="1"/>
      </w:tblPr>
      <w:tblGrid>
        <w:gridCol w:w="4751"/>
        <w:gridCol w:w="4751"/>
      </w:tblGrid>
      <w:tr w:rsidR="00313B55" w:rsidTr="009751CC">
        <w:tc>
          <w:tcPr>
            <w:tcW w:w="47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13B55" w:rsidRPr="00BE0566" w:rsidRDefault="00313B55" w:rsidP="001871CD">
            <w:pPr>
              <w:ind w:firstLineChars="0" w:firstLine="0"/>
              <w:jc w:val="center"/>
              <w:rPr>
                <w:rFonts w:ascii="华文细黑" w:eastAsia="华文细黑" w:hAnsi="华文细黑" w:cs="Arial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</w:pPr>
            <w:r w:rsidRPr="00BE0566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图</w:t>
            </w:r>
            <w:r w:rsidR="001871CD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11</w:t>
            </w:r>
            <w:r w:rsidRPr="00BE0566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：</w:t>
            </w:r>
            <w:r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高炉开工率降至78.31%</w:t>
            </w:r>
          </w:p>
        </w:tc>
        <w:tc>
          <w:tcPr>
            <w:tcW w:w="47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13B55" w:rsidRPr="00BE0566" w:rsidRDefault="00313B55" w:rsidP="001871CD">
            <w:pPr>
              <w:ind w:firstLineChars="0" w:firstLine="0"/>
              <w:jc w:val="center"/>
              <w:rPr>
                <w:rFonts w:ascii="华文细黑" w:eastAsia="华文细黑" w:hAnsi="华文细黑" w:cs="Arial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</w:pPr>
            <w:r w:rsidRPr="00BE0566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图</w:t>
            </w:r>
            <w:r w:rsidR="001871CD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12</w:t>
            </w:r>
            <w:r w:rsidRPr="00BE0566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：</w:t>
            </w:r>
            <w:r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前10个月生铁累计减少3.3%</w:t>
            </w:r>
          </w:p>
        </w:tc>
      </w:tr>
      <w:tr w:rsidR="00313B55" w:rsidTr="009751CC">
        <w:tc>
          <w:tcPr>
            <w:tcW w:w="47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13B55" w:rsidRDefault="00313B55" w:rsidP="009751CC">
            <w:pPr>
              <w:spacing w:line="360" w:lineRule="auto"/>
              <w:ind w:firstLineChars="0" w:firstLine="0"/>
            </w:pPr>
            <w:r>
              <w:rPr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21" name="图片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6" t="2198" r="1386" b="1978"/>
                          <a:stretch/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13B55" w:rsidRDefault="00313B55" w:rsidP="009751CC">
            <w:pPr>
              <w:spacing w:line="360" w:lineRule="auto"/>
              <w:ind w:firstLineChars="0" w:firstLine="0"/>
            </w:pPr>
            <w:r>
              <w:rPr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20" name="图片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" t="2521" r="1373" b="2437"/>
                          <a:stretch/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B55" w:rsidTr="009751CC">
        <w:tc>
          <w:tcPr>
            <w:tcW w:w="47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3B55" w:rsidRPr="00BE0566" w:rsidRDefault="00313B55" w:rsidP="009751CC">
            <w:pPr>
              <w:ind w:firstLineChars="0" w:firstLine="0"/>
              <w:jc w:val="center"/>
              <w:rPr>
                <w:rFonts w:eastAsia="华文细黑"/>
                <w:color w:val="333333"/>
                <w:kern w:val="2"/>
                <w:sz w:val="20"/>
              </w:rPr>
            </w:pPr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数据来源：</w:t>
            </w:r>
            <w:proofErr w:type="gramStart"/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兴证期货</w:t>
            </w:r>
            <w:proofErr w:type="gramEnd"/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研发部，</w:t>
            </w:r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WIND</w:t>
            </w:r>
          </w:p>
        </w:tc>
        <w:tc>
          <w:tcPr>
            <w:tcW w:w="47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3B55" w:rsidRPr="00BE0566" w:rsidRDefault="00313B55" w:rsidP="009751CC">
            <w:pPr>
              <w:ind w:firstLineChars="0" w:firstLine="0"/>
              <w:jc w:val="center"/>
              <w:rPr>
                <w:rFonts w:eastAsia="华文细黑"/>
                <w:color w:val="333333"/>
                <w:kern w:val="2"/>
                <w:sz w:val="20"/>
              </w:rPr>
            </w:pPr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数据来源：</w:t>
            </w:r>
            <w:proofErr w:type="gramStart"/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兴证期货</w:t>
            </w:r>
            <w:proofErr w:type="gramEnd"/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研发部，</w:t>
            </w:r>
            <w:r w:rsidRPr="00BE0566">
              <w:rPr>
                <w:rFonts w:eastAsia="华文细黑" w:hint="eastAsia"/>
                <w:color w:val="333333"/>
                <w:kern w:val="2"/>
                <w:sz w:val="20"/>
              </w:rPr>
              <w:t>WIND</w:t>
            </w:r>
          </w:p>
        </w:tc>
      </w:tr>
    </w:tbl>
    <w:p w:rsidR="00313B55" w:rsidRDefault="00313B55" w:rsidP="00D35DD3">
      <w:pPr>
        <w:ind w:firstLineChars="0" w:firstLine="0"/>
        <w:jc w:val="left"/>
      </w:pPr>
    </w:p>
    <w:p w:rsidR="00BA1B69" w:rsidRDefault="00BA1B69" w:rsidP="00BA1B69">
      <w:pPr>
        <w:ind w:firstLine="480"/>
        <w:jc w:val="left"/>
      </w:pPr>
      <w:r>
        <w:rPr>
          <w:rFonts w:hint="eastAsia"/>
        </w:rPr>
        <w:t>需求端来看，后期钢厂亏损转差概率较大。房地产投资继续疲软，黑色产业链终端需求好转渺渺无期。钢厂逐步减产，不管是主动还是被动，矿石需求短期复苏的概率越来越小。</w:t>
      </w:r>
    </w:p>
    <w:p w:rsidR="00BA1B69" w:rsidRPr="00BE0566" w:rsidRDefault="00BA1B69" w:rsidP="00406467">
      <w:pPr>
        <w:spacing w:afterLines="50" w:after="156"/>
        <w:ind w:firstLine="482"/>
        <w:jc w:val="center"/>
        <w:rPr>
          <w:b/>
        </w:rPr>
      </w:pPr>
      <w:r w:rsidRPr="00BE0566">
        <w:rPr>
          <w:rFonts w:hint="eastAsia"/>
          <w:b/>
        </w:rPr>
        <w:lastRenderedPageBreak/>
        <w:t>四、</w:t>
      </w:r>
      <w:r>
        <w:rPr>
          <w:rFonts w:hint="eastAsia"/>
          <w:b/>
        </w:rPr>
        <w:t>铁</w:t>
      </w:r>
      <w:r w:rsidRPr="00BE0566">
        <w:rPr>
          <w:rFonts w:hint="eastAsia"/>
          <w:b/>
        </w:rPr>
        <w:t>矿石低点</w:t>
      </w:r>
      <w:r>
        <w:rPr>
          <w:rFonts w:hint="eastAsia"/>
          <w:b/>
        </w:rPr>
        <w:t>预判</w:t>
      </w:r>
    </w:p>
    <w:p w:rsidR="00BA1B69" w:rsidRPr="008C5293" w:rsidRDefault="00BA1B69" w:rsidP="00406467">
      <w:pPr>
        <w:spacing w:beforeLines="50" w:before="156" w:afterLines="50" w:after="156"/>
        <w:ind w:firstLine="482"/>
        <w:rPr>
          <w:b/>
        </w:rPr>
      </w:pPr>
      <w:r w:rsidRPr="008C5293">
        <w:rPr>
          <w:rFonts w:hint="eastAsia"/>
          <w:b/>
        </w:rPr>
        <w:t>1</w:t>
      </w:r>
      <w:r w:rsidR="008C5293" w:rsidRPr="008C5293">
        <w:rPr>
          <w:rFonts w:hint="eastAsia"/>
          <w:b/>
        </w:rPr>
        <w:t>.</w:t>
      </w:r>
      <w:r w:rsidRPr="008C5293">
        <w:rPr>
          <w:rFonts w:hint="eastAsia"/>
          <w:b/>
        </w:rPr>
        <w:t>现货价格显示</w:t>
      </w:r>
      <w:r w:rsidRPr="008C5293">
        <w:rPr>
          <w:rFonts w:hint="eastAsia"/>
          <w:b/>
        </w:rPr>
        <w:t>FMG</w:t>
      </w:r>
      <w:r w:rsidRPr="008C5293">
        <w:rPr>
          <w:rFonts w:hint="eastAsia"/>
          <w:b/>
        </w:rPr>
        <w:t>目前盈亏平衡</w:t>
      </w:r>
    </w:p>
    <w:p w:rsidR="00BA1B69" w:rsidRDefault="00BA1B69" w:rsidP="00BA1B69">
      <w:pPr>
        <w:ind w:firstLine="480"/>
        <w:jc w:val="left"/>
      </w:pPr>
      <w:r>
        <w:rPr>
          <w:rFonts w:hint="eastAsia"/>
        </w:rPr>
        <w:t>最新公布的</w:t>
      </w:r>
      <w:r>
        <w:rPr>
          <w:rFonts w:hint="eastAsia"/>
        </w:rPr>
        <w:t>2016</w:t>
      </w:r>
      <w:r>
        <w:rPr>
          <w:rFonts w:hint="eastAsia"/>
        </w:rPr>
        <w:t>财年一季度（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月至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月）现金成本已经降至</w:t>
      </w:r>
      <w:r>
        <w:rPr>
          <w:rFonts w:hint="eastAsia"/>
        </w:rPr>
        <w:t>16.9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湿吨，加上海运费等其他费用，到达中国的交付成本大约在</w:t>
      </w:r>
      <w:r>
        <w:rPr>
          <w:rFonts w:hint="eastAsia"/>
        </w:rPr>
        <w:t>26</w:t>
      </w:r>
      <w:r>
        <w:rPr>
          <w:rFonts w:hint="eastAsia"/>
        </w:rPr>
        <w:t>美元</w:t>
      </w:r>
      <w:r>
        <w:rPr>
          <w:rFonts w:hint="eastAsia"/>
        </w:rPr>
        <w:t>/</w:t>
      </w:r>
      <w:proofErr w:type="gramStart"/>
      <w:r>
        <w:rPr>
          <w:rFonts w:hint="eastAsia"/>
        </w:rPr>
        <w:t>湿吨</w:t>
      </w:r>
      <w:r w:rsidR="00D75102">
        <w:rPr>
          <w:rFonts w:hint="eastAsia"/>
        </w:rPr>
        <w:t>左右</w:t>
      </w:r>
      <w:proofErr w:type="gramEnd"/>
      <w:r>
        <w:rPr>
          <w:rFonts w:hint="eastAsia"/>
        </w:rPr>
        <w:t>，</w:t>
      </w:r>
      <w:r w:rsidRPr="00933CD8">
        <w:rPr>
          <w:rFonts w:hint="eastAsia"/>
        </w:rPr>
        <w:t>加上</w:t>
      </w:r>
      <w:r>
        <w:rPr>
          <w:rFonts w:hint="eastAsia"/>
        </w:rPr>
        <w:t>12</w:t>
      </w:r>
      <w:r w:rsidRPr="00933CD8">
        <w:rPr>
          <w:rFonts w:hint="eastAsia"/>
        </w:rPr>
        <w:t>美元</w:t>
      </w:r>
      <w:r w:rsidRPr="00933CD8">
        <w:rPr>
          <w:rFonts w:hint="eastAsia"/>
        </w:rPr>
        <w:t>/</w:t>
      </w:r>
      <w:proofErr w:type="gramStart"/>
      <w:r>
        <w:rPr>
          <w:rFonts w:hint="eastAsia"/>
        </w:rPr>
        <w:t>湿</w:t>
      </w:r>
      <w:r w:rsidRPr="00933CD8">
        <w:rPr>
          <w:rFonts w:hint="eastAsia"/>
        </w:rPr>
        <w:t>吨的</w:t>
      </w:r>
      <w:proofErr w:type="gramEnd"/>
      <w:r w:rsidRPr="00933CD8">
        <w:rPr>
          <w:rFonts w:hint="eastAsia"/>
        </w:rPr>
        <w:t>利息</w:t>
      </w:r>
      <w:r>
        <w:rPr>
          <w:rFonts w:hint="eastAsia"/>
        </w:rPr>
        <w:t>以及</w:t>
      </w:r>
      <w:r w:rsidRPr="00933CD8">
        <w:rPr>
          <w:rFonts w:hint="eastAsia"/>
        </w:rPr>
        <w:t>折旧摊销，盈亏平衡成本</w:t>
      </w:r>
      <w:r w:rsidR="00D75102">
        <w:rPr>
          <w:rFonts w:hint="eastAsia"/>
        </w:rPr>
        <w:t>大约</w:t>
      </w:r>
      <w:r>
        <w:rPr>
          <w:rFonts w:hint="eastAsia"/>
        </w:rPr>
        <w:t>40</w:t>
      </w:r>
      <w:r w:rsidRPr="00933CD8">
        <w:rPr>
          <w:rFonts w:hint="eastAsia"/>
        </w:rPr>
        <w:t>美元</w:t>
      </w:r>
      <w:r w:rsidRPr="00933CD8">
        <w:rPr>
          <w:rFonts w:hint="eastAsia"/>
        </w:rPr>
        <w:t>/</w:t>
      </w:r>
      <w:r w:rsidRPr="00933CD8">
        <w:rPr>
          <w:rFonts w:hint="eastAsia"/>
        </w:rPr>
        <w:t>湿吨。值得注意的是</w:t>
      </w:r>
      <w:r w:rsidR="00D75102">
        <w:rPr>
          <w:rFonts w:hint="eastAsia"/>
        </w:rPr>
        <w:t>，</w:t>
      </w:r>
      <w:r w:rsidRPr="00933CD8">
        <w:rPr>
          <w:rFonts w:hint="eastAsia"/>
        </w:rPr>
        <w:t>FMG</w:t>
      </w:r>
      <w:r w:rsidRPr="00933CD8">
        <w:rPr>
          <w:rFonts w:hint="eastAsia"/>
        </w:rPr>
        <w:t>生产的矿石品位较低（比如：火箭粉</w:t>
      </w:r>
      <w:r w:rsidRPr="00933CD8">
        <w:rPr>
          <w:rFonts w:hint="eastAsia"/>
        </w:rPr>
        <w:t>58.5%</w:t>
      </w:r>
      <w:r w:rsidRPr="00933CD8">
        <w:rPr>
          <w:rFonts w:hint="eastAsia"/>
        </w:rPr>
        <w:t>，超特粉</w:t>
      </w:r>
      <w:r w:rsidRPr="00933CD8">
        <w:rPr>
          <w:rFonts w:hint="eastAsia"/>
        </w:rPr>
        <w:t>56.5%</w:t>
      </w:r>
      <w:r w:rsidRPr="00933CD8">
        <w:rPr>
          <w:rFonts w:hint="eastAsia"/>
        </w:rPr>
        <w:t>）</w:t>
      </w:r>
      <w:r>
        <w:rPr>
          <w:rFonts w:hint="eastAsia"/>
        </w:rPr>
        <w:t>，按照</w:t>
      </w:r>
      <w:r w:rsidRPr="00933CD8">
        <w:rPr>
          <w:rFonts w:hint="eastAsia"/>
        </w:rPr>
        <w:t>市场售价在</w:t>
      </w:r>
      <w:r>
        <w:rPr>
          <w:rFonts w:hint="eastAsia"/>
        </w:rPr>
        <w:t>62%</w:t>
      </w:r>
      <w:r>
        <w:rPr>
          <w:rFonts w:hint="eastAsia"/>
        </w:rPr>
        <w:t>品位的</w:t>
      </w:r>
      <w:r w:rsidRPr="00933CD8">
        <w:rPr>
          <w:rFonts w:hint="eastAsia"/>
        </w:rPr>
        <w:t>普</w:t>
      </w:r>
      <w:proofErr w:type="gramStart"/>
      <w:r w:rsidRPr="00933CD8">
        <w:rPr>
          <w:rFonts w:hint="eastAsia"/>
        </w:rPr>
        <w:t>氏指数</w:t>
      </w:r>
      <w:proofErr w:type="gramEnd"/>
      <w:r>
        <w:rPr>
          <w:rFonts w:hint="eastAsia"/>
        </w:rPr>
        <w:t>的</w:t>
      </w:r>
      <w:r w:rsidRPr="00933CD8">
        <w:rPr>
          <w:rFonts w:hint="eastAsia"/>
        </w:rPr>
        <w:t>85%-90%</w:t>
      </w:r>
      <w:r w:rsidRPr="00933CD8">
        <w:rPr>
          <w:rFonts w:hint="eastAsia"/>
        </w:rPr>
        <w:t>之间来折算（取平均</w:t>
      </w:r>
      <w:r w:rsidRPr="00933CD8">
        <w:rPr>
          <w:rFonts w:hint="eastAsia"/>
        </w:rPr>
        <w:t>87.5%</w:t>
      </w:r>
      <w:r w:rsidRPr="00933CD8">
        <w:rPr>
          <w:rFonts w:hint="eastAsia"/>
        </w:rPr>
        <w:t>），当普</w:t>
      </w:r>
      <w:proofErr w:type="gramStart"/>
      <w:r w:rsidRPr="00933CD8">
        <w:rPr>
          <w:rFonts w:hint="eastAsia"/>
        </w:rPr>
        <w:t>氏指数</w:t>
      </w:r>
      <w:proofErr w:type="gramEnd"/>
      <w:r w:rsidRPr="00933CD8">
        <w:rPr>
          <w:rFonts w:hint="eastAsia"/>
        </w:rPr>
        <w:t>降至</w:t>
      </w:r>
      <w:r>
        <w:rPr>
          <w:rFonts w:hint="eastAsia"/>
        </w:rPr>
        <w:t>48</w:t>
      </w:r>
      <w:r w:rsidRPr="00933CD8">
        <w:rPr>
          <w:rFonts w:hint="eastAsia"/>
        </w:rPr>
        <w:t>（</w:t>
      </w:r>
      <w:r w:rsidRPr="00933CD8">
        <w:rPr>
          <w:rFonts w:hint="eastAsia"/>
        </w:rPr>
        <w:t>50/0.875</w:t>
      </w:r>
      <w:r>
        <w:rPr>
          <w:rFonts w:hint="eastAsia"/>
        </w:rPr>
        <w:t>/0.92</w:t>
      </w:r>
      <w:r w:rsidRPr="00933CD8">
        <w:rPr>
          <w:rFonts w:hint="eastAsia"/>
        </w:rPr>
        <w:t>）美元</w:t>
      </w:r>
      <w:r w:rsidRPr="00933CD8">
        <w:rPr>
          <w:rFonts w:hint="eastAsia"/>
        </w:rPr>
        <w:t>/</w:t>
      </w:r>
      <w:r w:rsidRPr="00933CD8">
        <w:rPr>
          <w:rFonts w:hint="eastAsia"/>
        </w:rPr>
        <w:t>吨时，已经触及其盈亏成本线。如果按照交付成本算，那么普</w:t>
      </w:r>
      <w:proofErr w:type="gramStart"/>
      <w:r w:rsidRPr="00933CD8">
        <w:rPr>
          <w:rFonts w:hint="eastAsia"/>
        </w:rPr>
        <w:t>氏指数</w:t>
      </w:r>
      <w:proofErr w:type="gramEnd"/>
      <w:r w:rsidRPr="00933CD8">
        <w:rPr>
          <w:rFonts w:hint="eastAsia"/>
        </w:rPr>
        <w:t>达到</w:t>
      </w:r>
      <w:r>
        <w:rPr>
          <w:rFonts w:hint="eastAsia"/>
        </w:rPr>
        <w:t>33</w:t>
      </w:r>
      <w:r w:rsidRPr="00933CD8">
        <w:rPr>
          <w:rFonts w:hint="eastAsia"/>
        </w:rPr>
        <w:t>美元</w:t>
      </w:r>
      <w:r w:rsidRPr="00933CD8">
        <w:rPr>
          <w:rFonts w:hint="eastAsia"/>
        </w:rPr>
        <w:t>/</w:t>
      </w:r>
      <w:r w:rsidRPr="00933CD8">
        <w:rPr>
          <w:rFonts w:hint="eastAsia"/>
        </w:rPr>
        <w:t>吨时，触及其交付成本线。</w:t>
      </w:r>
    </w:p>
    <w:p w:rsidR="00BA1B69" w:rsidRDefault="00BA1B69" w:rsidP="00BA1B69">
      <w:pPr>
        <w:ind w:firstLineChars="150" w:firstLine="360"/>
      </w:pPr>
    </w:p>
    <w:p w:rsidR="00BA1B69" w:rsidRPr="00BE0566" w:rsidRDefault="00BA1B69" w:rsidP="00BA1B69">
      <w:pPr>
        <w:ind w:firstLineChars="0" w:firstLine="0"/>
        <w:jc w:val="center"/>
        <w:rPr>
          <w:rFonts w:ascii="华文细黑" w:eastAsia="华文细黑" w:hAnsi="华文细黑" w:cs="Arial"/>
          <w:b/>
          <w:bCs/>
          <w:color w:val="000000" w:themeColor="text1"/>
          <w:kern w:val="24"/>
          <w:sz w:val="20"/>
          <w:szCs w:val="36"/>
          <w:lang w:val="en-AU"/>
        </w:rPr>
      </w:pPr>
      <w:r w:rsidRPr="00BE0566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表</w:t>
      </w:r>
      <w:r w:rsidR="001871CD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2</w:t>
      </w:r>
      <w:r w:rsidRPr="00BE0566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：</w:t>
      </w:r>
      <w:r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48</w:t>
      </w:r>
      <w:r w:rsidRPr="00BE0566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美元/吨的现货价格意味着FMG</w:t>
      </w:r>
      <w:r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盈亏平衡</w:t>
      </w:r>
    </w:p>
    <w:tbl>
      <w:tblPr>
        <w:tblW w:w="8931" w:type="dxa"/>
        <w:tblInd w:w="-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42"/>
        <w:gridCol w:w="2145"/>
        <w:gridCol w:w="2245"/>
        <w:gridCol w:w="2799"/>
      </w:tblGrid>
      <w:tr w:rsidR="00BA1B69" w:rsidRPr="00BA01F6" w:rsidTr="007C22BA">
        <w:trPr>
          <w:trHeight w:val="51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Default="00BA1B69" w:rsidP="009751CC">
            <w:pPr>
              <w:spacing w:line="240" w:lineRule="atLeast"/>
              <w:ind w:firstLineChars="0" w:firstLine="0"/>
              <w:jc w:val="center"/>
              <w:rPr>
                <w:sz w:val="21"/>
              </w:rPr>
            </w:pPr>
            <w:r w:rsidRPr="00A06D94">
              <w:rPr>
                <w:sz w:val="21"/>
              </w:rPr>
              <w:t>普氏指数</w:t>
            </w:r>
          </w:p>
          <w:p w:rsidR="00BA1B69" w:rsidRPr="00A06D94" w:rsidRDefault="00BA1B69" w:rsidP="009751CC">
            <w:pPr>
              <w:spacing w:line="240" w:lineRule="atLeast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62%</w:t>
            </w:r>
            <w:r>
              <w:rPr>
                <w:rFonts w:hint="eastAsia"/>
                <w:sz w:val="21"/>
              </w:rPr>
              <w:t>品位）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Default="00BA1B69" w:rsidP="009751CC">
            <w:pPr>
              <w:spacing w:line="240" w:lineRule="atLeast"/>
              <w:ind w:firstLineChars="0" w:firstLine="0"/>
              <w:jc w:val="center"/>
              <w:rPr>
                <w:sz w:val="21"/>
              </w:rPr>
            </w:pPr>
            <w:r w:rsidRPr="00A06D94">
              <w:rPr>
                <w:sz w:val="21"/>
              </w:rPr>
              <w:t>折算成</w:t>
            </w:r>
            <w:r w:rsidRPr="00A06D94">
              <w:rPr>
                <w:sz w:val="21"/>
              </w:rPr>
              <w:t>FMG</w:t>
            </w:r>
          </w:p>
          <w:p w:rsidR="00BA1B69" w:rsidRPr="00A06D94" w:rsidRDefault="00BA1B69" w:rsidP="009751CC">
            <w:pPr>
              <w:spacing w:line="240" w:lineRule="atLeast"/>
              <w:ind w:firstLineChars="0" w:firstLine="0"/>
              <w:jc w:val="center"/>
              <w:rPr>
                <w:sz w:val="21"/>
              </w:rPr>
            </w:pPr>
            <w:r w:rsidRPr="00A06D94">
              <w:rPr>
                <w:sz w:val="21"/>
              </w:rPr>
              <w:t>可实现的售价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Pr="00A06D94" w:rsidRDefault="00BA1B69" w:rsidP="009751CC">
            <w:pPr>
              <w:spacing w:line="240" w:lineRule="atLeast"/>
              <w:ind w:firstLineChars="0" w:firstLine="0"/>
              <w:jc w:val="center"/>
              <w:rPr>
                <w:sz w:val="21"/>
              </w:rPr>
            </w:pPr>
            <w:r w:rsidRPr="00A06D94">
              <w:rPr>
                <w:sz w:val="21"/>
              </w:rPr>
              <w:t>FMG</w:t>
            </w:r>
            <w:r w:rsidRPr="00A06D94">
              <w:rPr>
                <w:sz w:val="21"/>
              </w:rPr>
              <w:t>交付成本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Pr="00A06D94" w:rsidRDefault="00BA1B69" w:rsidP="009751CC">
            <w:pPr>
              <w:spacing w:line="240" w:lineRule="atLeast"/>
              <w:ind w:firstLineChars="0" w:firstLine="0"/>
              <w:jc w:val="center"/>
              <w:rPr>
                <w:sz w:val="21"/>
              </w:rPr>
            </w:pPr>
            <w:r w:rsidRPr="00A06D94">
              <w:rPr>
                <w:sz w:val="21"/>
              </w:rPr>
              <w:t>FMG</w:t>
            </w:r>
            <w:r w:rsidRPr="00A06D94">
              <w:rPr>
                <w:sz w:val="21"/>
              </w:rPr>
              <w:t>盈亏成本</w:t>
            </w:r>
          </w:p>
        </w:tc>
      </w:tr>
      <w:tr w:rsidR="00BA1B69" w:rsidRPr="00BA01F6" w:rsidTr="009751CC">
        <w:trPr>
          <w:trHeight w:val="425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Pr="00A06D94" w:rsidRDefault="00BA1B69" w:rsidP="009751CC">
            <w:pPr>
              <w:spacing w:line="200" w:lineRule="atLeast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48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Pr="00A06D94" w:rsidRDefault="00BA1B69" w:rsidP="00BA1B69">
            <w:pPr>
              <w:spacing w:line="200" w:lineRule="atLeast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48</w:t>
            </w:r>
            <w:r w:rsidRPr="00A06D94">
              <w:rPr>
                <w:sz w:val="21"/>
              </w:rPr>
              <w:t>*0.875</w:t>
            </w:r>
            <w:r>
              <w:rPr>
                <w:rFonts w:hint="eastAsia"/>
                <w:sz w:val="21"/>
              </w:rPr>
              <w:t>*0.92</w:t>
            </w:r>
            <w:r w:rsidRPr="00A06D94">
              <w:rPr>
                <w:sz w:val="21"/>
              </w:rPr>
              <w:t>=</w:t>
            </w:r>
            <w:r>
              <w:rPr>
                <w:rFonts w:hint="eastAsia"/>
                <w:sz w:val="21"/>
              </w:rPr>
              <w:t>38.64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Pr="00A06D94" w:rsidRDefault="00BA1B69" w:rsidP="00BA1B69">
            <w:pPr>
              <w:spacing w:line="200" w:lineRule="atLeast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Pr="00A06D94" w:rsidRDefault="00BA1B69" w:rsidP="00BA1B69">
            <w:pPr>
              <w:spacing w:line="200" w:lineRule="atLeast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38</w:t>
            </w:r>
          </w:p>
        </w:tc>
      </w:tr>
      <w:tr w:rsidR="00BA1B69" w:rsidRPr="00BA01F6" w:rsidTr="009751CC">
        <w:trPr>
          <w:trHeight w:val="425"/>
        </w:trPr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Pr="00A06D94" w:rsidRDefault="00BA1B69" w:rsidP="00BA1B69">
            <w:pPr>
              <w:spacing w:line="160" w:lineRule="atLeast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48</w:t>
            </w:r>
            <w:r>
              <w:rPr>
                <w:rFonts w:hint="eastAsia"/>
                <w:b/>
                <w:bCs/>
                <w:sz w:val="21"/>
              </w:rPr>
              <w:t>美元</w:t>
            </w:r>
            <w:r>
              <w:rPr>
                <w:rFonts w:hint="eastAsia"/>
                <w:b/>
                <w:bCs/>
                <w:sz w:val="21"/>
              </w:rPr>
              <w:t>/</w:t>
            </w:r>
            <w:r>
              <w:rPr>
                <w:rFonts w:hint="eastAsia"/>
                <w:b/>
                <w:bCs/>
                <w:sz w:val="21"/>
              </w:rPr>
              <w:t>吨的现货价格</w:t>
            </w:r>
            <w:r w:rsidRPr="00A06D94">
              <w:rPr>
                <w:rFonts w:hint="eastAsia"/>
                <w:b/>
                <w:bCs/>
                <w:sz w:val="21"/>
              </w:rPr>
              <w:t>意味着</w:t>
            </w:r>
            <w:r w:rsidRPr="00A06D94">
              <w:rPr>
                <w:rFonts w:hint="eastAsia"/>
                <w:b/>
                <w:bCs/>
                <w:sz w:val="21"/>
              </w:rPr>
              <w:t>FMG</w:t>
            </w:r>
            <w:r>
              <w:rPr>
                <w:rFonts w:hint="eastAsia"/>
                <w:b/>
                <w:bCs/>
                <w:sz w:val="21"/>
              </w:rPr>
              <w:t>盈亏平衡</w:t>
            </w:r>
          </w:p>
        </w:tc>
      </w:tr>
      <w:tr w:rsidR="00BA1B69" w:rsidRPr="00BA01F6" w:rsidTr="009751CC">
        <w:trPr>
          <w:trHeight w:val="340"/>
        </w:trPr>
        <w:tc>
          <w:tcPr>
            <w:tcW w:w="1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Pr="00A06D94" w:rsidRDefault="00BA1B69" w:rsidP="009751CC">
            <w:pPr>
              <w:spacing w:line="240" w:lineRule="atLeast"/>
              <w:ind w:firstLineChars="0" w:firstLine="0"/>
              <w:jc w:val="center"/>
              <w:rPr>
                <w:sz w:val="21"/>
              </w:rPr>
            </w:pPr>
            <w:r w:rsidRPr="00A06D94">
              <w:rPr>
                <w:sz w:val="21"/>
              </w:rPr>
              <w:t>备注</w:t>
            </w:r>
          </w:p>
        </w:tc>
        <w:tc>
          <w:tcPr>
            <w:tcW w:w="7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Pr="00A06D94" w:rsidRDefault="00BA1B69" w:rsidP="009751CC">
            <w:pPr>
              <w:spacing w:line="240" w:lineRule="atLeast"/>
              <w:ind w:firstLineChars="0" w:firstLine="0"/>
              <w:jc w:val="center"/>
              <w:rPr>
                <w:sz w:val="21"/>
              </w:rPr>
            </w:pPr>
            <w:r w:rsidRPr="00A06D94">
              <w:rPr>
                <w:sz w:val="21"/>
              </w:rPr>
              <w:t>交付成本</w:t>
            </w:r>
            <w:r w:rsidRPr="00A06D94">
              <w:rPr>
                <w:sz w:val="21"/>
              </w:rPr>
              <w:t>=</w:t>
            </w:r>
            <w:r w:rsidRPr="00A06D94">
              <w:rPr>
                <w:sz w:val="21"/>
              </w:rPr>
              <w:t>开采成本</w:t>
            </w:r>
            <w:r w:rsidRPr="00A06D94">
              <w:rPr>
                <w:sz w:val="21"/>
              </w:rPr>
              <w:t>+</w:t>
            </w:r>
            <w:r w:rsidRPr="00A06D94">
              <w:rPr>
                <w:sz w:val="21"/>
              </w:rPr>
              <w:t>短途运输</w:t>
            </w:r>
            <w:r w:rsidRPr="00A06D94">
              <w:rPr>
                <w:sz w:val="21"/>
              </w:rPr>
              <w:t>+</w:t>
            </w:r>
            <w:r w:rsidRPr="00A06D94">
              <w:rPr>
                <w:sz w:val="21"/>
              </w:rPr>
              <w:t>出发港费用</w:t>
            </w:r>
            <w:r w:rsidRPr="00A06D94">
              <w:rPr>
                <w:sz w:val="21"/>
              </w:rPr>
              <w:t>+</w:t>
            </w:r>
            <w:r w:rsidRPr="00A06D94">
              <w:rPr>
                <w:sz w:val="21"/>
              </w:rPr>
              <w:t>特许权使用费</w:t>
            </w:r>
            <w:r w:rsidRPr="00A06D94">
              <w:rPr>
                <w:sz w:val="21"/>
              </w:rPr>
              <w:t>+</w:t>
            </w:r>
            <w:r w:rsidRPr="00A06D94">
              <w:rPr>
                <w:sz w:val="21"/>
              </w:rPr>
              <w:t>管理费</w:t>
            </w:r>
            <w:r w:rsidRPr="00A06D94">
              <w:rPr>
                <w:sz w:val="21"/>
              </w:rPr>
              <w:t>+</w:t>
            </w:r>
            <w:r w:rsidRPr="00A06D94">
              <w:rPr>
                <w:sz w:val="21"/>
              </w:rPr>
              <w:t>海运费</w:t>
            </w:r>
          </w:p>
        </w:tc>
      </w:tr>
      <w:tr w:rsidR="00BA1B69" w:rsidRPr="00BA01F6" w:rsidTr="009751CC">
        <w:trPr>
          <w:trHeight w:val="283"/>
        </w:trPr>
        <w:tc>
          <w:tcPr>
            <w:tcW w:w="1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B69" w:rsidRPr="00A06D94" w:rsidRDefault="00BA1B69" w:rsidP="009751CC">
            <w:pPr>
              <w:spacing w:line="240" w:lineRule="atLeast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7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Pr="00A06D94" w:rsidRDefault="00BA1B69" w:rsidP="009751CC">
            <w:pPr>
              <w:spacing w:line="240" w:lineRule="atLeast"/>
              <w:ind w:firstLineChars="0" w:firstLine="0"/>
              <w:jc w:val="center"/>
              <w:rPr>
                <w:sz w:val="21"/>
              </w:rPr>
            </w:pPr>
            <w:r w:rsidRPr="00A06D94">
              <w:rPr>
                <w:sz w:val="21"/>
              </w:rPr>
              <w:t>盈亏成本</w:t>
            </w:r>
            <w:r w:rsidRPr="00A06D94">
              <w:rPr>
                <w:sz w:val="21"/>
              </w:rPr>
              <w:t>=</w:t>
            </w:r>
            <w:r w:rsidRPr="00A06D94">
              <w:rPr>
                <w:sz w:val="21"/>
              </w:rPr>
              <w:t>交付成本</w:t>
            </w:r>
            <w:r w:rsidRPr="00A06D94">
              <w:rPr>
                <w:sz w:val="21"/>
              </w:rPr>
              <w:t>+</w:t>
            </w:r>
            <w:r w:rsidRPr="00A06D94">
              <w:rPr>
                <w:sz w:val="21"/>
              </w:rPr>
              <w:t>折旧摊销</w:t>
            </w:r>
            <w:r w:rsidRPr="00A06D94">
              <w:rPr>
                <w:sz w:val="21"/>
              </w:rPr>
              <w:t>+</w:t>
            </w:r>
            <w:r w:rsidRPr="00A06D94">
              <w:rPr>
                <w:sz w:val="21"/>
              </w:rPr>
              <w:t>利息</w:t>
            </w:r>
          </w:p>
        </w:tc>
      </w:tr>
    </w:tbl>
    <w:p w:rsidR="00BA1B69" w:rsidRPr="00BE0566" w:rsidRDefault="00BA1B69" w:rsidP="00BA1B69">
      <w:pPr>
        <w:ind w:firstLineChars="0" w:firstLine="0"/>
        <w:jc w:val="center"/>
        <w:rPr>
          <w:rFonts w:ascii="Times New Roman" w:eastAsia="华文细黑" w:hAnsi="Times New Roman" w:cs="Times New Roman"/>
          <w:color w:val="333333"/>
          <w:sz w:val="20"/>
          <w:szCs w:val="20"/>
        </w:rPr>
      </w:pPr>
      <w:r w:rsidRPr="00BE0566">
        <w:rPr>
          <w:rFonts w:ascii="Times New Roman" w:eastAsia="华文细黑" w:hAnsi="Times New Roman" w:cs="Times New Roman" w:hint="eastAsia"/>
          <w:color w:val="333333"/>
          <w:sz w:val="20"/>
          <w:szCs w:val="20"/>
        </w:rPr>
        <w:t>数据来源：</w:t>
      </w:r>
      <w:r w:rsidRPr="00BE0566">
        <w:rPr>
          <w:rFonts w:ascii="Times New Roman" w:eastAsia="华文细黑" w:hAnsi="Times New Roman" w:cs="Times New Roman" w:hint="eastAsia"/>
          <w:color w:val="333333"/>
          <w:sz w:val="20"/>
          <w:szCs w:val="20"/>
        </w:rPr>
        <w:t>FMG</w:t>
      </w:r>
      <w:r w:rsidRPr="00BE0566">
        <w:rPr>
          <w:rFonts w:ascii="Times New Roman" w:eastAsia="华文细黑" w:hAnsi="Times New Roman" w:cs="Times New Roman" w:hint="eastAsia"/>
          <w:color w:val="333333"/>
          <w:sz w:val="20"/>
          <w:szCs w:val="20"/>
        </w:rPr>
        <w:t>公告、</w:t>
      </w:r>
      <w:r w:rsidRPr="00BE0566">
        <w:rPr>
          <w:rFonts w:ascii="Times New Roman" w:eastAsia="华文细黑" w:hAnsi="Times New Roman" w:cs="Times New Roman" w:hint="eastAsia"/>
          <w:color w:val="333333"/>
          <w:sz w:val="20"/>
          <w:szCs w:val="20"/>
        </w:rPr>
        <w:t>WIND</w:t>
      </w:r>
    </w:p>
    <w:p w:rsidR="00BA1B69" w:rsidRPr="006A4304" w:rsidRDefault="008C5293" w:rsidP="00406467">
      <w:pPr>
        <w:spacing w:beforeLines="50" w:before="156" w:afterLines="50" w:after="156"/>
        <w:ind w:firstLine="482"/>
        <w:rPr>
          <w:b/>
        </w:rPr>
      </w:pPr>
      <w:r>
        <w:rPr>
          <w:rFonts w:hint="eastAsia"/>
          <w:b/>
        </w:rPr>
        <w:t>2.</w:t>
      </w:r>
      <w:r w:rsidR="00BA1B69">
        <w:rPr>
          <w:rFonts w:hint="eastAsia"/>
          <w:b/>
        </w:rPr>
        <w:t>供给</w:t>
      </w:r>
      <w:r w:rsidR="00BA1B69" w:rsidRPr="006A4304">
        <w:rPr>
          <w:rFonts w:hint="eastAsia"/>
          <w:b/>
        </w:rPr>
        <w:t>结构显示</w:t>
      </w:r>
      <w:r w:rsidR="00BA1B69">
        <w:rPr>
          <w:rFonts w:hint="eastAsia"/>
          <w:b/>
        </w:rPr>
        <w:t>FMG</w:t>
      </w:r>
      <w:r w:rsidR="00BA1B69" w:rsidRPr="006A4304">
        <w:rPr>
          <w:rFonts w:hint="eastAsia"/>
          <w:b/>
        </w:rPr>
        <w:t>成本支撑依然有效</w:t>
      </w:r>
    </w:p>
    <w:p w:rsidR="00BA1B69" w:rsidRDefault="00BA1B69" w:rsidP="00BA1B69">
      <w:pPr>
        <w:ind w:firstLine="480"/>
      </w:pPr>
      <w:r>
        <w:rPr>
          <w:rFonts w:hint="eastAsia"/>
        </w:rPr>
        <w:t>2014</w:t>
      </w:r>
      <w:r>
        <w:rPr>
          <w:rFonts w:hint="eastAsia"/>
        </w:rPr>
        <w:t>年我国生产生铁</w:t>
      </w:r>
      <w:r>
        <w:rPr>
          <w:rFonts w:hint="eastAsia"/>
        </w:rPr>
        <w:t>7.12</w:t>
      </w:r>
      <w:r>
        <w:rPr>
          <w:rFonts w:hint="eastAsia"/>
        </w:rPr>
        <w:t>亿吨，随着环保、淘汰落后产能等因素影响，</w:t>
      </w:r>
      <w:r>
        <w:rPr>
          <w:rFonts w:hint="eastAsia"/>
        </w:rPr>
        <w:t>2015</w:t>
      </w:r>
      <w:r>
        <w:rPr>
          <w:rFonts w:hint="eastAsia"/>
        </w:rPr>
        <w:t>年我们预计生铁产量</w:t>
      </w:r>
      <w:r>
        <w:rPr>
          <w:rFonts w:hint="eastAsia"/>
        </w:rPr>
        <w:t>7</w:t>
      </w:r>
      <w:r>
        <w:rPr>
          <w:rFonts w:hint="eastAsia"/>
        </w:rPr>
        <w:t>亿吨，折合矿石的话大约需要</w:t>
      </w:r>
      <w:r>
        <w:rPr>
          <w:rFonts w:hint="eastAsia"/>
        </w:rPr>
        <w:t>11.2</w:t>
      </w:r>
      <w:r>
        <w:rPr>
          <w:rFonts w:hint="eastAsia"/>
        </w:rPr>
        <w:t>亿吨。</w:t>
      </w:r>
      <w:r>
        <w:rPr>
          <w:rFonts w:hint="eastAsia"/>
        </w:rPr>
        <w:t>2014</w:t>
      </w:r>
      <w:r>
        <w:rPr>
          <w:rFonts w:hint="eastAsia"/>
        </w:rPr>
        <w:t>年全年进口矿石</w:t>
      </w:r>
      <w:r>
        <w:rPr>
          <w:rFonts w:hint="eastAsia"/>
        </w:rPr>
        <w:t>9.33</w:t>
      </w:r>
      <w:r>
        <w:rPr>
          <w:rFonts w:hint="eastAsia"/>
        </w:rPr>
        <w:t>亿吨，即使今年生铁产量在环保、淘汰落后产能等不利因素影响下出现负增长，但随着外矿性价比的不断提高，我们预测今年进口矿石量不会低于</w:t>
      </w:r>
      <w:r>
        <w:rPr>
          <w:rFonts w:hint="eastAsia"/>
        </w:rPr>
        <w:t>9</w:t>
      </w:r>
      <w:r>
        <w:rPr>
          <w:rFonts w:hint="eastAsia"/>
        </w:rPr>
        <w:t>亿吨。</w:t>
      </w:r>
    </w:p>
    <w:p w:rsidR="00BA1B69" w:rsidRDefault="00BA1B69" w:rsidP="00BA1B69">
      <w:pPr>
        <w:spacing w:afterLines="150" w:after="468"/>
        <w:ind w:firstLine="480"/>
      </w:pPr>
      <w:r>
        <w:rPr>
          <w:rFonts w:hint="eastAsia"/>
        </w:rPr>
        <w:t>2015</w:t>
      </w:r>
      <w:r>
        <w:rPr>
          <w:rFonts w:hint="eastAsia"/>
        </w:rPr>
        <w:t>年前</w:t>
      </w:r>
      <w:r w:rsidR="00F87BFE">
        <w:rPr>
          <w:rFonts w:hint="eastAsia"/>
        </w:rPr>
        <w:t>9</w:t>
      </w:r>
      <w:r>
        <w:rPr>
          <w:rFonts w:hint="eastAsia"/>
        </w:rPr>
        <w:t>个月，我国进口的</w:t>
      </w:r>
      <w:r>
        <w:rPr>
          <w:rFonts w:hint="eastAsia"/>
        </w:rPr>
        <w:t>6.</w:t>
      </w:r>
      <w:r w:rsidR="00F87BFE">
        <w:rPr>
          <w:rFonts w:hint="eastAsia"/>
        </w:rPr>
        <w:t>99</w:t>
      </w:r>
      <w:r>
        <w:rPr>
          <w:rFonts w:hint="eastAsia"/>
        </w:rPr>
        <w:t>亿吨矿石中，</w:t>
      </w:r>
      <w:r>
        <w:rPr>
          <w:rFonts w:hint="eastAsia"/>
        </w:rPr>
        <w:t>64.</w:t>
      </w:r>
      <w:r w:rsidR="00F87BFE">
        <w:rPr>
          <w:rFonts w:hint="eastAsia"/>
        </w:rPr>
        <w:t>31</w:t>
      </w:r>
      <w:r>
        <w:rPr>
          <w:rFonts w:hint="eastAsia"/>
        </w:rPr>
        <w:t>%</w:t>
      </w:r>
      <w:r>
        <w:rPr>
          <w:rFonts w:hint="eastAsia"/>
        </w:rPr>
        <w:t>来自澳大利亚，</w:t>
      </w:r>
      <w:r>
        <w:rPr>
          <w:rFonts w:hint="eastAsia"/>
        </w:rPr>
        <w:t>19.</w:t>
      </w:r>
      <w:r w:rsidR="00F87BFE">
        <w:rPr>
          <w:rFonts w:hint="eastAsia"/>
        </w:rPr>
        <w:t>19</w:t>
      </w:r>
      <w:r>
        <w:rPr>
          <w:rFonts w:hint="eastAsia"/>
        </w:rPr>
        <w:t>%</w:t>
      </w:r>
      <w:r>
        <w:rPr>
          <w:rFonts w:hint="eastAsia"/>
        </w:rPr>
        <w:t>来自巴西。而</w:t>
      </w:r>
      <w:r>
        <w:rPr>
          <w:rFonts w:hint="eastAsia"/>
        </w:rPr>
        <w:t>2014</w:t>
      </w:r>
      <w:r>
        <w:rPr>
          <w:rFonts w:hint="eastAsia"/>
        </w:rPr>
        <w:t>年</w:t>
      </w:r>
      <w:proofErr w:type="gramStart"/>
      <w:r>
        <w:rPr>
          <w:rFonts w:hint="eastAsia"/>
        </w:rPr>
        <w:t>全年从</w:t>
      </w:r>
      <w:proofErr w:type="gramEnd"/>
      <w:r>
        <w:rPr>
          <w:rFonts w:hint="eastAsia"/>
        </w:rPr>
        <w:t>澳大利亚进口的矿石比例仅为</w:t>
      </w:r>
      <w:r>
        <w:rPr>
          <w:rFonts w:hint="eastAsia"/>
        </w:rPr>
        <w:t>58.80%</w:t>
      </w:r>
      <w:r>
        <w:rPr>
          <w:rFonts w:hint="eastAsia"/>
        </w:rPr>
        <w:t>，随着主流矿山对高成本矿石的挤出，我们预测今年从澳大利进口的矿石比例会上升至</w:t>
      </w:r>
      <w:r>
        <w:rPr>
          <w:rFonts w:hint="eastAsia"/>
        </w:rPr>
        <w:t>65%</w:t>
      </w:r>
      <w:r>
        <w:rPr>
          <w:rFonts w:hint="eastAsia"/>
        </w:rPr>
        <w:t>。除去力拓和必</w:t>
      </w:r>
      <w:proofErr w:type="gramStart"/>
      <w:r>
        <w:rPr>
          <w:rFonts w:hint="eastAsia"/>
        </w:rPr>
        <w:t>和必拓的</w:t>
      </w:r>
      <w:proofErr w:type="gramEnd"/>
      <w:r>
        <w:rPr>
          <w:rFonts w:hint="eastAsia"/>
        </w:rPr>
        <w:t>供给，我们认为</w:t>
      </w:r>
      <w:r>
        <w:rPr>
          <w:rFonts w:hint="eastAsia"/>
        </w:rPr>
        <w:t>FMG2015</w:t>
      </w:r>
      <w:r>
        <w:rPr>
          <w:rFonts w:hint="eastAsia"/>
        </w:rPr>
        <w:t>年</w:t>
      </w:r>
      <w:r>
        <w:rPr>
          <w:rFonts w:hint="eastAsia"/>
        </w:rPr>
        <w:t>1.65</w:t>
      </w:r>
      <w:r>
        <w:rPr>
          <w:rFonts w:hint="eastAsia"/>
        </w:rPr>
        <w:t>亿吨的矿石供给量如果出现减产，那么将会使得矿石供需失衡矛盾出现逆转。所以我们判断，</w:t>
      </w:r>
      <w:r>
        <w:rPr>
          <w:rFonts w:hint="eastAsia"/>
        </w:rPr>
        <w:t>FMG</w:t>
      </w:r>
      <w:r>
        <w:rPr>
          <w:rFonts w:hint="eastAsia"/>
        </w:rPr>
        <w:t>的成本对整个矿石市场仍旧是最重要的支撑底线。</w:t>
      </w:r>
    </w:p>
    <w:p w:rsidR="00BA1B69" w:rsidRPr="00BE0566" w:rsidRDefault="00BA1B69" w:rsidP="00BA1B69">
      <w:pPr>
        <w:ind w:firstLineChars="0" w:firstLine="0"/>
        <w:jc w:val="center"/>
        <w:rPr>
          <w:rFonts w:ascii="华文细黑" w:eastAsia="华文细黑" w:hAnsi="华文细黑" w:cs="Arial"/>
          <w:b/>
          <w:bCs/>
          <w:color w:val="000000" w:themeColor="text1"/>
          <w:kern w:val="24"/>
          <w:sz w:val="20"/>
          <w:szCs w:val="36"/>
          <w:lang w:val="en-AU"/>
        </w:rPr>
      </w:pPr>
      <w:r w:rsidRPr="00BE0566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lastRenderedPageBreak/>
        <w:t>表</w:t>
      </w:r>
      <w:r w:rsidR="001871CD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3</w:t>
      </w:r>
      <w:r w:rsidRPr="00BE0566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：FMG 1.6吨产量举足轻重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2"/>
        <w:gridCol w:w="2127"/>
        <w:gridCol w:w="3969"/>
      </w:tblGrid>
      <w:tr w:rsidR="00BA1B69" w:rsidRPr="006A4304" w:rsidTr="007C22BA">
        <w:trPr>
          <w:trHeight w:val="283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B69" w:rsidRPr="007464F8" w:rsidRDefault="00BA1B69" w:rsidP="007464F8">
            <w:pPr>
              <w:pStyle w:val="a7"/>
              <w:spacing w:before="0" w:beforeAutospacing="0" w:after="0" w:afterAutospacing="0"/>
              <w:rPr>
                <w:rFonts w:ascii="Calibri" w:eastAsiaTheme="minorEastAsia" w:hAnsi="Arial" w:cs="Arial" w:hint="eastAsia"/>
                <w:color w:val="000000" w:themeColor="text1"/>
                <w:kern w:val="24"/>
                <w:sz w:val="21"/>
                <w:szCs w:val="21"/>
              </w:rPr>
            </w:pPr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2014</w:t>
            </w:r>
            <w:r w:rsidR="007464F8">
              <w:rPr>
                <w:rFonts w:ascii="Calibri" w:eastAsiaTheme="minorEastAsia" w:hAnsi="Calibri" w:cs="Arial" w:hint="eastAsia"/>
                <w:color w:val="000000" w:themeColor="text1"/>
                <w:kern w:val="24"/>
                <w:sz w:val="21"/>
                <w:szCs w:val="21"/>
              </w:rPr>
              <w:t>我国</w:t>
            </w:r>
            <w:r w:rsidR="007464F8">
              <w:rPr>
                <w:rFonts w:ascii="Calibri" w:eastAsiaTheme="minorEastAsia" w:hAnsi="Calibri" w:cs="Arial"/>
                <w:color w:val="000000" w:themeColor="text1"/>
                <w:kern w:val="24"/>
                <w:sz w:val="21"/>
                <w:szCs w:val="21"/>
              </w:rPr>
              <w:t>生铁产量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B69" w:rsidRPr="006A4304" w:rsidRDefault="00BA1B69" w:rsidP="00F87BF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7.12</w:t>
            </w:r>
            <w:r w:rsidRPr="006A4304">
              <w:rPr>
                <w:rFonts w:ascii="Calibri" w:hAnsi="Arial" w:cs="Arial"/>
                <w:color w:val="000000" w:themeColor="text1"/>
                <w:kern w:val="24"/>
                <w:sz w:val="21"/>
                <w:szCs w:val="21"/>
              </w:rPr>
              <w:t>亿吨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B69" w:rsidRPr="006A4304" w:rsidRDefault="00BA1B69" w:rsidP="00F87BF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4304">
              <w:rPr>
                <w:rFonts w:ascii="Calibri" w:hAnsi="Arial" w:cs="Arial"/>
                <w:color w:val="000000" w:themeColor="text1"/>
                <w:kern w:val="24"/>
                <w:sz w:val="21"/>
                <w:szCs w:val="21"/>
              </w:rPr>
              <w:t>备注</w:t>
            </w:r>
          </w:p>
        </w:tc>
      </w:tr>
      <w:tr w:rsidR="00BA1B69" w:rsidRPr="006A4304" w:rsidTr="009751CC">
        <w:trPr>
          <w:trHeight w:val="283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B69" w:rsidRPr="007464F8" w:rsidRDefault="00BA1B69" w:rsidP="007464F8">
            <w:pPr>
              <w:pStyle w:val="a7"/>
              <w:spacing w:before="0" w:beforeAutospacing="0" w:after="0" w:afterAutospacing="0"/>
              <w:rPr>
                <w:rFonts w:ascii="Arial" w:eastAsiaTheme="minorEastAsia" w:hAnsi="Arial" w:cs="Arial" w:hint="eastAsia"/>
                <w:sz w:val="21"/>
                <w:szCs w:val="21"/>
              </w:rPr>
            </w:pPr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2015</w:t>
            </w:r>
            <w:r w:rsidR="007464F8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</w:t>
            </w:r>
            <w:r w:rsidR="007464F8">
              <w:rPr>
                <w:rFonts w:ascii="Calibri" w:eastAsiaTheme="minorEastAsia" w:hAnsi="Calibri" w:cs="Arial" w:hint="eastAsia"/>
                <w:color w:val="000000" w:themeColor="text1"/>
                <w:kern w:val="24"/>
                <w:sz w:val="21"/>
                <w:szCs w:val="21"/>
              </w:rPr>
              <w:t>生铁</w:t>
            </w:r>
            <w:r w:rsidR="007464F8">
              <w:rPr>
                <w:rFonts w:ascii="Calibri" w:eastAsiaTheme="minorEastAsia" w:hAnsi="Calibri" w:cs="Arial"/>
                <w:color w:val="000000" w:themeColor="text1"/>
                <w:kern w:val="24"/>
                <w:sz w:val="21"/>
                <w:szCs w:val="21"/>
              </w:rPr>
              <w:t>产量</w:t>
            </w:r>
            <w:r w:rsidR="007464F8">
              <w:rPr>
                <w:rFonts w:ascii="Calibri" w:eastAsiaTheme="minorEastAsia" w:hAnsi="Calibri" w:cs="Arial" w:hint="eastAsia"/>
                <w:color w:val="000000" w:themeColor="text1"/>
                <w:kern w:val="24"/>
                <w:sz w:val="21"/>
                <w:szCs w:val="21"/>
              </w:rPr>
              <w:t>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B69" w:rsidRPr="006A4304" w:rsidRDefault="00BA1B69" w:rsidP="00F87BF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7</w:t>
            </w:r>
            <w:r w:rsidRPr="006A4304">
              <w:rPr>
                <w:rFonts w:ascii="Calibri" w:hAnsi="Arial" w:cs="Arial"/>
                <w:color w:val="000000" w:themeColor="text1"/>
                <w:kern w:val="24"/>
                <w:sz w:val="21"/>
                <w:szCs w:val="21"/>
              </w:rPr>
              <w:t>亿吨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B69" w:rsidRPr="006A4304" w:rsidRDefault="00BA1B69" w:rsidP="00F87BFE">
            <w:pPr>
              <w:ind w:firstLineChars="0" w:firstLine="0"/>
              <w:jc w:val="left"/>
              <w:rPr>
                <w:rFonts w:ascii="Arial" w:eastAsia="宋体" w:hAnsi="Arial" w:cs="Arial"/>
                <w:sz w:val="21"/>
                <w:szCs w:val="21"/>
              </w:rPr>
            </w:pPr>
          </w:p>
        </w:tc>
      </w:tr>
      <w:tr w:rsidR="00BA1B69" w:rsidRPr="006A4304" w:rsidTr="009751CC">
        <w:trPr>
          <w:trHeight w:val="283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B69" w:rsidRPr="006A4304" w:rsidRDefault="00BA1B69" w:rsidP="00F87BF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2015</w:t>
            </w:r>
            <w:r w:rsidRPr="006A4304">
              <w:rPr>
                <w:rFonts w:ascii="Calibri" w:hAnsi="Arial" w:cs="Arial"/>
                <w:color w:val="000000" w:themeColor="text1"/>
                <w:kern w:val="24"/>
                <w:sz w:val="21"/>
                <w:szCs w:val="21"/>
              </w:rPr>
              <w:t>需要矿石量</w:t>
            </w:r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B69" w:rsidRPr="006A4304" w:rsidRDefault="00BA1B69" w:rsidP="00F87BF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7*1.6=11.2</w:t>
            </w:r>
            <w:r w:rsidRPr="006A4304">
              <w:rPr>
                <w:rFonts w:ascii="Calibri" w:hAnsi="Arial" w:cs="Arial"/>
                <w:color w:val="000000" w:themeColor="text1"/>
                <w:kern w:val="24"/>
                <w:sz w:val="21"/>
                <w:szCs w:val="21"/>
              </w:rPr>
              <w:t>亿吨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B69" w:rsidRPr="006A4304" w:rsidRDefault="00BA1B69" w:rsidP="00F87BFE">
            <w:pPr>
              <w:ind w:firstLineChars="0" w:firstLine="0"/>
              <w:jc w:val="left"/>
              <w:rPr>
                <w:rFonts w:ascii="Arial" w:eastAsia="宋体" w:hAnsi="Arial" w:cs="Arial"/>
                <w:sz w:val="21"/>
                <w:szCs w:val="21"/>
              </w:rPr>
            </w:pPr>
          </w:p>
        </w:tc>
      </w:tr>
      <w:tr w:rsidR="00BA1B69" w:rsidRPr="006A4304" w:rsidTr="009751CC">
        <w:trPr>
          <w:trHeight w:val="283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B69" w:rsidRPr="006A4304" w:rsidRDefault="00BA1B69" w:rsidP="00F87BF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2015</w:t>
            </w:r>
            <w:r w:rsidRPr="006A4304">
              <w:rPr>
                <w:rFonts w:ascii="Calibri" w:hAnsi="Arial" w:cs="Arial"/>
                <w:color w:val="000000" w:themeColor="text1"/>
                <w:kern w:val="24"/>
                <w:sz w:val="21"/>
                <w:szCs w:val="21"/>
              </w:rPr>
              <w:t>进口量</w:t>
            </w:r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B69" w:rsidRPr="006A4304" w:rsidRDefault="00BA1B69" w:rsidP="00F87BF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9</w:t>
            </w:r>
            <w:r w:rsidRPr="006A4304">
              <w:rPr>
                <w:rFonts w:ascii="Calibri" w:hAnsi="Arial" w:cs="Arial"/>
                <w:color w:val="000000" w:themeColor="text1"/>
                <w:kern w:val="24"/>
                <w:sz w:val="21"/>
                <w:szCs w:val="21"/>
              </w:rPr>
              <w:t>亿吨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B69" w:rsidRPr="006A4304" w:rsidRDefault="00BA1B69" w:rsidP="00F87BFE">
            <w:pPr>
              <w:ind w:firstLineChars="0" w:firstLine="0"/>
              <w:jc w:val="left"/>
              <w:rPr>
                <w:rFonts w:ascii="Arial" w:eastAsia="宋体" w:hAnsi="Arial" w:cs="Arial"/>
                <w:sz w:val="21"/>
                <w:szCs w:val="21"/>
              </w:rPr>
            </w:pPr>
          </w:p>
        </w:tc>
      </w:tr>
      <w:tr w:rsidR="00BA1B69" w:rsidRPr="006A4304" w:rsidTr="009751CC">
        <w:trPr>
          <w:trHeight w:val="283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B69" w:rsidRPr="006A4304" w:rsidRDefault="00BA1B69" w:rsidP="00F87BF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2015</w:t>
            </w:r>
            <w:r w:rsidRPr="006A4304">
              <w:rPr>
                <w:rFonts w:ascii="Calibri" w:hAnsi="Arial" w:cs="Arial"/>
                <w:color w:val="000000" w:themeColor="text1"/>
                <w:kern w:val="24"/>
                <w:sz w:val="21"/>
                <w:szCs w:val="21"/>
              </w:rPr>
              <w:t>来自澳大利亚</w:t>
            </w:r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B69" w:rsidRPr="006A4304" w:rsidRDefault="00BA1B69" w:rsidP="00F87BF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5.85</w:t>
            </w:r>
            <w:r w:rsidRPr="006A4304">
              <w:rPr>
                <w:rFonts w:ascii="Calibri" w:hAnsi="Arial" w:cs="Arial"/>
                <w:color w:val="000000" w:themeColor="text1"/>
                <w:kern w:val="24"/>
                <w:sz w:val="21"/>
                <w:szCs w:val="21"/>
              </w:rPr>
              <w:t>亿吨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B69" w:rsidRPr="006A4304" w:rsidRDefault="00BA1B69" w:rsidP="00F87BF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9*65%=5.85</w:t>
            </w:r>
          </w:p>
        </w:tc>
      </w:tr>
      <w:tr w:rsidR="00BA1B69" w:rsidRPr="006A4304" w:rsidTr="009751CC">
        <w:trPr>
          <w:trHeight w:val="283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B69" w:rsidRPr="006A4304" w:rsidRDefault="00BA1B69" w:rsidP="00F87BF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2015</w:t>
            </w:r>
            <w:proofErr w:type="gramStart"/>
            <w:r w:rsidR="007464F8">
              <w:rPr>
                <w:rFonts w:ascii="Calibri" w:eastAsiaTheme="minorEastAsia" w:hAnsi="Calibri" w:cs="Arial" w:hint="eastAsia"/>
                <w:color w:val="000000" w:themeColor="text1"/>
                <w:kern w:val="24"/>
                <w:sz w:val="21"/>
                <w:szCs w:val="21"/>
              </w:rPr>
              <w:t>来自</w:t>
            </w:r>
            <w:r w:rsidRPr="006A4304">
              <w:rPr>
                <w:rFonts w:ascii="Calibri" w:hAnsi="Arial" w:cs="Arial"/>
                <w:color w:val="000000" w:themeColor="text1"/>
                <w:kern w:val="24"/>
                <w:sz w:val="21"/>
                <w:szCs w:val="21"/>
              </w:rPr>
              <w:t>两拓供给</w:t>
            </w:r>
            <w:proofErr w:type="gramEnd"/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B69" w:rsidRPr="006A4304" w:rsidRDefault="00BA1B69" w:rsidP="00F87BF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3.</w:t>
            </w:r>
            <w:r>
              <w:rPr>
                <w:rFonts w:ascii="Calibri" w:eastAsiaTheme="minorEastAsia" w:hAnsi="Calibri" w:cs="Arial" w:hint="eastAsia"/>
                <w:color w:val="000000" w:themeColor="text1"/>
                <w:kern w:val="24"/>
                <w:sz w:val="21"/>
                <w:szCs w:val="21"/>
              </w:rPr>
              <w:t>69</w:t>
            </w:r>
            <w:r w:rsidRPr="006A4304">
              <w:rPr>
                <w:rFonts w:ascii="Calibri" w:hAnsi="Arial" w:cs="Arial"/>
                <w:color w:val="000000" w:themeColor="text1"/>
                <w:kern w:val="24"/>
                <w:sz w:val="21"/>
                <w:szCs w:val="21"/>
              </w:rPr>
              <w:t>亿吨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B69" w:rsidRPr="00683542" w:rsidRDefault="00BA1B69" w:rsidP="00F87BFE">
            <w:pPr>
              <w:pStyle w:val="a7"/>
              <w:spacing w:before="0" w:beforeAutospacing="0" w:after="0" w:afterAutospacing="0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Calibri" w:eastAsiaTheme="minorEastAsia" w:hAnsi="Calibri" w:cs="Arial" w:hint="eastAsia"/>
                <w:color w:val="000000" w:themeColor="text1"/>
                <w:kern w:val="24"/>
                <w:sz w:val="21"/>
                <w:szCs w:val="21"/>
              </w:rPr>
              <w:t>3.4</w:t>
            </w:r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*0.</w:t>
            </w:r>
            <w:r>
              <w:rPr>
                <w:rFonts w:ascii="Calibri" w:eastAsiaTheme="minorEastAsia" w:hAnsi="Calibri" w:cs="Arial" w:hint="eastAsia"/>
                <w:color w:val="000000" w:themeColor="text1"/>
                <w:kern w:val="24"/>
                <w:sz w:val="21"/>
                <w:szCs w:val="21"/>
              </w:rPr>
              <w:t>75</w:t>
            </w:r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+2.</w:t>
            </w:r>
            <w:r>
              <w:rPr>
                <w:rFonts w:ascii="Calibri" w:eastAsiaTheme="minorEastAsia" w:hAnsi="Calibri" w:cs="Arial" w:hint="eastAsia"/>
                <w:color w:val="000000" w:themeColor="text1"/>
                <w:kern w:val="24"/>
                <w:sz w:val="21"/>
                <w:szCs w:val="21"/>
              </w:rPr>
              <w:t>5</w:t>
            </w:r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*0.73=3.</w:t>
            </w:r>
            <w:r>
              <w:rPr>
                <w:rFonts w:ascii="Calibri" w:eastAsiaTheme="minorEastAsia" w:hAnsi="Calibri" w:cs="Arial" w:hint="eastAsia"/>
                <w:color w:val="000000" w:themeColor="text1"/>
                <w:kern w:val="24"/>
                <w:sz w:val="21"/>
                <w:szCs w:val="21"/>
              </w:rPr>
              <w:t>69</w:t>
            </w:r>
          </w:p>
        </w:tc>
      </w:tr>
      <w:tr w:rsidR="00BA1B69" w:rsidRPr="006A4304" w:rsidTr="009751CC">
        <w:trPr>
          <w:trHeight w:val="584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Pr="006A4304" w:rsidRDefault="00BA1B69" w:rsidP="00F87BF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2015</w:t>
            </w:r>
            <w:r w:rsidR="007464F8">
              <w:rPr>
                <w:rFonts w:ascii="Calibri" w:eastAsiaTheme="minorEastAsia" w:hAnsi="Calibri" w:cs="Arial" w:hint="eastAsia"/>
                <w:color w:val="000000" w:themeColor="text1"/>
                <w:kern w:val="24"/>
                <w:sz w:val="21"/>
                <w:szCs w:val="21"/>
              </w:rPr>
              <w:t>来自</w:t>
            </w:r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FMG</w:t>
            </w:r>
            <w:r w:rsidRPr="006A4304">
              <w:rPr>
                <w:rFonts w:ascii="Calibri" w:hAnsi="Arial" w:cs="Arial"/>
                <w:color w:val="000000" w:themeColor="text1"/>
                <w:kern w:val="24"/>
                <w:sz w:val="21"/>
                <w:szCs w:val="21"/>
              </w:rPr>
              <w:t>供给</w:t>
            </w:r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Pr="006A4304" w:rsidRDefault="00BA1B69" w:rsidP="00F87BF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4304">
              <w:rPr>
                <w:rFonts w:ascii="Calibri" w:hAnsi="Calibri" w:cs="Arial"/>
                <w:b/>
                <w:bCs/>
                <w:color w:val="FF0000"/>
                <w:kern w:val="24"/>
                <w:sz w:val="21"/>
                <w:szCs w:val="21"/>
              </w:rPr>
              <w:t>1.6</w:t>
            </w:r>
            <w:r>
              <w:rPr>
                <w:rFonts w:ascii="Calibri" w:eastAsiaTheme="minorEastAsia" w:hAnsi="Calibri" w:cs="Arial" w:hint="eastAsia"/>
                <w:b/>
                <w:bCs/>
                <w:color w:val="FF0000"/>
                <w:kern w:val="24"/>
                <w:sz w:val="21"/>
                <w:szCs w:val="21"/>
              </w:rPr>
              <w:t>5</w:t>
            </w:r>
            <w:r w:rsidRPr="006A4304">
              <w:rPr>
                <w:rFonts w:ascii="Calibri" w:hAnsi="Arial" w:cs="Arial"/>
                <w:b/>
                <w:bCs/>
                <w:color w:val="FF0000"/>
                <w:kern w:val="24"/>
                <w:sz w:val="21"/>
                <w:szCs w:val="21"/>
              </w:rPr>
              <w:t>亿吨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Pr="006A4304" w:rsidRDefault="00BA1B69" w:rsidP="00F87BF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4304">
              <w:rPr>
                <w:rFonts w:ascii="Calibri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减产将导致供需失衡逆转</w:t>
            </w:r>
          </w:p>
          <w:p w:rsidR="00BA1B69" w:rsidRPr="006A4304" w:rsidRDefault="00BA1B69" w:rsidP="00F87BF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Arial" w:cs="Arial" w:hint="eastAsia"/>
                <w:color w:val="FF0000"/>
                <w:kern w:val="24"/>
                <w:sz w:val="21"/>
                <w:szCs w:val="21"/>
              </w:rPr>
              <w:t>相对</w:t>
            </w:r>
            <w:r w:rsidRPr="006A4304">
              <w:rPr>
                <w:rFonts w:ascii="Calibri" w:hAnsi="Arial" w:cs="Arial"/>
                <w:color w:val="FF0000"/>
                <w:kern w:val="24"/>
                <w:sz w:val="21"/>
                <w:szCs w:val="21"/>
              </w:rPr>
              <w:t>高成本矿：</w:t>
            </w:r>
            <w:r w:rsidRPr="006A4304">
              <w:rPr>
                <w:rFonts w:ascii="Calibri" w:hAnsi="Calibri" w:cs="Arial"/>
                <w:color w:val="FF0000"/>
                <w:kern w:val="24"/>
                <w:sz w:val="21"/>
                <w:szCs w:val="21"/>
              </w:rPr>
              <w:t>9000</w:t>
            </w:r>
            <w:r w:rsidRPr="006A4304">
              <w:rPr>
                <w:rFonts w:ascii="Calibri" w:hAnsi="Arial" w:cs="Arial"/>
                <w:color w:val="FF0000"/>
                <w:kern w:val="24"/>
                <w:sz w:val="21"/>
                <w:szCs w:val="21"/>
              </w:rPr>
              <w:t>万吨</w:t>
            </w:r>
          </w:p>
        </w:tc>
      </w:tr>
      <w:tr w:rsidR="00BA1B69" w:rsidRPr="006A4304" w:rsidTr="009751CC">
        <w:trPr>
          <w:trHeight w:val="34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B69" w:rsidRPr="006A4304" w:rsidRDefault="00BA1B69" w:rsidP="00F87BF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2015</w:t>
            </w:r>
            <w:r>
              <w:rPr>
                <w:rFonts w:ascii="Calibri" w:hAnsi="Arial" w:cs="Arial" w:hint="eastAsia"/>
                <w:color w:val="000000" w:themeColor="text1"/>
                <w:kern w:val="24"/>
                <w:sz w:val="21"/>
                <w:szCs w:val="21"/>
              </w:rPr>
              <w:t>来自小</w:t>
            </w:r>
            <w:r w:rsidRPr="006A4304">
              <w:rPr>
                <w:rFonts w:ascii="Calibri" w:hAnsi="Arial" w:cs="Arial"/>
                <w:color w:val="000000" w:themeColor="text1"/>
                <w:kern w:val="24"/>
                <w:sz w:val="21"/>
                <w:szCs w:val="21"/>
              </w:rPr>
              <w:t>矿山供给</w:t>
            </w:r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B69" w:rsidRPr="006A4304" w:rsidRDefault="00BA1B69" w:rsidP="00F87BF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0.5</w:t>
            </w:r>
            <w:r>
              <w:rPr>
                <w:rFonts w:ascii="Calibri" w:eastAsiaTheme="minorEastAsia" w:hAnsi="Calibri" w:cs="Arial" w:hint="eastAsia"/>
                <w:color w:val="000000" w:themeColor="text1"/>
                <w:kern w:val="24"/>
                <w:sz w:val="21"/>
                <w:szCs w:val="21"/>
              </w:rPr>
              <w:t>1</w:t>
            </w:r>
            <w:r w:rsidRPr="006A4304">
              <w:rPr>
                <w:rFonts w:ascii="Calibri" w:hAnsi="Arial" w:cs="Arial"/>
                <w:color w:val="000000" w:themeColor="text1"/>
                <w:kern w:val="24"/>
                <w:sz w:val="21"/>
                <w:szCs w:val="21"/>
              </w:rPr>
              <w:t>亿吨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B69" w:rsidRPr="006A4304" w:rsidRDefault="00BA1B69" w:rsidP="00F87BF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A4304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Atlas</w:t>
            </w:r>
            <w:r>
              <w:rPr>
                <w:rFonts w:ascii="Calibri" w:hAnsi="Calibri" w:cs="Arial" w:hint="eastAsia"/>
                <w:color w:val="000000" w:themeColor="text1"/>
                <w:kern w:val="24"/>
                <w:sz w:val="21"/>
                <w:szCs w:val="21"/>
              </w:rPr>
              <w:t>、Roy</w:t>
            </w:r>
            <w:proofErr w:type="spellEnd"/>
            <w:r>
              <w:rPr>
                <w:rFonts w:ascii="Calibri" w:hAnsi="Calibri" w:cs="Arial" w:hint="eastAsia"/>
                <w:color w:val="000000" w:themeColor="text1"/>
                <w:kern w:val="24"/>
                <w:sz w:val="21"/>
                <w:szCs w:val="21"/>
              </w:rPr>
              <w:t xml:space="preserve"> Hill</w:t>
            </w:r>
            <w:r>
              <w:rPr>
                <w:rFonts w:ascii="Calibri" w:hAnsi="Arial" w:cs="Arial"/>
                <w:color w:val="000000" w:themeColor="text1"/>
                <w:kern w:val="24"/>
                <w:sz w:val="21"/>
                <w:szCs w:val="21"/>
              </w:rPr>
              <w:t>等</w:t>
            </w:r>
            <w:r w:rsidRPr="006A4304">
              <w:rPr>
                <w:rFonts w:ascii="Calibri" w:hAnsi="Arial" w:cs="Arial"/>
                <w:color w:val="000000" w:themeColor="text1"/>
                <w:kern w:val="24"/>
                <w:sz w:val="21"/>
                <w:szCs w:val="21"/>
              </w:rPr>
              <w:t>矿山</w:t>
            </w:r>
          </w:p>
        </w:tc>
      </w:tr>
    </w:tbl>
    <w:p w:rsidR="00BA1B69" w:rsidRPr="00C61AB3" w:rsidRDefault="00BA1B69" w:rsidP="00BA1B69">
      <w:pPr>
        <w:ind w:firstLineChars="0" w:firstLine="0"/>
        <w:jc w:val="center"/>
        <w:rPr>
          <w:rFonts w:ascii="Times New Roman" w:eastAsia="华文细黑" w:hAnsi="Times New Roman" w:cs="Times New Roman"/>
          <w:color w:val="333333"/>
          <w:sz w:val="20"/>
          <w:szCs w:val="20"/>
        </w:rPr>
      </w:pPr>
      <w:r w:rsidRPr="00C61AB3">
        <w:rPr>
          <w:rFonts w:ascii="Times New Roman" w:eastAsia="华文细黑" w:hAnsi="Times New Roman" w:cs="Times New Roman" w:hint="eastAsia"/>
          <w:color w:val="333333"/>
          <w:sz w:val="20"/>
          <w:szCs w:val="20"/>
        </w:rPr>
        <w:t>数据来源：公司公告、</w:t>
      </w:r>
      <w:r w:rsidRPr="00C61AB3">
        <w:rPr>
          <w:rFonts w:ascii="Times New Roman" w:eastAsia="华文细黑" w:hAnsi="Times New Roman" w:cs="Times New Roman" w:hint="eastAsia"/>
          <w:color w:val="333333"/>
          <w:sz w:val="20"/>
          <w:szCs w:val="20"/>
        </w:rPr>
        <w:t>WIND</w:t>
      </w:r>
    </w:p>
    <w:p w:rsidR="00BA1B69" w:rsidRPr="00BB796D" w:rsidRDefault="008C5293" w:rsidP="00406467">
      <w:pPr>
        <w:spacing w:beforeLines="50" w:before="156" w:afterLines="50" w:after="156"/>
        <w:ind w:firstLine="482"/>
        <w:jc w:val="left"/>
        <w:rPr>
          <w:b/>
        </w:rPr>
      </w:pPr>
      <w:r>
        <w:rPr>
          <w:rFonts w:hint="eastAsia"/>
          <w:b/>
        </w:rPr>
        <w:t>3.</w:t>
      </w:r>
      <w:r w:rsidR="00BA1B69" w:rsidRPr="00BB796D">
        <w:rPr>
          <w:rFonts w:hint="eastAsia"/>
          <w:b/>
        </w:rPr>
        <w:t>选择</w:t>
      </w:r>
      <w:r w:rsidR="00BA1B69" w:rsidRPr="00BB796D">
        <w:rPr>
          <w:rFonts w:hint="eastAsia"/>
          <w:b/>
        </w:rPr>
        <w:t>FMG</w:t>
      </w:r>
      <w:r w:rsidR="00BA1B69" w:rsidRPr="00BB796D">
        <w:rPr>
          <w:rFonts w:hint="eastAsia"/>
          <w:b/>
        </w:rPr>
        <w:t>成本作为支撑线</w:t>
      </w:r>
      <w:r w:rsidR="00BA1B69">
        <w:rPr>
          <w:rFonts w:hint="eastAsia"/>
          <w:b/>
        </w:rPr>
        <w:t>的其他理由</w:t>
      </w:r>
    </w:p>
    <w:p w:rsidR="00BA1B69" w:rsidRDefault="00BA1B69" w:rsidP="00BA1B69">
      <w:pPr>
        <w:spacing w:afterLines="50" w:after="156"/>
        <w:ind w:firstLine="480"/>
        <w:jc w:val="left"/>
      </w:pPr>
      <w:r>
        <w:rPr>
          <w:rFonts w:hint="eastAsia"/>
        </w:rPr>
        <w:t>A</w:t>
      </w:r>
      <w:r w:rsidR="00406467">
        <w:rPr>
          <w:rFonts w:hint="eastAsia"/>
        </w:rPr>
        <w:t>、</w:t>
      </w:r>
      <w:r>
        <w:rPr>
          <w:rFonts w:hint="eastAsia"/>
        </w:rPr>
        <w:t>业务单一</w:t>
      </w:r>
      <w:r w:rsidR="00406467">
        <w:rPr>
          <w:rFonts w:hint="eastAsia"/>
        </w:rPr>
        <w:t>；</w:t>
      </w:r>
    </w:p>
    <w:p w:rsidR="00BA1B69" w:rsidRDefault="00BA1B69" w:rsidP="00BA1B69">
      <w:pPr>
        <w:spacing w:afterLines="50" w:after="156"/>
        <w:ind w:firstLine="480"/>
        <w:jc w:val="left"/>
      </w:pPr>
      <w:r>
        <w:rPr>
          <w:rFonts w:hint="eastAsia"/>
        </w:rPr>
        <w:t>B</w:t>
      </w:r>
      <w:r w:rsidR="00406467">
        <w:rPr>
          <w:rFonts w:hint="eastAsia"/>
        </w:rPr>
        <w:t>、</w:t>
      </w:r>
      <w:r>
        <w:rPr>
          <w:rFonts w:hint="eastAsia"/>
        </w:rPr>
        <w:t>出口国家基本只有中国</w:t>
      </w:r>
      <w:r w:rsidR="00406467">
        <w:rPr>
          <w:rFonts w:hint="eastAsia"/>
        </w:rPr>
        <w:t>；</w:t>
      </w:r>
    </w:p>
    <w:p w:rsidR="00BA1B69" w:rsidRPr="00BE0566" w:rsidRDefault="00BA1B69" w:rsidP="00BA1B69">
      <w:pPr>
        <w:ind w:firstLineChars="0" w:firstLine="0"/>
        <w:jc w:val="center"/>
        <w:rPr>
          <w:rFonts w:ascii="华文细黑" w:eastAsia="华文细黑" w:hAnsi="华文细黑" w:cs="Arial"/>
          <w:b/>
          <w:bCs/>
          <w:color w:val="000000" w:themeColor="text1"/>
          <w:kern w:val="24"/>
          <w:sz w:val="20"/>
          <w:szCs w:val="36"/>
          <w:lang w:val="en-AU"/>
        </w:rPr>
      </w:pPr>
      <w:r w:rsidRPr="00BE0566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表</w:t>
      </w:r>
      <w:r w:rsidR="001871CD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4</w:t>
      </w:r>
      <w:r w:rsidRPr="00BE0566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：四大矿山业务分布及矿石出口中国比重</w:t>
      </w:r>
    </w:p>
    <w:tbl>
      <w:tblPr>
        <w:tblStyle w:val="a5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8"/>
        <w:gridCol w:w="2788"/>
        <w:gridCol w:w="2788"/>
      </w:tblGrid>
      <w:tr w:rsidR="00BA1B69" w:rsidRPr="00AB0922" w:rsidTr="007C22BA">
        <w:trPr>
          <w:trHeight w:val="288"/>
        </w:trPr>
        <w:tc>
          <w:tcPr>
            <w:tcW w:w="2788" w:type="dxa"/>
            <w:shd w:val="clear" w:color="auto" w:fill="DBE5F1" w:themeFill="accent1" w:themeFillTint="33"/>
            <w:noWrap/>
            <w:hideMark/>
          </w:tcPr>
          <w:p w:rsidR="00BA1B69" w:rsidRPr="007464F8" w:rsidRDefault="007464F8" w:rsidP="007464F8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eastAsiaTheme="minorEastAsia" w:hAnsi="Arial" w:cs="Arial" w:hint="eastAsia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</w:rPr>
              <w:t>公司</w:t>
            </w:r>
          </w:p>
        </w:tc>
        <w:tc>
          <w:tcPr>
            <w:tcW w:w="2788" w:type="dxa"/>
            <w:shd w:val="clear" w:color="auto" w:fill="DBE5F1" w:themeFill="accent1" w:themeFillTint="33"/>
            <w:noWrap/>
            <w:hideMark/>
          </w:tcPr>
          <w:p w:rsidR="00BA1B69" w:rsidRPr="007464F8" w:rsidRDefault="007464F8" w:rsidP="007464F8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eastAsiaTheme="minorEastAsia" w:hAnsi="Arial" w:cs="Arial" w:hint="eastAsia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</w:rPr>
              <w:t>矿石业务营业</w:t>
            </w:r>
            <w:r>
              <w:rPr>
                <w:rFonts w:ascii="Arial" w:eastAsiaTheme="minorEastAsia" w:hAnsi="Arial" w:cs="Arial"/>
                <w:sz w:val="21"/>
                <w:szCs w:val="21"/>
              </w:rPr>
              <w:t>收入占比</w:t>
            </w:r>
          </w:p>
        </w:tc>
        <w:tc>
          <w:tcPr>
            <w:tcW w:w="2788" w:type="dxa"/>
            <w:shd w:val="clear" w:color="auto" w:fill="DBE5F1" w:themeFill="accent1" w:themeFillTint="33"/>
          </w:tcPr>
          <w:p w:rsidR="00BA1B69" w:rsidRPr="00683542" w:rsidRDefault="00BA1B69" w:rsidP="007464F8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</w:rPr>
              <w:t>出口中国占比</w:t>
            </w:r>
          </w:p>
        </w:tc>
      </w:tr>
      <w:tr w:rsidR="00BA1B69" w:rsidRPr="00AB0922" w:rsidTr="009751CC">
        <w:trPr>
          <w:trHeight w:val="288"/>
        </w:trPr>
        <w:tc>
          <w:tcPr>
            <w:tcW w:w="2788" w:type="dxa"/>
            <w:noWrap/>
            <w:hideMark/>
          </w:tcPr>
          <w:p w:rsidR="00BA1B69" w:rsidRPr="00AB0922" w:rsidRDefault="00BA1B69" w:rsidP="007464F8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AB0922">
              <w:rPr>
                <w:rFonts w:ascii="Arial" w:hAnsi="Arial" w:cs="Arial" w:hint="eastAsia"/>
                <w:sz w:val="21"/>
                <w:szCs w:val="21"/>
              </w:rPr>
              <w:t>FMG</w:t>
            </w:r>
          </w:p>
        </w:tc>
        <w:tc>
          <w:tcPr>
            <w:tcW w:w="2788" w:type="dxa"/>
            <w:noWrap/>
            <w:hideMark/>
          </w:tcPr>
          <w:p w:rsidR="00BA1B69" w:rsidRPr="00AB0922" w:rsidRDefault="00BA1B69" w:rsidP="007464F8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AB0922">
              <w:rPr>
                <w:rFonts w:ascii="Arial" w:hAnsi="Arial" w:cs="Arial" w:hint="eastAsia"/>
                <w:sz w:val="21"/>
                <w:szCs w:val="21"/>
              </w:rPr>
              <w:t>100.00%</w:t>
            </w:r>
          </w:p>
        </w:tc>
        <w:tc>
          <w:tcPr>
            <w:tcW w:w="2788" w:type="dxa"/>
          </w:tcPr>
          <w:p w:rsidR="00BA1B69" w:rsidRPr="00683542" w:rsidRDefault="00BA1B69" w:rsidP="007464F8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</w:rPr>
              <w:t>96%</w:t>
            </w:r>
          </w:p>
        </w:tc>
      </w:tr>
      <w:tr w:rsidR="00BA1B69" w:rsidRPr="00AB0922" w:rsidTr="009751CC">
        <w:trPr>
          <w:trHeight w:val="288"/>
        </w:trPr>
        <w:tc>
          <w:tcPr>
            <w:tcW w:w="2788" w:type="dxa"/>
            <w:noWrap/>
            <w:hideMark/>
          </w:tcPr>
          <w:p w:rsidR="00BA1B69" w:rsidRPr="00901DC7" w:rsidRDefault="00BA1B69" w:rsidP="007464F8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</w:rPr>
              <w:t>VALE</w:t>
            </w:r>
          </w:p>
        </w:tc>
        <w:tc>
          <w:tcPr>
            <w:tcW w:w="2788" w:type="dxa"/>
            <w:noWrap/>
            <w:hideMark/>
          </w:tcPr>
          <w:p w:rsidR="00BA1B69" w:rsidRPr="00AB0922" w:rsidRDefault="00BA1B69" w:rsidP="007464F8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68.40</w:t>
            </w:r>
            <w:r w:rsidRPr="00AB0922">
              <w:rPr>
                <w:rFonts w:ascii="Arial" w:hAnsi="Arial" w:cs="Arial" w:hint="eastAsia"/>
                <w:sz w:val="21"/>
                <w:szCs w:val="21"/>
              </w:rPr>
              <w:t>%</w:t>
            </w:r>
          </w:p>
        </w:tc>
        <w:tc>
          <w:tcPr>
            <w:tcW w:w="2788" w:type="dxa"/>
          </w:tcPr>
          <w:p w:rsidR="00BA1B69" w:rsidRPr="00683542" w:rsidRDefault="00BA1B69" w:rsidP="007464F8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</w:rPr>
              <w:t>50%</w:t>
            </w:r>
          </w:p>
        </w:tc>
      </w:tr>
      <w:tr w:rsidR="00BA1B69" w:rsidRPr="00AB0922" w:rsidTr="009751CC">
        <w:trPr>
          <w:trHeight w:val="288"/>
        </w:trPr>
        <w:tc>
          <w:tcPr>
            <w:tcW w:w="2788" w:type="dxa"/>
            <w:noWrap/>
            <w:hideMark/>
          </w:tcPr>
          <w:p w:rsidR="00BA1B69" w:rsidRPr="00901DC7" w:rsidRDefault="00BA1B69" w:rsidP="007464F8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</w:rPr>
              <w:t>RIO TINTO</w:t>
            </w:r>
          </w:p>
        </w:tc>
        <w:tc>
          <w:tcPr>
            <w:tcW w:w="2788" w:type="dxa"/>
            <w:noWrap/>
            <w:hideMark/>
          </w:tcPr>
          <w:p w:rsidR="00BA1B69" w:rsidRPr="00AB0922" w:rsidRDefault="00BA1B69" w:rsidP="007464F8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48.84</w:t>
            </w:r>
            <w:r w:rsidRPr="00AB0922">
              <w:rPr>
                <w:rFonts w:ascii="Arial" w:hAnsi="Arial" w:cs="Arial" w:hint="eastAsia"/>
                <w:sz w:val="21"/>
                <w:szCs w:val="21"/>
              </w:rPr>
              <w:t>%</w:t>
            </w:r>
          </w:p>
        </w:tc>
        <w:tc>
          <w:tcPr>
            <w:tcW w:w="2788" w:type="dxa"/>
          </w:tcPr>
          <w:p w:rsidR="00BA1B69" w:rsidRPr="00683542" w:rsidRDefault="00BA1B69" w:rsidP="007464F8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</w:rPr>
              <w:t>75%</w:t>
            </w:r>
          </w:p>
        </w:tc>
      </w:tr>
      <w:tr w:rsidR="00BA1B69" w:rsidRPr="00AB0922" w:rsidTr="009751CC">
        <w:trPr>
          <w:trHeight w:val="288"/>
        </w:trPr>
        <w:tc>
          <w:tcPr>
            <w:tcW w:w="2788" w:type="dxa"/>
            <w:noWrap/>
            <w:hideMark/>
          </w:tcPr>
          <w:p w:rsidR="00BA1B69" w:rsidRPr="00901DC7" w:rsidRDefault="00BA1B69" w:rsidP="007464F8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</w:rPr>
              <w:t>BHP</w:t>
            </w:r>
          </w:p>
        </w:tc>
        <w:tc>
          <w:tcPr>
            <w:tcW w:w="2788" w:type="dxa"/>
            <w:noWrap/>
            <w:hideMark/>
          </w:tcPr>
          <w:p w:rsidR="00BA1B69" w:rsidRPr="00AB0922" w:rsidRDefault="00BA1B69" w:rsidP="007464F8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AB0922">
              <w:rPr>
                <w:rFonts w:ascii="Arial" w:hAnsi="Arial" w:cs="Arial" w:hint="eastAsia"/>
                <w:sz w:val="21"/>
                <w:szCs w:val="21"/>
              </w:rPr>
              <w:t>31.78%</w:t>
            </w:r>
          </w:p>
        </w:tc>
        <w:tc>
          <w:tcPr>
            <w:tcW w:w="2788" w:type="dxa"/>
          </w:tcPr>
          <w:p w:rsidR="00BA1B69" w:rsidRPr="00683542" w:rsidRDefault="00BA1B69" w:rsidP="007464F8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</w:rPr>
              <w:t>73%</w:t>
            </w:r>
          </w:p>
        </w:tc>
      </w:tr>
    </w:tbl>
    <w:p w:rsidR="00BA1B69" w:rsidRPr="00C61AB3" w:rsidRDefault="00BA1B69" w:rsidP="00BA1B69">
      <w:pPr>
        <w:ind w:firstLineChars="0" w:firstLine="0"/>
        <w:jc w:val="center"/>
        <w:rPr>
          <w:rFonts w:ascii="Times New Roman" w:eastAsia="华文细黑" w:hAnsi="Times New Roman" w:cs="Times New Roman"/>
          <w:color w:val="333333"/>
          <w:sz w:val="20"/>
          <w:szCs w:val="20"/>
        </w:rPr>
      </w:pPr>
      <w:r w:rsidRPr="00C61AB3">
        <w:rPr>
          <w:rFonts w:ascii="Times New Roman" w:eastAsia="华文细黑" w:hAnsi="Times New Roman" w:cs="Times New Roman" w:hint="eastAsia"/>
          <w:color w:val="333333"/>
          <w:sz w:val="20"/>
          <w:szCs w:val="20"/>
        </w:rPr>
        <w:t>数据来源：公司公告、</w:t>
      </w:r>
      <w:r w:rsidRPr="00C61AB3">
        <w:rPr>
          <w:rFonts w:ascii="Times New Roman" w:eastAsia="华文细黑" w:hAnsi="Times New Roman" w:cs="Times New Roman" w:hint="eastAsia"/>
          <w:color w:val="333333"/>
          <w:sz w:val="20"/>
          <w:szCs w:val="20"/>
        </w:rPr>
        <w:t>WIND</w:t>
      </w:r>
    </w:p>
    <w:p w:rsidR="00BA1B69" w:rsidRDefault="00BA1B69" w:rsidP="00BA1B69">
      <w:pPr>
        <w:spacing w:afterLines="50" w:after="156"/>
        <w:ind w:firstLine="480"/>
        <w:jc w:val="left"/>
      </w:pPr>
      <w:r>
        <w:rPr>
          <w:rFonts w:hint="eastAsia"/>
        </w:rPr>
        <w:t>C</w:t>
      </w:r>
      <w:r w:rsidR="00406467">
        <w:rPr>
          <w:rFonts w:hint="eastAsia"/>
        </w:rPr>
        <w:t>、</w:t>
      </w:r>
      <w:r>
        <w:rPr>
          <w:rFonts w:hint="eastAsia"/>
        </w:rPr>
        <w:t>四大矿山中</w:t>
      </w:r>
      <w:r>
        <w:rPr>
          <w:rFonts w:hint="eastAsia"/>
        </w:rPr>
        <w:t>FMG</w:t>
      </w:r>
      <w:r>
        <w:rPr>
          <w:rFonts w:hint="eastAsia"/>
        </w:rPr>
        <w:t>的竞争地位最低，</w:t>
      </w:r>
      <w:r w:rsidR="00F87BFE">
        <w:rPr>
          <w:rFonts w:hint="eastAsia"/>
        </w:rPr>
        <w:t>成本较高</w:t>
      </w:r>
      <w:r w:rsidR="00406467">
        <w:rPr>
          <w:rFonts w:hint="eastAsia"/>
        </w:rPr>
        <w:t>；</w:t>
      </w:r>
    </w:p>
    <w:p w:rsidR="00BA1B69" w:rsidRDefault="00BA1B69" w:rsidP="00BA1B69">
      <w:pPr>
        <w:spacing w:afterLines="50" w:after="156"/>
        <w:ind w:firstLine="480"/>
        <w:jc w:val="left"/>
      </w:pPr>
      <w:r>
        <w:rPr>
          <w:rFonts w:hint="eastAsia"/>
        </w:rPr>
        <w:t>D</w:t>
      </w:r>
      <w:r w:rsidR="00406467">
        <w:rPr>
          <w:rFonts w:hint="eastAsia"/>
        </w:rPr>
        <w:t>、</w:t>
      </w:r>
      <w:r>
        <w:rPr>
          <w:rFonts w:hint="eastAsia"/>
        </w:rPr>
        <w:t>矿石价格下跌过程中对业绩冲击最大</w:t>
      </w:r>
      <w:r w:rsidR="00406467">
        <w:rPr>
          <w:rFonts w:hint="eastAsia"/>
        </w:rPr>
        <w:t>。</w:t>
      </w:r>
    </w:p>
    <w:p w:rsidR="00BA1B69" w:rsidRDefault="00BA1B69" w:rsidP="00BA1B69">
      <w:pPr>
        <w:spacing w:afterLines="50" w:after="156"/>
        <w:ind w:firstLine="480"/>
        <w:jc w:val="left"/>
      </w:pPr>
      <w:r>
        <w:rPr>
          <w:rFonts w:hint="eastAsia"/>
        </w:rPr>
        <w:t>2014</w:t>
      </w:r>
      <w:r>
        <w:rPr>
          <w:rFonts w:hint="eastAsia"/>
        </w:rPr>
        <w:t>年下半年矿石平均价格（普氏指数）仅为</w:t>
      </w:r>
      <w:r>
        <w:rPr>
          <w:rFonts w:hint="eastAsia"/>
        </w:rPr>
        <w:t>82.4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吨，同比下降</w:t>
      </w:r>
      <w:r>
        <w:rPr>
          <w:rFonts w:hint="eastAsia"/>
        </w:rPr>
        <w:t>38.4%</w:t>
      </w:r>
      <w:r>
        <w:rPr>
          <w:rFonts w:hint="eastAsia"/>
        </w:rPr>
        <w:t>，但</w:t>
      </w:r>
      <w:r>
        <w:rPr>
          <w:rFonts w:hint="eastAsia"/>
        </w:rPr>
        <w:t>FMG</w:t>
      </w:r>
      <w:proofErr w:type="gramStart"/>
      <w:r>
        <w:rPr>
          <w:rFonts w:hint="eastAsia"/>
        </w:rPr>
        <w:t>息</w:t>
      </w:r>
      <w:proofErr w:type="gramEnd"/>
      <w:r>
        <w:rPr>
          <w:rFonts w:hint="eastAsia"/>
        </w:rPr>
        <w:t>税前利润却大幅下降</w:t>
      </w:r>
      <w:r>
        <w:rPr>
          <w:rFonts w:hint="eastAsia"/>
        </w:rPr>
        <w:t>55.3%</w:t>
      </w:r>
      <w:r>
        <w:rPr>
          <w:rFonts w:hint="eastAsia"/>
        </w:rPr>
        <w:t>。由于财报时间跨度不同，选取与</w:t>
      </w:r>
      <w:r>
        <w:rPr>
          <w:rFonts w:hint="eastAsia"/>
        </w:rPr>
        <w:t>FMG</w:t>
      </w:r>
      <w:r>
        <w:rPr>
          <w:rFonts w:hint="eastAsia"/>
        </w:rPr>
        <w:t>财报时</w:t>
      </w:r>
      <w:proofErr w:type="gramStart"/>
      <w:r>
        <w:rPr>
          <w:rFonts w:hint="eastAsia"/>
        </w:rPr>
        <w:t>间一致</w:t>
      </w:r>
      <w:proofErr w:type="gramEnd"/>
      <w:r>
        <w:rPr>
          <w:rFonts w:hint="eastAsia"/>
        </w:rPr>
        <w:t>的</w:t>
      </w:r>
      <w:r>
        <w:rPr>
          <w:rFonts w:hint="eastAsia"/>
        </w:rPr>
        <w:t>BHP</w:t>
      </w:r>
      <w:r>
        <w:rPr>
          <w:rFonts w:hint="eastAsia"/>
        </w:rPr>
        <w:t>作为对比，我们发现，</w:t>
      </w:r>
      <w:proofErr w:type="gramStart"/>
      <w:r>
        <w:rPr>
          <w:rFonts w:hint="eastAsia"/>
        </w:rPr>
        <w:t>在矿价持续</w:t>
      </w:r>
      <w:proofErr w:type="gramEnd"/>
      <w:r>
        <w:rPr>
          <w:rFonts w:hint="eastAsia"/>
        </w:rPr>
        <w:t>下跌时，</w:t>
      </w:r>
      <w:r>
        <w:rPr>
          <w:rFonts w:hint="eastAsia"/>
        </w:rPr>
        <w:t>FMG</w:t>
      </w:r>
      <w:r>
        <w:rPr>
          <w:rFonts w:hint="eastAsia"/>
        </w:rPr>
        <w:t>矿石业务对现货价格变化较为敏感。</w:t>
      </w:r>
    </w:p>
    <w:p w:rsidR="00BA1B69" w:rsidRDefault="00BA1B69" w:rsidP="00BA1B69">
      <w:pPr>
        <w:spacing w:afterLines="50" w:after="156"/>
        <w:ind w:firstLine="480"/>
        <w:jc w:val="left"/>
      </w:pPr>
    </w:p>
    <w:p w:rsidR="00BA1B69" w:rsidRDefault="00BA1B69" w:rsidP="00BA1B69">
      <w:pPr>
        <w:spacing w:afterLines="50" w:after="156"/>
        <w:ind w:firstLine="480"/>
        <w:jc w:val="left"/>
      </w:pPr>
    </w:p>
    <w:p w:rsidR="00BA1B69" w:rsidRDefault="00BA1B69" w:rsidP="00BA1B69">
      <w:pPr>
        <w:spacing w:afterLines="50" w:after="156"/>
        <w:ind w:firstLine="480"/>
        <w:jc w:val="left"/>
      </w:pPr>
    </w:p>
    <w:tbl>
      <w:tblPr>
        <w:tblStyle w:val="a5"/>
        <w:tblW w:w="8616" w:type="dxa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2977"/>
        <w:gridCol w:w="144"/>
      </w:tblGrid>
      <w:tr w:rsidR="00F87BFE" w:rsidRPr="00BE0566" w:rsidTr="00F87BFE">
        <w:trPr>
          <w:gridAfter w:val="1"/>
          <w:wAfter w:w="144" w:type="dxa"/>
        </w:trPr>
        <w:tc>
          <w:tcPr>
            <w:tcW w:w="847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7BFE" w:rsidRPr="00BE0566" w:rsidRDefault="00F87BFE" w:rsidP="001871CD">
            <w:pPr>
              <w:ind w:firstLineChars="0" w:firstLine="0"/>
              <w:jc w:val="center"/>
              <w:rPr>
                <w:rFonts w:ascii="华文细黑" w:eastAsia="华文细黑" w:hAnsi="华文细黑" w:cs="Arial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</w:pPr>
            <w:r w:rsidRPr="00BE0566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lastRenderedPageBreak/>
              <w:t>表</w:t>
            </w:r>
            <w:r w:rsidR="001871CD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5</w:t>
            </w:r>
            <w:r w:rsidRPr="00BE0566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:矿石业务</w:t>
            </w:r>
            <w:proofErr w:type="gramStart"/>
            <w:r w:rsidRPr="00BE0566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息</w:t>
            </w:r>
            <w:proofErr w:type="gramEnd"/>
            <w:r w:rsidRPr="00BE0566">
              <w:rPr>
                <w:rFonts w:ascii="华文细黑" w:eastAsia="华文细黑" w:hAnsi="华文细黑" w:cs="Arial" w:hint="eastAsia"/>
                <w:b/>
                <w:bCs/>
                <w:color w:val="000000" w:themeColor="text1"/>
                <w:kern w:val="24"/>
                <w:sz w:val="20"/>
                <w:szCs w:val="36"/>
                <w:lang w:val="en-AU"/>
              </w:rPr>
              <w:t>税前利润对比：亿美元</w:t>
            </w:r>
          </w:p>
        </w:tc>
      </w:tr>
      <w:tr w:rsidR="00F87BFE" w:rsidRPr="00BA2515" w:rsidTr="007464F8">
        <w:trPr>
          <w:trHeight w:val="2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7BFE" w:rsidRPr="00F87BFE" w:rsidRDefault="00F87BFE" w:rsidP="00F87BFE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7BFE" w:rsidRPr="00F87BFE" w:rsidRDefault="00F87BFE" w:rsidP="00F87BFE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F87BFE">
              <w:rPr>
                <w:rFonts w:ascii="Arial" w:hAnsi="Arial" w:cs="Arial" w:hint="eastAsia"/>
                <w:sz w:val="21"/>
                <w:szCs w:val="21"/>
              </w:rPr>
              <w:t>FMG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87BFE" w:rsidRPr="00F87BFE" w:rsidRDefault="00F87BFE" w:rsidP="00F87BFE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F87BFE">
              <w:rPr>
                <w:rFonts w:ascii="Arial" w:hAnsi="Arial" w:cs="Arial" w:hint="eastAsia"/>
                <w:sz w:val="21"/>
                <w:szCs w:val="21"/>
              </w:rPr>
              <w:t>BHP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7BFE" w:rsidRPr="007464F8" w:rsidRDefault="007464F8" w:rsidP="00F87BFE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eastAsiaTheme="minorEastAsia" w:hAnsi="Arial" w:cs="Arial" w:hint="eastAsia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</w:rPr>
              <w:t>平均普氏</w:t>
            </w:r>
            <w:r>
              <w:rPr>
                <w:rFonts w:ascii="Arial" w:eastAsiaTheme="minorEastAsia" w:hAnsi="Arial" w:cs="Arial"/>
                <w:sz w:val="21"/>
                <w:szCs w:val="21"/>
              </w:rPr>
              <w:t>指数：美元</w:t>
            </w:r>
            <w:r>
              <w:rPr>
                <w:rFonts w:ascii="Arial" w:eastAsiaTheme="minorEastAsia" w:hAnsi="Arial" w:cs="Arial" w:hint="eastAsia"/>
                <w:sz w:val="21"/>
                <w:szCs w:val="21"/>
              </w:rPr>
              <w:t>/</w:t>
            </w:r>
            <w:r>
              <w:rPr>
                <w:rFonts w:ascii="Arial" w:eastAsiaTheme="minorEastAsia" w:hAnsi="Arial" w:cs="Arial" w:hint="eastAsia"/>
                <w:sz w:val="21"/>
                <w:szCs w:val="21"/>
              </w:rPr>
              <w:t>吨</w:t>
            </w:r>
          </w:p>
        </w:tc>
      </w:tr>
      <w:tr w:rsidR="00F87BFE" w:rsidRPr="00BA2515" w:rsidTr="007464F8">
        <w:trPr>
          <w:trHeight w:val="2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BFE" w:rsidRPr="007464F8" w:rsidRDefault="00F87BFE" w:rsidP="007464F8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eastAsiaTheme="minorEastAsia" w:hAnsi="Arial" w:cs="Arial"/>
                <w:sz w:val="21"/>
                <w:szCs w:val="21"/>
              </w:rPr>
            </w:pPr>
            <w:r w:rsidRPr="00F87BFE">
              <w:rPr>
                <w:rFonts w:ascii="Arial" w:hAnsi="Arial" w:cs="Arial" w:hint="eastAsia"/>
                <w:sz w:val="21"/>
                <w:szCs w:val="21"/>
              </w:rPr>
              <w:t>2014</w:t>
            </w:r>
            <w:r w:rsidR="007464F8">
              <w:rPr>
                <w:rFonts w:ascii="Arial" w:eastAsiaTheme="minorEastAsia" w:hAnsi="Arial" w:cs="Arial" w:hint="eastAsia"/>
                <w:sz w:val="21"/>
                <w:szCs w:val="21"/>
              </w:rPr>
              <w:t>下半年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F87BFE" w:rsidRPr="00F87BFE" w:rsidRDefault="00F87BFE" w:rsidP="00F87BFE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F87BFE">
              <w:rPr>
                <w:rFonts w:ascii="Arial" w:hAnsi="Arial" w:cs="Arial" w:hint="eastAsia"/>
                <w:sz w:val="21"/>
                <w:szCs w:val="21"/>
              </w:rPr>
              <w:t>14.4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F87BFE" w:rsidRPr="00F87BFE" w:rsidRDefault="00F87BFE" w:rsidP="00F87BFE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F87BFE">
              <w:rPr>
                <w:rFonts w:ascii="Arial" w:hAnsi="Arial" w:cs="Arial" w:hint="eastAsia"/>
                <w:sz w:val="21"/>
                <w:szCs w:val="21"/>
              </w:rPr>
              <w:t>42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BFE" w:rsidRPr="00F87BFE" w:rsidRDefault="00F87BFE" w:rsidP="00F87BFE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F87BFE">
              <w:rPr>
                <w:rFonts w:ascii="Arial" w:hAnsi="Arial" w:cs="Arial" w:hint="eastAsia"/>
                <w:sz w:val="21"/>
                <w:szCs w:val="21"/>
              </w:rPr>
              <w:t>82.4</w:t>
            </w:r>
          </w:p>
        </w:tc>
      </w:tr>
      <w:tr w:rsidR="00F87BFE" w:rsidRPr="00BA2515" w:rsidTr="007464F8">
        <w:trPr>
          <w:trHeight w:val="2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BFE" w:rsidRPr="007464F8" w:rsidRDefault="007464F8" w:rsidP="00F87BFE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2013</w:t>
            </w:r>
            <w:r>
              <w:rPr>
                <w:rFonts w:ascii="Arial" w:eastAsiaTheme="minorEastAsia" w:hAnsi="Arial" w:cs="Arial" w:hint="eastAsia"/>
                <w:sz w:val="21"/>
                <w:szCs w:val="21"/>
              </w:rPr>
              <w:t>下半年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F87BFE" w:rsidRPr="00F87BFE" w:rsidRDefault="00F87BFE" w:rsidP="00F87BFE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F87BFE">
              <w:rPr>
                <w:rFonts w:ascii="Arial" w:hAnsi="Arial" w:cs="Arial" w:hint="eastAsia"/>
                <w:sz w:val="21"/>
                <w:szCs w:val="21"/>
              </w:rPr>
              <w:t>32.2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F87BFE" w:rsidRPr="00F87BFE" w:rsidRDefault="00F87BFE" w:rsidP="00F87BFE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F87BFE">
              <w:rPr>
                <w:rFonts w:ascii="Arial" w:hAnsi="Arial" w:cs="Arial" w:hint="eastAsia"/>
                <w:sz w:val="21"/>
                <w:szCs w:val="21"/>
              </w:rPr>
              <w:t>65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BFE" w:rsidRPr="00F87BFE" w:rsidRDefault="00F87BFE" w:rsidP="00F87BFE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F87BFE">
              <w:rPr>
                <w:rFonts w:ascii="Arial" w:hAnsi="Arial" w:cs="Arial" w:hint="eastAsia"/>
                <w:sz w:val="21"/>
                <w:szCs w:val="21"/>
              </w:rPr>
              <w:t>133.7</w:t>
            </w:r>
          </w:p>
        </w:tc>
      </w:tr>
      <w:tr w:rsidR="00F87BFE" w:rsidRPr="00BA2515" w:rsidTr="007464F8">
        <w:trPr>
          <w:trHeight w:val="2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BFE" w:rsidRPr="007464F8" w:rsidRDefault="007464F8" w:rsidP="00F87BFE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eastAsiaTheme="minorEastAsia" w:hAnsi="Arial" w:cs="Arial" w:hint="eastAsia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</w:rPr>
              <w:t>同比</w:t>
            </w:r>
            <w:r>
              <w:rPr>
                <w:rFonts w:ascii="Arial" w:eastAsiaTheme="minorEastAsia" w:hAnsi="Arial" w:cs="Arial"/>
                <w:sz w:val="21"/>
                <w:szCs w:val="21"/>
              </w:rPr>
              <w:t>变化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F87BFE" w:rsidRPr="00F87BFE" w:rsidRDefault="00F87BFE" w:rsidP="00F87BFE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F87BFE">
              <w:rPr>
                <w:rFonts w:ascii="Arial" w:hAnsi="Arial" w:cs="Arial" w:hint="eastAsia"/>
                <w:color w:val="FF0000"/>
                <w:sz w:val="21"/>
                <w:szCs w:val="21"/>
              </w:rPr>
              <w:t>-55.3%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F87BFE" w:rsidRPr="00F87BFE" w:rsidRDefault="00F87BFE" w:rsidP="00F87BFE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F87BFE">
              <w:rPr>
                <w:rFonts w:ascii="Arial" w:hAnsi="Arial" w:cs="Arial" w:hint="eastAsia"/>
                <w:sz w:val="21"/>
                <w:szCs w:val="21"/>
              </w:rPr>
              <w:t>-35.4%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BFE" w:rsidRPr="00F87BFE" w:rsidRDefault="00F87BFE" w:rsidP="00F87BFE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F87BFE">
              <w:rPr>
                <w:rFonts w:ascii="Arial" w:hAnsi="Arial" w:cs="Arial" w:hint="eastAsia"/>
                <w:sz w:val="21"/>
                <w:szCs w:val="21"/>
              </w:rPr>
              <w:t>-38.4%</w:t>
            </w:r>
          </w:p>
        </w:tc>
      </w:tr>
      <w:tr w:rsidR="00F87BFE" w:rsidRPr="00C61AB3" w:rsidTr="00F87BFE">
        <w:trPr>
          <w:gridAfter w:val="1"/>
          <w:wAfter w:w="144" w:type="dxa"/>
        </w:trPr>
        <w:tc>
          <w:tcPr>
            <w:tcW w:w="8472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7BFE" w:rsidRPr="00C61AB3" w:rsidRDefault="00F87BFE" w:rsidP="009751CC">
            <w:pPr>
              <w:ind w:firstLineChars="0" w:firstLine="0"/>
              <w:jc w:val="center"/>
              <w:rPr>
                <w:rFonts w:eastAsia="华文细黑"/>
                <w:color w:val="333333"/>
                <w:kern w:val="2"/>
                <w:sz w:val="20"/>
              </w:rPr>
            </w:pPr>
            <w:r w:rsidRPr="00C61AB3">
              <w:rPr>
                <w:rFonts w:eastAsia="华文细黑" w:hint="eastAsia"/>
                <w:color w:val="333333"/>
                <w:kern w:val="2"/>
                <w:sz w:val="20"/>
              </w:rPr>
              <w:t>数据来源：公司公告</w:t>
            </w:r>
          </w:p>
        </w:tc>
      </w:tr>
    </w:tbl>
    <w:p w:rsidR="00BA1B69" w:rsidRDefault="00BA1B69" w:rsidP="00BA1B69">
      <w:pPr>
        <w:spacing w:beforeLines="50" w:before="156"/>
        <w:ind w:firstLine="480"/>
        <w:jc w:val="left"/>
      </w:pPr>
      <w:r>
        <w:rPr>
          <w:rFonts w:hint="eastAsia"/>
        </w:rPr>
        <w:t>可以看出，我国钢材生产缩减对</w:t>
      </w:r>
      <w:r>
        <w:rPr>
          <w:rFonts w:hint="eastAsia"/>
        </w:rPr>
        <w:t>FMG</w:t>
      </w:r>
      <w:r>
        <w:rPr>
          <w:rFonts w:hint="eastAsia"/>
        </w:rPr>
        <w:t>的影响也最深。综合以上分析，我们认为</w:t>
      </w:r>
      <w:r>
        <w:rPr>
          <w:rFonts w:hint="eastAsia"/>
        </w:rPr>
        <w:t>FMG</w:t>
      </w:r>
      <w:r>
        <w:rPr>
          <w:rFonts w:hint="eastAsia"/>
        </w:rPr>
        <w:t>的成本线可能</w:t>
      </w:r>
      <w:proofErr w:type="gramStart"/>
      <w:r>
        <w:rPr>
          <w:rFonts w:hint="eastAsia"/>
        </w:rPr>
        <w:t>是矿价下跌</w:t>
      </w:r>
      <w:proofErr w:type="gramEnd"/>
      <w:r>
        <w:rPr>
          <w:rFonts w:hint="eastAsia"/>
        </w:rPr>
        <w:t>过程中一个重要的支撑线。</w:t>
      </w:r>
    </w:p>
    <w:p w:rsidR="00BA1B69" w:rsidRPr="00CD1806" w:rsidRDefault="00BA1B69" w:rsidP="00406467">
      <w:pPr>
        <w:spacing w:beforeLines="50" w:before="156" w:afterLines="50" w:after="156"/>
        <w:ind w:firstLine="482"/>
        <w:rPr>
          <w:b/>
        </w:rPr>
      </w:pPr>
      <w:r>
        <w:rPr>
          <w:rFonts w:hint="eastAsia"/>
          <w:b/>
        </w:rPr>
        <w:t>4</w:t>
      </w:r>
      <w:r w:rsidR="001947AA">
        <w:rPr>
          <w:rFonts w:hint="eastAsia"/>
          <w:b/>
        </w:rPr>
        <w:t>.</w:t>
      </w:r>
      <w:r w:rsidRPr="00CD1806">
        <w:rPr>
          <w:rFonts w:hint="eastAsia"/>
          <w:b/>
        </w:rPr>
        <w:t>矿石低点在</w:t>
      </w:r>
      <w:r>
        <w:rPr>
          <w:rFonts w:hint="eastAsia"/>
          <w:b/>
        </w:rPr>
        <w:t>2</w:t>
      </w:r>
      <w:r w:rsidR="008F1193">
        <w:rPr>
          <w:rFonts w:hint="eastAsia"/>
          <w:b/>
        </w:rPr>
        <w:t>77</w:t>
      </w:r>
      <w:r w:rsidRPr="00CD1806">
        <w:rPr>
          <w:rFonts w:hint="eastAsia"/>
          <w:b/>
        </w:rPr>
        <w:t>元</w:t>
      </w:r>
      <w:r w:rsidRPr="00CD1806">
        <w:rPr>
          <w:rFonts w:hint="eastAsia"/>
          <w:b/>
        </w:rPr>
        <w:t>/</w:t>
      </w:r>
      <w:r w:rsidRPr="00CD1806">
        <w:rPr>
          <w:rFonts w:hint="eastAsia"/>
          <w:b/>
        </w:rPr>
        <w:t>吨</w:t>
      </w:r>
      <w:r>
        <w:rPr>
          <w:rFonts w:hint="eastAsia"/>
          <w:b/>
        </w:rPr>
        <w:t>左右</w:t>
      </w:r>
    </w:p>
    <w:p w:rsidR="00BA1B69" w:rsidRDefault="00BA1B69" w:rsidP="00BA1B69">
      <w:pPr>
        <w:spacing w:afterLines="50" w:after="156"/>
        <w:ind w:firstLine="480"/>
      </w:pPr>
      <w:r>
        <w:rPr>
          <w:rFonts w:hint="eastAsia"/>
        </w:rPr>
        <w:t>根据最基本的经济学原理，当产品价格跌破变动成本时，企业</w:t>
      </w:r>
      <w:r w:rsidR="00F87BFE">
        <w:rPr>
          <w:rFonts w:hint="eastAsia"/>
        </w:rPr>
        <w:t>可能会</w:t>
      </w:r>
      <w:r>
        <w:rPr>
          <w:rFonts w:hint="eastAsia"/>
        </w:rPr>
        <w:t>选择停产，所以我们认为</w:t>
      </w:r>
      <w:r>
        <w:rPr>
          <w:rFonts w:hint="eastAsia"/>
        </w:rPr>
        <w:t xml:space="preserve"> FMG </w:t>
      </w:r>
      <w:r w:rsidR="00F87BFE">
        <w:rPr>
          <w:rFonts w:hint="eastAsia"/>
        </w:rPr>
        <w:t>最新</w:t>
      </w:r>
      <w:r>
        <w:rPr>
          <w:rFonts w:hint="eastAsia"/>
        </w:rPr>
        <w:t>到达中国的交付成本</w:t>
      </w:r>
      <w:r>
        <w:rPr>
          <w:rFonts w:hint="eastAsia"/>
        </w:rPr>
        <w:t>2</w:t>
      </w:r>
      <w:r w:rsidR="00F87BFE">
        <w:rPr>
          <w:rFonts w:hint="eastAsia"/>
        </w:rPr>
        <w:t>6</w:t>
      </w:r>
      <w:r>
        <w:rPr>
          <w:rFonts w:hint="eastAsia"/>
        </w:rPr>
        <w:t>美金</w:t>
      </w:r>
      <w:r>
        <w:rPr>
          <w:rFonts w:hint="eastAsia"/>
        </w:rPr>
        <w:t>/</w:t>
      </w:r>
      <w:proofErr w:type="gramStart"/>
      <w:r>
        <w:rPr>
          <w:rFonts w:hint="eastAsia"/>
        </w:rPr>
        <w:t>湿吨可能</w:t>
      </w:r>
      <w:proofErr w:type="gramEnd"/>
      <w:r>
        <w:rPr>
          <w:rFonts w:hint="eastAsia"/>
        </w:rPr>
        <w:t>是</w:t>
      </w:r>
      <w:r w:rsidR="00F87BFE">
        <w:rPr>
          <w:rFonts w:hint="eastAsia"/>
        </w:rPr>
        <w:t>短期铁</w:t>
      </w:r>
      <w:r>
        <w:rPr>
          <w:rFonts w:hint="eastAsia"/>
        </w:rPr>
        <w:t>矿石有效的支撑线，折合成盘面价格大约为</w:t>
      </w:r>
      <w:r>
        <w:rPr>
          <w:rFonts w:hint="eastAsia"/>
        </w:rPr>
        <w:t>2</w:t>
      </w:r>
      <w:r w:rsidR="008F1193">
        <w:rPr>
          <w:rFonts w:hint="eastAsia"/>
        </w:rPr>
        <w:t>77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吨。</w:t>
      </w:r>
    </w:p>
    <w:p w:rsidR="00BA1B69" w:rsidRPr="00BE0566" w:rsidRDefault="00BA1B69" w:rsidP="00BA1B69">
      <w:pPr>
        <w:ind w:firstLineChars="0" w:firstLine="0"/>
        <w:jc w:val="center"/>
        <w:rPr>
          <w:rFonts w:ascii="华文细黑" w:eastAsia="华文细黑" w:hAnsi="华文细黑" w:cs="Arial"/>
          <w:b/>
          <w:bCs/>
          <w:color w:val="000000" w:themeColor="text1"/>
          <w:kern w:val="24"/>
          <w:sz w:val="20"/>
          <w:szCs w:val="36"/>
          <w:lang w:val="en-AU"/>
        </w:rPr>
      </w:pPr>
      <w:r w:rsidRPr="00BE0566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表</w:t>
      </w:r>
      <w:r w:rsidR="001871CD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6</w:t>
      </w:r>
      <w:r w:rsidRPr="00BE0566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：成本支撑矿石低点</w:t>
      </w:r>
      <w:r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295</w:t>
      </w:r>
      <w:r w:rsidRPr="00BE0566">
        <w:rPr>
          <w:rFonts w:ascii="华文细黑" w:eastAsia="华文细黑" w:hAnsi="华文细黑" w:cs="Arial" w:hint="eastAsia"/>
          <w:b/>
          <w:bCs/>
          <w:color w:val="000000" w:themeColor="text1"/>
          <w:kern w:val="24"/>
          <w:sz w:val="20"/>
          <w:szCs w:val="36"/>
          <w:lang w:val="en-AU"/>
        </w:rPr>
        <w:t>元/吨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6"/>
        <w:gridCol w:w="2836"/>
        <w:gridCol w:w="2836"/>
      </w:tblGrid>
      <w:tr w:rsidR="00BA1B69" w:rsidRPr="000D6F23" w:rsidTr="007464F8">
        <w:trPr>
          <w:trHeight w:val="340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Pr="000D6F23" w:rsidRDefault="00BA1B69" w:rsidP="007464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F23">
              <w:rPr>
                <w:rFonts w:ascii="Calibri" w:hAnsi="Arial" w:cs="Arial"/>
                <w:color w:val="000000" w:themeColor="text1"/>
                <w:kern w:val="24"/>
                <w:sz w:val="21"/>
                <w:szCs w:val="21"/>
              </w:rPr>
              <w:t>交付成本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Pr="000D6F23" w:rsidRDefault="00BA1B69" w:rsidP="007464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eastAsiaTheme="minorEastAsia" w:hAnsi="Calibri" w:cs="Arial" w:hint="eastAsia"/>
                <w:color w:val="000000" w:themeColor="text1"/>
                <w:kern w:val="24"/>
                <w:sz w:val="21"/>
                <w:szCs w:val="21"/>
              </w:rPr>
              <w:t>2</w:t>
            </w:r>
            <w:r w:rsidR="00F87BFE">
              <w:rPr>
                <w:rFonts w:ascii="Calibri" w:eastAsiaTheme="minorEastAsia" w:hAnsi="Calibri" w:cs="Arial" w:hint="eastAsia"/>
                <w:color w:val="000000" w:themeColor="text1"/>
                <w:kern w:val="24"/>
                <w:sz w:val="21"/>
                <w:szCs w:val="21"/>
              </w:rPr>
              <w:t>6</w:t>
            </w:r>
            <w:r w:rsidRPr="000D6F23">
              <w:rPr>
                <w:rFonts w:ascii="宋体" w:eastAsia="宋体" w:hAnsi="宋体" w:cs="宋体" w:hint="eastAsia"/>
                <w:color w:val="000000" w:themeColor="text1"/>
                <w:kern w:val="24"/>
                <w:sz w:val="21"/>
                <w:szCs w:val="21"/>
              </w:rPr>
              <w:t>美元</w:t>
            </w:r>
            <w:r w:rsidRPr="000D6F2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/</w:t>
            </w:r>
            <w:proofErr w:type="gramStart"/>
            <w:r w:rsidRPr="000D6F23">
              <w:rPr>
                <w:rFonts w:ascii="宋体" w:eastAsia="宋体" w:hAnsi="宋体" w:cs="宋体" w:hint="eastAsia"/>
                <w:color w:val="000000" w:themeColor="text1"/>
                <w:kern w:val="24"/>
                <w:sz w:val="21"/>
                <w:szCs w:val="21"/>
              </w:rPr>
              <w:t>湿吨</w:t>
            </w:r>
            <w:proofErr w:type="gramEnd"/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Pr="000D6F23" w:rsidRDefault="00BA1B69" w:rsidP="007464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F23">
              <w:rPr>
                <w:rFonts w:ascii="Calibri" w:hAnsi="Arial" w:cs="Arial"/>
                <w:color w:val="000000" w:themeColor="text1"/>
                <w:kern w:val="24"/>
                <w:sz w:val="21"/>
                <w:szCs w:val="21"/>
              </w:rPr>
              <w:t>计算</w:t>
            </w:r>
            <w:r>
              <w:rPr>
                <w:rFonts w:ascii="Calibri" w:hAnsi="Arial" w:cs="Arial" w:hint="eastAsia"/>
                <w:color w:val="000000" w:themeColor="text1"/>
                <w:kern w:val="24"/>
                <w:sz w:val="21"/>
                <w:szCs w:val="21"/>
              </w:rPr>
              <w:t>过程</w:t>
            </w:r>
          </w:p>
        </w:tc>
      </w:tr>
      <w:tr w:rsidR="00BA1B69" w:rsidRPr="000D6F23" w:rsidTr="007464F8">
        <w:trPr>
          <w:trHeight w:val="340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Pr="000D6F23" w:rsidRDefault="00BA1B69" w:rsidP="007464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Arial" w:cs="Arial" w:hint="eastAsia"/>
                <w:color w:val="000000" w:themeColor="text1"/>
                <w:kern w:val="24"/>
                <w:sz w:val="21"/>
                <w:szCs w:val="21"/>
              </w:rPr>
              <w:t>折换成干吨（</w:t>
            </w:r>
            <w:r w:rsidRPr="000D6F23">
              <w:rPr>
                <w:rFonts w:ascii="Calibri" w:hAnsi="Arial" w:cs="Arial"/>
                <w:color w:val="000000" w:themeColor="text1"/>
                <w:kern w:val="24"/>
                <w:sz w:val="21"/>
                <w:szCs w:val="21"/>
              </w:rPr>
              <w:t>含水</w:t>
            </w:r>
            <w:r w:rsidRPr="000D6F2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8%</w:t>
            </w:r>
            <w:r>
              <w:rPr>
                <w:rFonts w:ascii="Calibri" w:hAnsi="Calibri" w:cs="Arial" w:hint="eastAsia"/>
                <w:color w:val="000000" w:themeColor="text1"/>
                <w:kern w:val="24"/>
                <w:sz w:val="21"/>
                <w:szCs w:val="21"/>
              </w:rPr>
              <w:t>）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Pr="000D6F23" w:rsidRDefault="00F87BFE" w:rsidP="007464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eastAsiaTheme="minorEastAsia" w:hAnsi="Calibri" w:cs="Arial" w:hint="eastAsia"/>
                <w:color w:val="000000" w:themeColor="text1"/>
                <w:kern w:val="24"/>
                <w:sz w:val="21"/>
                <w:szCs w:val="21"/>
              </w:rPr>
              <w:t>28.26</w:t>
            </w:r>
            <w:r w:rsidR="00BA1B69" w:rsidRPr="000D6F23">
              <w:rPr>
                <w:rFonts w:ascii="Calibri" w:hAnsi="Arial" w:cs="Arial"/>
                <w:color w:val="000000" w:themeColor="text1"/>
                <w:kern w:val="24"/>
                <w:sz w:val="21"/>
                <w:szCs w:val="21"/>
              </w:rPr>
              <w:t>美元</w:t>
            </w:r>
            <w:r w:rsidR="00BA1B69" w:rsidRPr="000D6F2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/</w:t>
            </w:r>
            <w:r w:rsidR="00BA1B69" w:rsidRPr="000D6F23">
              <w:rPr>
                <w:rFonts w:ascii="Calibri" w:hAnsi="Arial" w:cs="Arial"/>
                <w:color w:val="000000" w:themeColor="text1"/>
                <w:kern w:val="24"/>
                <w:sz w:val="21"/>
                <w:szCs w:val="21"/>
              </w:rPr>
              <w:t>干吨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Pr="000D6F23" w:rsidRDefault="00BA1B69" w:rsidP="007464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eastAsiaTheme="minorEastAsia" w:hAnsi="Calibri" w:cs="Arial" w:hint="eastAsia"/>
                <w:color w:val="000000" w:themeColor="text1"/>
                <w:kern w:val="24"/>
                <w:sz w:val="21"/>
                <w:szCs w:val="21"/>
              </w:rPr>
              <w:t>2</w:t>
            </w:r>
            <w:r w:rsidR="00F87BFE">
              <w:rPr>
                <w:rFonts w:ascii="Calibri" w:eastAsiaTheme="minorEastAsia" w:hAnsi="Calibri" w:cs="Arial" w:hint="eastAsia"/>
                <w:color w:val="000000" w:themeColor="text1"/>
                <w:kern w:val="24"/>
                <w:sz w:val="21"/>
                <w:szCs w:val="21"/>
              </w:rPr>
              <w:t>6</w:t>
            </w:r>
            <w:r w:rsidRPr="000D6F2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/0.92</w:t>
            </w:r>
          </w:p>
        </w:tc>
      </w:tr>
      <w:tr w:rsidR="00BA1B69" w:rsidRPr="000D6F23" w:rsidTr="007464F8">
        <w:trPr>
          <w:trHeight w:val="340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Pr="000D6F23" w:rsidRDefault="00BA1B69" w:rsidP="007464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Arial" w:cs="Arial" w:hint="eastAsia"/>
                <w:color w:val="000000" w:themeColor="text1"/>
                <w:kern w:val="24"/>
                <w:sz w:val="21"/>
                <w:szCs w:val="21"/>
              </w:rPr>
              <w:t>折换成</w:t>
            </w:r>
            <w:r w:rsidRPr="000D6F23">
              <w:rPr>
                <w:rFonts w:ascii="Calibri" w:hAnsi="Arial" w:cs="Arial"/>
                <w:color w:val="000000" w:themeColor="text1"/>
                <w:kern w:val="24"/>
                <w:sz w:val="21"/>
                <w:szCs w:val="21"/>
              </w:rPr>
              <w:t>标准品位</w:t>
            </w:r>
            <w:r w:rsidRPr="000D6F2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(62%)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Pr="000D6F23" w:rsidRDefault="00F87BFE" w:rsidP="007464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eastAsiaTheme="minorEastAsia" w:hAnsi="Calibri" w:cs="Arial" w:hint="eastAsia"/>
                <w:color w:val="000000" w:themeColor="text1"/>
                <w:kern w:val="24"/>
                <w:sz w:val="21"/>
                <w:szCs w:val="21"/>
              </w:rPr>
              <w:t>32.30</w:t>
            </w:r>
            <w:r w:rsidR="00BA1B69" w:rsidRPr="000D6F23">
              <w:rPr>
                <w:rFonts w:ascii="Calibri" w:hAnsi="Arial" w:cs="Arial"/>
                <w:color w:val="000000" w:themeColor="text1"/>
                <w:kern w:val="24"/>
                <w:sz w:val="21"/>
                <w:szCs w:val="21"/>
              </w:rPr>
              <w:t>美元</w:t>
            </w:r>
            <w:r w:rsidR="00BA1B69" w:rsidRPr="000D6F2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/</w:t>
            </w:r>
            <w:r w:rsidR="00BA1B69" w:rsidRPr="000D6F23">
              <w:rPr>
                <w:rFonts w:ascii="Calibri" w:hAnsi="Arial" w:cs="Arial"/>
                <w:color w:val="000000" w:themeColor="text1"/>
                <w:kern w:val="24"/>
                <w:sz w:val="21"/>
                <w:szCs w:val="21"/>
              </w:rPr>
              <w:t>干吨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Pr="000D6F23" w:rsidRDefault="00F87BFE" w:rsidP="007464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eastAsiaTheme="minorEastAsia" w:hAnsi="Calibri" w:cs="Arial" w:hint="eastAsia"/>
                <w:color w:val="000000" w:themeColor="text1"/>
                <w:kern w:val="24"/>
                <w:sz w:val="21"/>
                <w:szCs w:val="21"/>
              </w:rPr>
              <w:t>28.26</w:t>
            </w:r>
            <w:r w:rsidR="00BA1B69" w:rsidRPr="000D6F2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/0.875</w:t>
            </w:r>
          </w:p>
        </w:tc>
      </w:tr>
      <w:tr w:rsidR="00BA1B69" w:rsidRPr="000D6F23" w:rsidTr="007464F8">
        <w:trPr>
          <w:trHeight w:val="340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Pr="000D6F23" w:rsidRDefault="00BA1B69" w:rsidP="007464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Arial" w:cs="Arial" w:hint="eastAsia"/>
                <w:color w:val="000000" w:themeColor="text1"/>
                <w:kern w:val="24"/>
                <w:sz w:val="21"/>
                <w:szCs w:val="21"/>
              </w:rPr>
              <w:t>对应期货</w:t>
            </w:r>
            <w:r w:rsidRPr="000D6F23">
              <w:rPr>
                <w:rFonts w:ascii="Calibri" w:hAnsi="Arial" w:cs="Arial"/>
                <w:color w:val="000000" w:themeColor="text1"/>
                <w:kern w:val="24"/>
                <w:sz w:val="21"/>
                <w:szCs w:val="21"/>
              </w:rPr>
              <w:t>盘面价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Pr="000D6F23" w:rsidRDefault="00BA1B69" w:rsidP="007464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eastAsiaTheme="minorEastAsia" w:hAnsi="Calibri" w:cs="Arial" w:hint="eastAsia"/>
                <w:b/>
                <w:bCs/>
                <w:color w:val="FF0000"/>
                <w:kern w:val="24"/>
                <w:sz w:val="21"/>
                <w:szCs w:val="21"/>
              </w:rPr>
              <w:t>2</w:t>
            </w:r>
            <w:r w:rsidR="00F87BFE">
              <w:rPr>
                <w:rFonts w:ascii="Calibri" w:eastAsiaTheme="minorEastAsia" w:hAnsi="Calibri" w:cs="Arial" w:hint="eastAsia"/>
                <w:b/>
                <w:bCs/>
                <w:color w:val="FF0000"/>
                <w:kern w:val="24"/>
                <w:sz w:val="21"/>
                <w:szCs w:val="21"/>
              </w:rPr>
              <w:t>77</w:t>
            </w:r>
            <w:r w:rsidRPr="000D6F23">
              <w:rPr>
                <w:rFonts w:ascii="宋体" w:eastAsia="宋体" w:hAnsi="宋体" w:cs="宋体" w:hint="eastAsia"/>
                <w:b/>
                <w:bCs/>
                <w:color w:val="FF0000"/>
                <w:kern w:val="24"/>
                <w:sz w:val="21"/>
                <w:szCs w:val="21"/>
              </w:rPr>
              <w:t>元</w:t>
            </w:r>
            <w:r w:rsidRPr="000D6F23">
              <w:rPr>
                <w:rFonts w:ascii="Calibri" w:hAnsi="Calibri" w:cs="Arial"/>
                <w:b/>
                <w:bCs/>
                <w:color w:val="FF0000"/>
                <w:kern w:val="24"/>
                <w:sz w:val="21"/>
                <w:szCs w:val="21"/>
              </w:rPr>
              <w:t>/</w:t>
            </w:r>
            <w:r w:rsidRPr="000D6F23">
              <w:rPr>
                <w:rFonts w:ascii="宋体" w:eastAsia="宋体" w:hAnsi="宋体" w:cs="宋体" w:hint="eastAsia"/>
                <w:b/>
                <w:bCs/>
                <w:color w:val="FF0000"/>
                <w:kern w:val="24"/>
                <w:sz w:val="21"/>
                <w:szCs w:val="21"/>
              </w:rPr>
              <w:t>吨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1B69" w:rsidRPr="000D6F23" w:rsidRDefault="00F87BFE" w:rsidP="007464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eastAsiaTheme="minorEastAsia" w:hAnsi="Calibri" w:cs="Arial" w:hint="eastAsia"/>
                <w:color w:val="000000" w:themeColor="text1"/>
                <w:kern w:val="24"/>
                <w:sz w:val="21"/>
                <w:szCs w:val="21"/>
              </w:rPr>
              <w:t>32.30</w:t>
            </w:r>
            <w:r w:rsidR="00BA1B69" w:rsidRPr="000D6F2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*1.17*6.</w:t>
            </w:r>
            <w:r w:rsidR="00BA1B69">
              <w:rPr>
                <w:rFonts w:ascii="Calibri" w:eastAsiaTheme="minorEastAsia" w:hAnsi="Calibri" w:cs="Arial" w:hint="eastAsia"/>
                <w:color w:val="000000" w:themeColor="text1"/>
                <w:kern w:val="24"/>
                <w:sz w:val="21"/>
                <w:szCs w:val="21"/>
              </w:rPr>
              <w:t>4</w:t>
            </w:r>
            <w:r w:rsidR="00BA1B69" w:rsidRPr="000D6F2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0+35</w:t>
            </w:r>
          </w:p>
        </w:tc>
      </w:tr>
    </w:tbl>
    <w:p w:rsidR="00BA1B69" w:rsidRPr="00C61AB3" w:rsidRDefault="00BA1B69" w:rsidP="00BA1B69">
      <w:pPr>
        <w:ind w:firstLineChars="0" w:firstLine="0"/>
        <w:jc w:val="center"/>
        <w:rPr>
          <w:rFonts w:ascii="Times New Roman" w:eastAsia="华文细黑" w:hAnsi="Times New Roman" w:cs="Times New Roman"/>
          <w:color w:val="333333"/>
          <w:sz w:val="20"/>
          <w:szCs w:val="20"/>
        </w:rPr>
      </w:pPr>
      <w:r w:rsidRPr="00C61AB3">
        <w:rPr>
          <w:rFonts w:ascii="Times New Roman" w:eastAsia="华文细黑" w:hAnsi="Times New Roman" w:cs="Times New Roman" w:hint="eastAsia"/>
          <w:color w:val="333333"/>
          <w:sz w:val="20"/>
          <w:szCs w:val="20"/>
        </w:rPr>
        <w:t>数据来源：公司公告</w:t>
      </w:r>
    </w:p>
    <w:p w:rsidR="00BA1B69" w:rsidRDefault="00BA1B69" w:rsidP="00BA1B69">
      <w:pPr>
        <w:ind w:firstLine="420"/>
        <w:jc w:val="center"/>
        <w:rPr>
          <w:rFonts w:ascii="华文细黑" w:hAnsi="华文细黑"/>
          <w:sz w:val="21"/>
          <w:szCs w:val="21"/>
        </w:rPr>
      </w:pPr>
    </w:p>
    <w:p w:rsidR="00BA1B69" w:rsidRDefault="00BA1B69" w:rsidP="00BA1B69">
      <w:pPr>
        <w:spacing w:afterLines="50" w:after="156"/>
        <w:ind w:firstLine="480"/>
      </w:pPr>
      <w:r w:rsidRPr="00174A97">
        <w:rPr>
          <w:rFonts w:hint="eastAsia"/>
        </w:rPr>
        <w:t>基于上文的分析，我们认为在当前供需两端都比较疲弱的状态下，后期矿石很可能会跌破</w:t>
      </w:r>
      <w:r w:rsidR="00C949FA">
        <w:rPr>
          <w:rFonts w:hint="eastAsia"/>
        </w:rPr>
        <w:t>300</w:t>
      </w:r>
      <w:r w:rsidRPr="00174A97">
        <w:rPr>
          <w:rFonts w:hint="eastAsia"/>
        </w:rPr>
        <w:t>元</w:t>
      </w:r>
      <w:r w:rsidRPr="00174A97">
        <w:rPr>
          <w:rFonts w:hint="eastAsia"/>
        </w:rPr>
        <w:t>/</w:t>
      </w:r>
      <w:r w:rsidRPr="00174A97">
        <w:rPr>
          <w:rFonts w:hint="eastAsia"/>
        </w:rPr>
        <w:t>吨。</w:t>
      </w:r>
    </w:p>
    <w:p w:rsidR="00BD480C" w:rsidRDefault="00BD480C" w:rsidP="00BA1B69">
      <w:pPr>
        <w:ind w:firstLine="480"/>
        <w:jc w:val="left"/>
      </w:pPr>
    </w:p>
    <w:p w:rsidR="00BD480C" w:rsidRDefault="00BD480C">
      <w:pPr>
        <w:widowControl/>
        <w:spacing w:line="240" w:lineRule="auto"/>
        <w:ind w:firstLineChars="0" w:firstLine="0"/>
        <w:jc w:val="left"/>
      </w:pPr>
      <w:r>
        <w:br w:type="page"/>
      </w:r>
    </w:p>
    <w:p w:rsidR="00BA1B69" w:rsidRPr="00F47938" w:rsidRDefault="00BD480C" w:rsidP="00406467">
      <w:pPr>
        <w:spacing w:afterLines="50" w:after="156"/>
        <w:ind w:firstLineChars="0" w:firstLine="0"/>
        <w:jc w:val="center"/>
        <w:rPr>
          <w:b/>
        </w:rPr>
      </w:pPr>
      <w:r w:rsidRPr="00F47938">
        <w:rPr>
          <w:rFonts w:hint="eastAsia"/>
          <w:b/>
        </w:rPr>
        <w:lastRenderedPageBreak/>
        <w:t>五</w:t>
      </w:r>
      <w:r w:rsidR="00D75102">
        <w:rPr>
          <w:rFonts w:hint="eastAsia"/>
          <w:b/>
        </w:rPr>
        <w:t>、</w:t>
      </w:r>
      <w:r w:rsidR="00E32621">
        <w:rPr>
          <w:rFonts w:hint="eastAsia"/>
          <w:b/>
        </w:rPr>
        <w:t>操作策略</w:t>
      </w:r>
    </w:p>
    <w:p w:rsidR="00BD480C" w:rsidRDefault="00BD480C" w:rsidP="00BA1B69">
      <w:pPr>
        <w:ind w:firstLine="480"/>
        <w:jc w:val="left"/>
      </w:pPr>
      <w:r>
        <w:rPr>
          <w:rFonts w:hint="eastAsia"/>
        </w:rPr>
        <w:t>通过以上分析我们可以看出，大矿山存在持续增产预期，主流矿发货</w:t>
      </w:r>
      <w:proofErr w:type="gramStart"/>
      <w:r>
        <w:rPr>
          <w:rFonts w:hint="eastAsia"/>
        </w:rPr>
        <w:t>量趋势</w:t>
      </w:r>
      <w:proofErr w:type="gramEnd"/>
      <w:r>
        <w:rPr>
          <w:rFonts w:hint="eastAsia"/>
        </w:rPr>
        <w:t>性增加，后期港口库存可能继续回升，供给端对矿石现货难以形成有效支撑。</w:t>
      </w:r>
    </w:p>
    <w:p w:rsidR="00BD480C" w:rsidRDefault="00BD480C" w:rsidP="00BA1B69">
      <w:pPr>
        <w:ind w:firstLine="480"/>
        <w:jc w:val="left"/>
      </w:pPr>
      <w:r>
        <w:rPr>
          <w:rFonts w:hint="eastAsia"/>
        </w:rPr>
        <w:t>需求端来看，宏观经济继续恶化，房地产投资增速不断创新低。寒冬临近，工地逐步停工，钢材需求恶化，叠加</w:t>
      </w:r>
      <w:proofErr w:type="gramStart"/>
      <w:r>
        <w:rPr>
          <w:rFonts w:hint="eastAsia"/>
        </w:rPr>
        <w:t>年末钢企还贷</w:t>
      </w:r>
      <w:proofErr w:type="gramEnd"/>
      <w:r>
        <w:rPr>
          <w:rFonts w:hint="eastAsia"/>
        </w:rPr>
        <w:t>压力，存在以</w:t>
      </w:r>
      <w:proofErr w:type="gramStart"/>
      <w:r>
        <w:rPr>
          <w:rFonts w:hint="eastAsia"/>
        </w:rPr>
        <w:t>价换量</w:t>
      </w:r>
      <w:proofErr w:type="gramEnd"/>
      <w:r>
        <w:rPr>
          <w:rFonts w:hint="eastAsia"/>
        </w:rPr>
        <w:t>预期，钢材现货价格可能进一步下挫，</w:t>
      </w:r>
      <w:r w:rsidRPr="00FB1335">
        <w:rPr>
          <w:rFonts w:hint="eastAsia"/>
        </w:rPr>
        <w:t>这或将再次倒逼矿石现货探底。</w:t>
      </w:r>
    </w:p>
    <w:p w:rsidR="00BD480C" w:rsidRDefault="00B04F6B" w:rsidP="00BA1B69">
      <w:pPr>
        <w:ind w:firstLine="480"/>
        <w:jc w:val="left"/>
      </w:pPr>
      <w:r>
        <w:rPr>
          <w:rFonts w:hint="eastAsia"/>
        </w:rPr>
        <w:t>但值得注意的是，</w:t>
      </w:r>
      <w:r w:rsidR="00BD480C">
        <w:rPr>
          <w:rFonts w:hint="eastAsia"/>
        </w:rPr>
        <w:t>主力合约</w:t>
      </w:r>
      <w:r w:rsidR="00BD480C">
        <w:rPr>
          <w:rFonts w:hint="eastAsia"/>
        </w:rPr>
        <w:t>I1601</w:t>
      </w:r>
      <w:r w:rsidR="00BD480C">
        <w:rPr>
          <w:rFonts w:hint="eastAsia"/>
        </w:rPr>
        <w:t>相对现货贴水仍达</w:t>
      </w:r>
      <w:r w:rsidR="00BD480C">
        <w:rPr>
          <w:rFonts w:hint="eastAsia"/>
        </w:rPr>
        <w:t>11%</w:t>
      </w:r>
      <w:r w:rsidR="00BD480C">
        <w:rPr>
          <w:rFonts w:hint="eastAsia"/>
        </w:rPr>
        <w:t>，目前这个时间点，离交割只有</w:t>
      </w:r>
      <w:r w:rsidR="00BD480C">
        <w:rPr>
          <w:rFonts w:hint="eastAsia"/>
        </w:rPr>
        <w:t>2</w:t>
      </w:r>
      <w:r w:rsidR="00BD480C">
        <w:rPr>
          <w:rFonts w:hint="eastAsia"/>
        </w:rPr>
        <w:t>个月时间，近月主力合约</w:t>
      </w:r>
      <w:proofErr w:type="gramStart"/>
      <w:r w:rsidR="00BD480C">
        <w:rPr>
          <w:rFonts w:hint="eastAsia"/>
        </w:rPr>
        <w:t>存在基差修复</w:t>
      </w:r>
      <w:proofErr w:type="gramEnd"/>
      <w:r w:rsidR="00BD480C">
        <w:rPr>
          <w:rFonts w:hint="eastAsia"/>
        </w:rPr>
        <w:t>预期。通过上文分析，矿石现货存在</w:t>
      </w:r>
      <w:r w:rsidR="00D75102">
        <w:rPr>
          <w:rFonts w:hint="eastAsia"/>
        </w:rPr>
        <w:t>下挫预期</w:t>
      </w:r>
      <w:r w:rsidR="00BD480C">
        <w:rPr>
          <w:rFonts w:hint="eastAsia"/>
        </w:rPr>
        <w:t>，近月主力合约可能继续通过现货跌幅大于期货跌幅来修复基差，所以我们选择</w:t>
      </w:r>
      <w:proofErr w:type="gramStart"/>
      <w:r w:rsidR="00BD480C">
        <w:rPr>
          <w:rFonts w:hint="eastAsia"/>
        </w:rPr>
        <w:t>远月次主力</w:t>
      </w:r>
      <w:proofErr w:type="gramEnd"/>
      <w:r w:rsidR="00BD480C">
        <w:rPr>
          <w:rFonts w:hint="eastAsia"/>
        </w:rPr>
        <w:t>合约</w:t>
      </w:r>
      <w:r w:rsidR="00BD480C">
        <w:rPr>
          <w:rFonts w:hint="eastAsia"/>
        </w:rPr>
        <w:t>I1605</w:t>
      </w:r>
      <w:r w:rsidR="00BD480C">
        <w:rPr>
          <w:rFonts w:hint="eastAsia"/>
        </w:rPr>
        <w:t>作为沽空对象，</w:t>
      </w:r>
      <w:proofErr w:type="gramStart"/>
      <w:r w:rsidR="00BD480C">
        <w:rPr>
          <w:rFonts w:hint="eastAsia"/>
        </w:rPr>
        <w:t>缓解基差修复</w:t>
      </w:r>
      <w:proofErr w:type="gramEnd"/>
      <w:r w:rsidR="00BD480C">
        <w:rPr>
          <w:rFonts w:hint="eastAsia"/>
        </w:rPr>
        <w:t>对</w:t>
      </w:r>
      <w:r>
        <w:rPr>
          <w:rFonts w:hint="eastAsia"/>
        </w:rPr>
        <w:t>远月合约</w:t>
      </w:r>
      <w:r w:rsidR="00BD480C">
        <w:rPr>
          <w:rFonts w:hint="eastAsia"/>
        </w:rPr>
        <w:t>期货盘面影响。</w:t>
      </w:r>
      <w:r w:rsidR="00406467" w:rsidRPr="00406467">
        <w:rPr>
          <w:rFonts w:hint="eastAsia"/>
        </w:rPr>
        <w:t>但若现货价格跌势不止，则也可以考虑适量沽空</w:t>
      </w:r>
      <w:r w:rsidR="00406467" w:rsidRPr="00406467">
        <w:rPr>
          <w:rFonts w:hint="eastAsia"/>
        </w:rPr>
        <w:t>I1601</w:t>
      </w:r>
      <w:r w:rsidR="00406467" w:rsidRPr="00406467">
        <w:rPr>
          <w:rFonts w:hint="eastAsia"/>
        </w:rPr>
        <w:t>合约。</w:t>
      </w:r>
    </w:p>
    <w:p w:rsidR="00BD480C" w:rsidRDefault="00BD480C" w:rsidP="00BA1B69">
      <w:pPr>
        <w:ind w:firstLine="480"/>
        <w:jc w:val="left"/>
      </w:pPr>
    </w:p>
    <w:p w:rsidR="00BD480C" w:rsidRPr="005B3A6D" w:rsidRDefault="00BD480C" w:rsidP="00BD480C">
      <w:pPr>
        <w:spacing w:line="360" w:lineRule="auto"/>
        <w:ind w:firstLine="482"/>
        <w:jc w:val="left"/>
        <w:rPr>
          <w:rFonts w:asciiTheme="minorEastAsia" w:hAnsiTheme="minorEastAsia"/>
          <w:b/>
        </w:rPr>
      </w:pPr>
      <w:r w:rsidRPr="005B3A6D">
        <w:rPr>
          <w:rFonts w:asciiTheme="minorEastAsia" w:hAnsiTheme="minorEastAsia" w:hint="eastAsia"/>
          <w:b/>
        </w:rPr>
        <w:t>具体策略如下:</w:t>
      </w:r>
    </w:p>
    <w:p w:rsidR="00BD480C" w:rsidRPr="005B3A6D" w:rsidRDefault="00BD480C" w:rsidP="00BD480C">
      <w:pPr>
        <w:spacing w:line="360" w:lineRule="auto"/>
        <w:ind w:firstLine="480"/>
        <w:jc w:val="left"/>
        <w:rPr>
          <w:rFonts w:asciiTheme="minorEastAsia" w:hAnsiTheme="minorEastAsia"/>
        </w:rPr>
      </w:pPr>
      <w:r w:rsidRPr="005B3A6D">
        <w:rPr>
          <w:rFonts w:asciiTheme="minorEastAsia" w:hAnsiTheme="minorEastAsia" w:hint="eastAsia"/>
        </w:rPr>
        <w:t>操作方向: 卖I160</w:t>
      </w:r>
      <w:r>
        <w:rPr>
          <w:rFonts w:asciiTheme="minorEastAsia" w:hAnsiTheme="minorEastAsia" w:hint="eastAsia"/>
        </w:rPr>
        <w:t>5</w:t>
      </w:r>
    </w:p>
    <w:p w:rsidR="00BD480C" w:rsidRPr="005B3A6D" w:rsidRDefault="00BD480C" w:rsidP="00BD480C">
      <w:pPr>
        <w:spacing w:line="360" w:lineRule="auto"/>
        <w:ind w:firstLine="480"/>
        <w:jc w:val="left"/>
        <w:rPr>
          <w:rFonts w:asciiTheme="minorEastAsia" w:hAnsiTheme="minorEastAsia"/>
        </w:rPr>
      </w:pPr>
      <w:r w:rsidRPr="005B3A6D">
        <w:rPr>
          <w:rFonts w:asciiTheme="minorEastAsia" w:hAnsiTheme="minorEastAsia" w:hint="eastAsia"/>
        </w:rPr>
        <w:t>建仓区间：（</w:t>
      </w:r>
      <w:r>
        <w:rPr>
          <w:rFonts w:asciiTheme="minorEastAsia" w:hAnsiTheme="minorEastAsia" w:hint="eastAsia"/>
        </w:rPr>
        <w:t>325</w:t>
      </w:r>
      <w:r w:rsidRPr="005B3A6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335</w:t>
      </w:r>
      <w:r w:rsidRPr="005B3A6D">
        <w:rPr>
          <w:rFonts w:asciiTheme="minorEastAsia" w:hAnsiTheme="minorEastAsia" w:hint="eastAsia"/>
        </w:rPr>
        <w:t>）</w:t>
      </w:r>
    </w:p>
    <w:p w:rsidR="00BD480C" w:rsidRPr="005B3A6D" w:rsidRDefault="00BD480C" w:rsidP="00BD480C">
      <w:pPr>
        <w:spacing w:line="360" w:lineRule="auto"/>
        <w:ind w:firstLine="480"/>
        <w:jc w:val="left"/>
        <w:rPr>
          <w:rFonts w:asciiTheme="minorEastAsia" w:hAnsiTheme="minorEastAsia"/>
        </w:rPr>
      </w:pPr>
      <w:r w:rsidRPr="005B3A6D">
        <w:rPr>
          <w:rFonts w:asciiTheme="minorEastAsia" w:hAnsiTheme="minorEastAsia" w:hint="eastAsia"/>
        </w:rPr>
        <w:t>建仓资金比例：20%</w:t>
      </w:r>
    </w:p>
    <w:p w:rsidR="00BD480C" w:rsidRPr="005B3A6D" w:rsidRDefault="00BD480C" w:rsidP="00BD480C">
      <w:pPr>
        <w:spacing w:line="360" w:lineRule="auto"/>
        <w:ind w:firstLine="480"/>
        <w:jc w:val="left"/>
        <w:rPr>
          <w:rFonts w:asciiTheme="minorEastAsia" w:hAnsiTheme="minorEastAsia"/>
        </w:rPr>
      </w:pPr>
      <w:r w:rsidRPr="005B3A6D">
        <w:rPr>
          <w:rFonts w:asciiTheme="minorEastAsia" w:hAnsiTheme="minorEastAsia" w:hint="eastAsia"/>
        </w:rPr>
        <w:t>止盈区间 （</w:t>
      </w:r>
      <w:r>
        <w:rPr>
          <w:rFonts w:asciiTheme="minorEastAsia" w:hAnsiTheme="minorEastAsia" w:hint="eastAsia"/>
        </w:rPr>
        <w:t>275</w:t>
      </w:r>
      <w:r w:rsidRPr="005B3A6D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>285</w:t>
      </w:r>
      <w:r w:rsidRPr="005B3A6D">
        <w:rPr>
          <w:rFonts w:asciiTheme="minorEastAsia" w:hAnsiTheme="minorEastAsia" w:hint="eastAsia"/>
        </w:rPr>
        <w:t>）</w:t>
      </w:r>
    </w:p>
    <w:p w:rsidR="00BD480C" w:rsidRDefault="00BD480C" w:rsidP="00BD480C">
      <w:pPr>
        <w:ind w:firstLine="480"/>
        <w:jc w:val="left"/>
        <w:rPr>
          <w:rFonts w:asciiTheme="minorEastAsia" w:hAnsiTheme="minorEastAsia"/>
        </w:rPr>
      </w:pPr>
      <w:r w:rsidRPr="005B3A6D">
        <w:rPr>
          <w:rFonts w:asciiTheme="minorEastAsia" w:hAnsiTheme="minorEastAsia" w:hint="eastAsia"/>
        </w:rPr>
        <w:t>止损区间 （</w:t>
      </w:r>
      <w:r>
        <w:rPr>
          <w:rFonts w:asciiTheme="minorEastAsia" w:hAnsiTheme="minorEastAsia" w:hint="eastAsia"/>
        </w:rPr>
        <w:t>345</w:t>
      </w:r>
      <w:r w:rsidRPr="005B3A6D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>355</w:t>
      </w:r>
      <w:r w:rsidRPr="005B3A6D">
        <w:rPr>
          <w:rFonts w:asciiTheme="minorEastAsia" w:hAnsiTheme="minorEastAsia" w:hint="eastAsia"/>
        </w:rPr>
        <w:t>）</w:t>
      </w:r>
    </w:p>
    <w:p w:rsidR="00FE0664" w:rsidRDefault="00FE0664" w:rsidP="00BD480C">
      <w:pPr>
        <w:ind w:firstLine="480"/>
        <w:jc w:val="left"/>
        <w:rPr>
          <w:rFonts w:asciiTheme="minorEastAsia" w:hAnsiTheme="minorEastAsia"/>
        </w:rPr>
      </w:pPr>
    </w:p>
    <w:p w:rsidR="00FE0664" w:rsidRPr="00FE0664" w:rsidRDefault="00FE0664" w:rsidP="00406467">
      <w:pPr>
        <w:spacing w:beforeLines="50" w:before="156" w:afterLines="50" w:after="156"/>
        <w:ind w:firstLineChars="0" w:firstLine="0"/>
        <w:jc w:val="center"/>
        <w:rPr>
          <w:rFonts w:asciiTheme="minorEastAsia" w:hAnsiTheme="minorEastAsia"/>
          <w:b/>
        </w:rPr>
      </w:pPr>
      <w:r w:rsidRPr="00FE0664">
        <w:rPr>
          <w:rFonts w:asciiTheme="minorEastAsia" w:hAnsiTheme="minorEastAsia" w:hint="eastAsia"/>
          <w:b/>
        </w:rPr>
        <w:t>六、风险提示</w:t>
      </w:r>
    </w:p>
    <w:p w:rsidR="00FE0664" w:rsidRPr="005C1D12" w:rsidRDefault="00FE0664" w:rsidP="00406467">
      <w:pPr>
        <w:spacing w:beforeLines="50" w:before="156" w:afterLines="50" w:after="156"/>
        <w:ind w:firstLine="482"/>
        <w:jc w:val="left"/>
        <w:rPr>
          <w:b/>
        </w:rPr>
      </w:pPr>
      <w:r w:rsidRPr="005C1D12">
        <w:rPr>
          <w:rFonts w:hint="eastAsia"/>
          <w:b/>
        </w:rPr>
        <w:t>1.Samarco</w:t>
      </w:r>
      <w:r w:rsidRPr="005C1D12">
        <w:rPr>
          <w:rFonts w:hint="eastAsia"/>
          <w:b/>
        </w:rPr>
        <w:t>事件发酵</w:t>
      </w:r>
    </w:p>
    <w:p w:rsidR="00FE0664" w:rsidRDefault="00FE0664" w:rsidP="00BD480C">
      <w:pPr>
        <w:ind w:firstLine="480"/>
        <w:jc w:val="left"/>
      </w:pPr>
      <w:r>
        <w:rPr>
          <w:rFonts w:hint="eastAsia"/>
        </w:rPr>
        <w:t>虽然全球第二大球团生产商</w:t>
      </w:r>
      <w:proofErr w:type="spellStart"/>
      <w:r>
        <w:rPr>
          <w:rFonts w:hint="eastAsia"/>
        </w:rPr>
        <w:t>Samarco</w:t>
      </w:r>
      <w:proofErr w:type="spellEnd"/>
      <w:r>
        <w:rPr>
          <w:rFonts w:hint="eastAsia"/>
        </w:rPr>
        <w:t>（产能</w:t>
      </w:r>
      <w:r>
        <w:rPr>
          <w:rFonts w:hint="eastAsia"/>
        </w:rPr>
        <w:t>3000</w:t>
      </w:r>
      <w:r>
        <w:rPr>
          <w:rFonts w:hint="eastAsia"/>
        </w:rPr>
        <w:t>万吨）停产对中国矿石供应直接影响不大。但其停产导致对欧美国家块矿和球团供应减少，这将间接导致像乌克兰、俄罗斯等国家出口到中国的块矿相应减少。随着事件继续发酵，或将影响中国进口矿石价格。</w:t>
      </w:r>
    </w:p>
    <w:p w:rsidR="00FE0664" w:rsidRDefault="00FE0664" w:rsidP="00BD480C">
      <w:pPr>
        <w:ind w:firstLine="480"/>
        <w:jc w:val="left"/>
      </w:pPr>
    </w:p>
    <w:p w:rsidR="00FE0664" w:rsidRPr="005C1D12" w:rsidRDefault="00FE0664" w:rsidP="00406467">
      <w:pPr>
        <w:spacing w:beforeLines="50" w:before="156" w:afterLines="50" w:after="156"/>
        <w:ind w:firstLine="482"/>
        <w:jc w:val="left"/>
        <w:rPr>
          <w:b/>
        </w:rPr>
      </w:pPr>
      <w:r w:rsidRPr="005C1D12">
        <w:rPr>
          <w:rFonts w:hint="eastAsia"/>
          <w:b/>
        </w:rPr>
        <w:t>2.</w:t>
      </w:r>
      <w:r w:rsidR="00EA4657" w:rsidRPr="005C1D12">
        <w:rPr>
          <w:rFonts w:hint="eastAsia"/>
          <w:b/>
        </w:rPr>
        <w:t>I1601</w:t>
      </w:r>
      <w:r w:rsidRPr="005C1D12">
        <w:rPr>
          <w:rFonts w:hint="eastAsia"/>
          <w:b/>
        </w:rPr>
        <w:t>临近交割</w:t>
      </w:r>
      <w:r w:rsidR="00EA4657" w:rsidRPr="005C1D12">
        <w:rPr>
          <w:rFonts w:hint="eastAsia"/>
          <w:b/>
        </w:rPr>
        <w:t>，</w:t>
      </w:r>
      <w:proofErr w:type="gramStart"/>
      <w:r w:rsidR="00EA4657" w:rsidRPr="005C1D12">
        <w:rPr>
          <w:rFonts w:hint="eastAsia"/>
          <w:b/>
        </w:rPr>
        <w:t>存在基差</w:t>
      </w:r>
      <w:r w:rsidR="00B66ABE" w:rsidRPr="005C1D12">
        <w:rPr>
          <w:rFonts w:hint="eastAsia"/>
          <w:b/>
        </w:rPr>
        <w:t>修复</w:t>
      </w:r>
      <w:proofErr w:type="gramEnd"/>
      <w:r w:rsidR="00EA4657" w:rsidRPr="005C1D12">
        <w:rPr>
          <w:rFonts w:hint="eastAsia"/>
          <w:b/>
        </w:rPr>
        <w:t>预期</w:t>
      </w:r>
    </w:p>
    <w:p w:rsidR="00EA4657" w:rsidRDefault="00EA4657" w:rsidP="00BD480C">
      <w:pPr>
        <w:ind w:firstLine="480"/>
        <w:jc w:val="left"/>
      </w:pPr>
      <w:r>
        <w:rPr>
          <w:rFonts w:hint="eastAsia"/>
        </w:rPr>
        <w:t>目前</w:t>
      </w:r>
      <w:r>
        <w:rPr>
          <w:rFonts w:hint="eastAsia"/>
        </w:rPr>
        <w:t>I1601</w:t>
      </w:r>
      <w:r>
        <w:rPr>
          <w:rFonts w:hint="eastAsia"/>
        </w:rPr>
        <w:t>贴水现货仍高达</w:t>
      </w:r>
      <w:r>
        <w:rPr>
          <w:rFonts w:hint="eastAsia"/>
        </w:rPr>
        <w:t>11%</w:t>
      </w:r>
      <w:r>
        <w:rPr>
          <w:rFonts w:hint="eastAsia"/>
        </w:rPr>
        <w:t>，随着时间向交割日临近，存在</w:t>
      </w:r>
      <w:proofErr w:type="gramStart"/>
      <w:r>
        <w:rPr>
          <w:rFonts w:hint="eastAsia"/>
        </w:rPr>
        <w:t>强烈基差</w:t>
      </w:r>
      <w:proofErr w:type="gramEnd"/>
      <w:r>
        <w:rPr>
          <w:rFonts w:hint="eastAsia"/>
        </w:rPr>
        <w:t>修复预期，我们上文分析近期矿石仍存在探底可能，但不排除短期内矿石现货企稳风险，届时近月合约可能出</w:t>
      </w:r>
      <w:proofErr w:type="gramStart"/>
      <w:r>
        <w:rPr>
          <w:rFonts w:hint="eastAsia"/>
        </w:rPr>
        <w:t>现</w:t>
      </w:r>
      <w:r w:rsidR="007A2415">
        <w:rPr>
          <w:rFonts w:hint="eastAsia"/>
        </w:rPr>
        <w:t>像</w:t>
      </w:r>
      <w:proofErr w:type="gramEnd"/>
      <w:r>
        <w:rPr>
          <w:rFonts w:hint="eastAsia"/>
        </w:rPr>
        <w:t>I1509</w:t>
      </w:r>
      <w:r>
        <w:rPr>
          <w:rFonts w:hint="eastAsia"/>
        </w:rPr>
        <w:t>、</w:t>
      </w:r>
      <w:r>
        <w:rPr>
          <w:rFonts w:hint="eastAsia"/>
        </w:rPr>
        <w:t>I1505</w:t>
      </w:r>
      <w:r>
        <w:rPr>
          <w:rFonts w:hint="eastAsia"/>
        </w:rPr>
        <w:t>合约大幅上涨回归现货行情。这或将带动远月合约上涨。</w:t>
      </w:r>
    </w:p>
    <w:p w:rsidR="00EA4657" w:rsidRPr="005C1D12" w:rsidRDefault="00EA4657" w:rsidP="00406467">
      <w:pPr>
        <w:spacing w:beforeLines="50" w:before="156" w:afterLines="50" w:after="156"/>
        <w:ind w:firstLine="482"/>
        <w:jc w:val="left"/>
        <w:rPr>
          <w:b/>
        </w:rPr>
      </w:pPr>
      <w:r w:rsidRPr="005C1D12">
        <w:rPr>
          <w:rFonts w:hint="eastAsia"/>
          <w:b/>
        </w:rPr>
        <w:lastRenderedPageBreak/>
        <w:t>3.</w:t>
      </w:r>
      <w:proofErr w:type="gramStart"/>
      <w:r w:rsidRPr="005C1D12">
        <w:rPr>
          <w:rFonts w:hint="eastAsia"/>
          <w:b/>
        </w:rPr>
        <w:t>矿价维持</w:t>
      </w:r>
      <w:proofErr w:type="gramEnd"/>
      <w:r w:rsidRPr="005C1D12">
        <w:rPr>
          <w:rFonts w:hint="eastAsia"/>
          <w:b/>
        </w:rPr>
        <w:t>50</w:t>
      </w:r>
      <w:r w:rsidRPr="005C1D12">
        <w:rPr>
          <w:rFonts w:hint="eastAsia"/>
          <w:b/>
        </w:rPr>
        <w:t>美元</w:t>
      </w:r>
      <w:r w:rsidRPr="005C1D12">
        <w:rPr>
          <w:rFonts w:hint="eastAsia"/>
          <w:b/>
        </w:rPr>
        <w:t>/</w:t>
      </w:r>
      <w:r w:rsidRPr="005C1D12">
        <w:rPr>
          <w:rFonts w:hint="eastAsia"/>
          <w:b/>
        </w:rPr>
        <w:t>吨以下，部分小矿山可能再次出现停产</w:t>
      </w:r>
    </w:p>
    <w:p w:rsidR="00EA4657" w:rsidRPr="00EA4657" w:rsidRDefault="00EA4657" w:rsidP="00BD480C">
      <w:pPr>
        <w:ind w:firstLine="480"/>
        <w:jc w:val="left"/>
      </w:pPr>
      <w:r>
        <w:rPr>
          <w:rFonts w:hint="eastAsia"/>
        </w:rPr>
        <w:t>前文我们已经分析，</w:t>
      </w:r>
      <w:r>
        <w:rPr>
          <w:rFonts w:hint="eastAsia"/>
        </w:rPr>
        <w:t>48</w:t>
      </w:r>
      <w:r>
        <w:rPr>
          <w:rFonts w:hint="eastAsia"/>
        </w:rPr>
        <w:t>美元的现货价格已经达到</w:t>
      </w:r>
      <w:r>
        <w:rPr>
          <w:rFonts w:hint="eastAsia"/>
        </w:rPr>
        <w:t>FMG</w:t>
      </w:r>
      <w:r>
        <w:rPr>
          <w:rFonts w:hint="eastAsia"/>
        </w:rPr>
        <w:t>的盈亏成本线，只不过</w:t>
      </w:r>
      <w:r>
        <w:rPr>
          <w:rFonts w:hint="eastAsia"/>
        </w:rPr>
        <w:t>FMG</w:t>
      </w:r>
      <w:r>
        <w:rPr>
          <w:rFonts w:hint="eastAsia"/>
        </w:rPr>
        <w:t>不断通过一系列的措施降低生产成本，其自身预测</w:t>
      </w:r>
      <w:r>
        <w:rPr>
          <w:rFonts w:hint="eastAsia"/>
        </w:rPr>
        <w:t>2016</w:t>
      </w:r>
      <w:r>
        <w:rPr>
          <w:rFonts w:hint="eastAsia"/>
        </w:rPr>
        <w:t>财年的盈亏成本可能降至</w:t>
      </w:r>
      <w:r>
        <w:rPr>
          <w:rFonts w:hint="eastAsia"/>
        </w:rPr>
        <w:t>3</w:t>
      </w:r>
      <w:r w:rsidR="00542651">
        <w:rPr>
          <w:rFonts w:hint="eastAsia"/>
        </w:rPr>
        <w:t>9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吨，所以目前大矿山</w:t>
      </w:r>
      <w:r w:rsidR="00D75102">
        <w:rPr>
          <w:rFonts w:hint="eastAsia"/>
        </w:rPr>
        <w:t>经营压力相对较小</w:t>
      </w:r>
      <w:r>
        <w:rPr>
          <w:rFonts w:hint="eastAsia"/>
        </w:rPr>
        <w:t>。但成本较高的中小矿山，由于其基本无产能释放，降成本的空间不大。像</w:t>
      </w:r>
      <w:r>
        <w:rPr>
          <w:rFonts w:hint="eastAsia"/>
        </w:rPr>
        <w:t>Atlas</w:t>
      </w:r>
      <w:r>
        <w:rPr>
          <w:rFonts w:hint="eastAsia"/>
        </w:rPr>
        <w:t>这样的矿山（盈亏成本</w:t>
      </w:r>
      <w:r>
        <w:rPr>
          <w:rFonts w:hint="eastAsia"/>
        </w:rPr>
        <w:t>50</w:t>
      </w:r>
      <w:r>
        <w:rPr>
          <w:rFonts w:hint="eastAsia"/>
        </w:rPr>
        <w:t>美元），如果矿石价格维持在</w:t>
      </w:r>
      <w:r>
        <w:rPr>
          <w:rFonts w:hint="eastAsia"/>
        </w:rPr>
        <w:t>50</w:t>
      </w:r>
      <w:r>
        <w:rPr>
          <w:rFonts w:hint="eastAsia"/>
        </w:rPr>
        <w:t>美元以下，其可能再次出现</w:t>
      </w:r>
      <w:r>
        <w:rPr>
          <w:rFonts w:hint="eastAsia"/>
        </w:rPr>
        <w:t>4</w:t>
      </w:r>
      <w:r>
        <w:rPr>
          <w:rFonts w:hint="eastAsia"/>
        </w:rPr>
        <w:t>月份</w:t>
      </w:r>
      <w:r w:rsidR="00E32621">
        <w:rPr>
          <w:rFonts w:hint="eastAsia"/>
        </w:rPr>
        <w:t>那样的短暂停产现象，届时矿石价格或将</w:t>
      </w:r>
      <w:r w:rsidR="00D75102">
        <w:rPr>
          <w:rFonts w:hint="eastAsia"/>
        </w:rPr>
        <w:t>受小矿山停产</w:t>
      </w:r>
      <w:r w:rsidR="00E32621">
        <w:rPr>
          <w:rFonts w:hint="eastAsia"/>
        </w:rPr>
        <w:t>提振。</w:t>
      </w:r>
    </w:p>
    <w:p w:rsidR="00EA4657" w:rsidRPr="00FE0664" w:rsidRDefault="00EA4657" w:rsidP="00BD480C">
      <w:pPr>
        <w:ind w:firstLine="480"/>
        <w:jc w:val="left"/>
      </w:pPr>
    </w:p>
    <w:sectPr w:rsidR="00EA4657" w:rsidRPr="00FE066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FE" w:rsidRDefault="00F12DFE" w:rsidP="00D5514E">
      <w:pPr>
        <w:spacing w:line="240" w:lineRule="auto"/>
        <w:ind w:firstLine="480"/>
      </w:pPr>
      <w:r>
        <w:separator/>
      </w:r>
    </w:p>
  </w:endnote>
  <w:endnote w:type="continuationSeparator" w:id="0">
    <w:p w:rsidR="00F12DFE" w:rsidRDefault="00F12DFE" w:rsidP="00D5514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4E" w:rsidRDefault="00D5514E" w:rsidP="00D5514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4E" w:rsidRDefault="00D5514E" w:rsidP="00D5514E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4E" w:rsidRDefault="00D5514E" w:rsidP="00D5514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FE" w:rsidRDefault="00F12DFE" w:rsidP="00D5514E">
      <w:pPr>
        <w:spacing w:line="240" w:lineRule="auto"/>
        <w:ind w:firstLine="480"/>
      </w:pPr>
      <w:r>
        <w:separator/>
      </w:r>
    </w:p>
  </w:footnote>
  <w:footnote w:type="continuationSeparator" w:id="0">
    <w:p w:rsidR="00F12DFE" w:rsidRDefault="00F12DFE" w:rsidP="00D5514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4E" w:rsidRDefault="00D5514E" w:rsidP="00D5514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4E" w:rsidRDefault="00D5514E" w:rsidP="00D5514E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4E" w:rsidRDefault="00D5514E" w:rsidP="00D5514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C"/>
    <w:rsid w:val="000021D2"/>
    <w:rsid w:val="00002263"/>
    <w:rsid w:val="00002D68"/>
    <w:rsid w:val="00014843"/>
    <w:rsid w:val="000178F6"/>
    <w:rsid w:val="00021B94"/>
    <w:rsid w:val="00022392"/>
    <w:rsid w:val="000229CD"/>
    <w:rsid w:val="00024383"/>
    <w:rsid w:val="000252C5"/>
    <w:rsid w:val="000322C9"/>
    <w:rsid w:val="0003339C"/>
    <w:rsid w:val="000342AA"/>
    <w:rsid w:val="00035149"/>
    <w:rsid w:val="00035B7B"/>
    <w:rsid w:val="00035FE9"/>
    <w:rsid w:val="000369D3"/>
    <w:rsid w:val="000401B2"/>
    <w:rsid w:val="00042A17"/>
    <w:rsid w:val="00043BF9"/>
    <w:rsid w:val="000466D8"/>
    <w:rsid w:val="00046911"/>
    <w:rsid w:val="00046A7B"/>
    <w:rsid w:val="0005397A"/>
    <w:rsid w:val="00053FC2"/>
    <w:rsid w:val="00054BC5"/>
    <w:rsid w:val="000556D3"/>
    <w:rsid w:val="00060DA1"/>
    <w:rsid w:val="00061137"/>
    <w:rsid w:val="000612A1"/>
    <w:rsid w:val="00061659"/>
    <w:rsid w:val="00061FCC"/>
    <w:rsid w:val="00065247"/>
    <w:rsid w:val="0007021E"/>
    <w:rsid w:val="00071361"/>
    <w:rsid w:val="000716BD"/>
    <w:rsid w:val="00076243"/>
    <w:rsid w:val="00081462"/>
    <w:rsid w:val="00081ACC"/>
    <w:rsid w:val="00081B2A"/>
    <w:rsid w:val="00082512"/>
    <w:rsid w:val="00090E84"/>
    <w:rsid w:val="000962C6"/>
    <w:rsid w:val="000979E5"/>
    <w:rsid w:val="000A10E2"/>
    <w:rsid w:val="000A1506"/>
    <w:rsid w:val="000A2ABD"/>
    <w:rsid w:val="000A3928"/>
    <w:rsid w:val="000A55D5"/>
    <w:rsid w:val="000A5E16"/>
    <w:rsid w:val="000A5FB7"/>
    <w:rsid w:val="000B1388"/>
    <w:rsid w:val="000B1797"/>
    <w:rsid w:val="000B2487"/>
    <w:rsid w:val="000B4660"/>
    <w:rsid w:val="000B5D7F"/>
    <w:rsid w:val="000B6D91"/>
    <w:rsid w:val="000B7408"/>
    <w:rsid w:val="000C04F5"/>
    <w:rsid w:val="000C1D5C"/>
    <w:rsid w:val="000C2EA0"/>
    <w:rsid w:val="000C7396"/>
    <w:rsid w:val="000D285F"/>
    <w:rsid w:val="000D5CFB"/>
    <w:rsid w:val="000D6016"/>
    <w:rsid w:val="000D7DA6"/>
    <w:rsid w:val="000E15D8"/>
    <w:rsid w:val="000E17D6"/>
    <w:rsid w:val="000E1E64"/>
    <w:rsid w:val="000E362D"/>
    <w:rsid w:val="000E6233"/>
    <w:rsid w:val="000E7FCC"/>
    <w:rsid w:val="000F035E"/>
    <w:rsid w:val="000F1BBF"/>
    <w:rsid w:val="000F3605"/>
    <w:rsid w:val="000F50A9"/>
    <w:rsid w:val="0010122F"/>
    <w:rsid w:val="00101BBE"/>
    <w:rsid w:val="00103D6E"/>
    <w:rsid w:val="00104244"/>
    <w:rsid w:val="00105E6A"/>
    <w:rsid w:val="00106F3F"/>
    <w:rsid w:val="001107A9"/>
    <w:rsid w:val="0011181B"/>
    <w:rsid w:val="001236F1"/>
    <w:rsid w:val="00125028"/>
    <w:rsid w:val="00130B22"/>
    <w:rsid w:val="00130E9A"/>
    <w:rsid w:val="001316A2"/>
    <w:rsid w:val="00133958"/>
    <w:rsid w:val="00133E94"/>
    <w:rsid w:val="00134038"/>
    <w:rsid w:val="00135260"/>
    <w:rsid w:val="001356F9"/>
    <w:rsid w:val="001372F7"/>
    <w:rsid w:val="00137F54"/>
    <w:rsid w:val="00140A4A"/>
    <w:rsid w:val="0014109A"/>
    <w:rsid w:val="00141F3F"/>
    <w:rsid w:val="00146440"/>
    <w:rsid w:val="001468D3"/>
    <w:rsid w:val="00150C13"/>
    <w:rsid w:val="00151754"/>
    <w:rsid w:val="0015612D"/>
    <w:rsid w:val="001570B9"/>
    <w:rsid w:val="00160A51"/>
    <w:rsid w:val="00161F33"/>
    <w:rsid w:val="001653AA"/>
    <w:rsid w:val="0016791B"/>
    <w:rsid w:val="00172FC0"/>
    <w:rsid w:val="0018223A"/>
    <w:rsid w:val="001871CD"/>
    <w:rsid w:val="0019113D"/>
    <w:rsid w:val="0019131C"/>
    <w:rsid w:val="001926F6"/>
    <w:rsid w:val="0019333B"/>
    <w:rsid w:val="001947AA"/>
    <w:rsid w:val="00194D27"/>
    <w:rsid w:val="00197526"/>
    <w:rsid w:val="001977E7"/>
    <w:rsid w:val="001A0B99"/>
    <w:rsid w:val="001A0C79"/>
    <w:rsid w:val="001A106A"/>
    <w:rsid w:val="001A1911"/>
    <w:rsid w:val="001A5B2E"/>
    <w:rsid w:val="001A64B9"/>
    <w:rsid w:val="001A736E"/>
    <w:rsid w:val="001B1070"/>
    <w:rsid w:val="001B2B01"/>
    <w:rsid w:val="001B552C"/>
    <w:rsid w:val="001B585E"/>
    <w:rsid w:val="001B7F04"/>
    <w:rsid w:val="001C1E18"/>
    <w:rsid w:val="001C2A31"/>
    <w:rsid w:val="001C3F0F"/>
    <w:rsid w:val="001C403A"/>
    <w:rsid w:val="001C4C1B"/>
    <w:rsid w:val="001C656D"/>
    <w:rsid w:val="001C6701"/>
    <w:rsid w:val="001D15C3"/>
    <w:rsid w:val="001D2176"/>
    <w:rsid w:val="001D2ACE"/>
    <w:rsid w:val="001D691C"/>
    <w:rsid w:val="001E0B77"/>
    <w:rsid w:val="001E1EDE"/>
    <w:rsid w:val="001E348B"/>
    <w:rsid w:val="001E37AA"/>
    <w:rsid w:val="001E3B95"/>
    <w:rsid w:val="001E6120"/>
    <w:rsid w:val="001E686E"/>
    <w:rsid w:val="001E68C4"/>
    <w:rsid w:val="001E6E5C"/>
    <w:rsid w:val="001F0BD1"/>
    <w:rsid w:val="001F22D2"/>
    <w:rsid w:val="001F2CA7"/>
    <w:rsid w:val="001F2CC7"/>
    <w:rsid w:val="001F68D5"/>
    <w:rsid w:val="00202DEC"/>
    <w:rsid w:val="00204372"/>
    <w:rsid w:val="0021535A"/>
    <w:rsid w:val="0021582C"/>
    <w:rsid w:val="00217210"/>
    <w:rsid w:val="002173B0"/>
    <w:rsid w:val="00220CB6"/>
    <w:rsid w:val="00220F4F"/>
    <w:rsid w:val="00222A1C"/>
    <w:rsid w:val="0022663F"/>
    <w:rsid w:val="002275AB"/>
    <w:rsid w:val="00234600"/>
    <w:rsid w:val="002347D1"/>
    <w:rsid w:val="002349B8"/>
    <w:rsid w:val="00235496"/>
    <w:rsid w:val="00235704"/>
    <w:rsid w:val="002370F6"/>
    <w:rsid w:val="002430B9"/>
    <w:rsid w:val="002430CF"/>
    <w:rsid w:val="00245CC4"/>
    <w:rsid w:val="0024759C"/>
    <w:rsid w:val="002500AF"/>
    <w:rsid w:val="00250191"/>
    <w:rsid w:val="002507A6"/>
    <w:rsid w:val="00256406"/>
    <w:rsid w:val="002573F1"/>
    <w:rsid w:val="00257B43"/>
    <w:rsid w:val="00260797"/>
    <w:rsid w:val="00262A75"/>
    <w:rsid w:val="00262FA1"/>
    <w:rsid w:val="00263E2E"/>
    <w:rsid w:val="00264CD0"/>
    <w:rsid w:val="002712FD"/>
    <w:rsid w:val="002713DA"/>
    <w:rsid w:val="0027224C"/>
    <w:rsid w:val="00273639"/>
    <w:rsid w:val="002756F7"/>
    <w:rsid w:val="002777BB"/>
    <w:rsid w:val="00281994"/>
    <w:rsid w:val="0028259F"/>
    <w:rsid w:val="00286137"/>
    <w:rsid w:val="00292887"/>
    <w:rsid w:val="00292D43"/>
    <w:rsid w:val="00292F52"/>
    <w:rsid w:val="00294580"/>
    <w:rsid w:val="00297011"/>
    <w:rsid w:val="002A0DC3"/>
    <w:rsid w:val="002A2551"/>
    <w:rsid w:val="002A38EE"/>
    <w:rsid w:val="002A63D7"/>
    <w:rsid w:val="002A7385"/>
    <w:rsid w:val="002A7943"/>
    <w:rsid w:val="002B1782"/>
    <w:rsid w:val="002B3B05"/>
    <w:rsid w:val="002B5F4D"/>
    <w:rsid w:val="002B7074"/>
    <w:rsid w:val="002B71D5"/>
    <w:rsid w:val="002C1239"/>
    <w:rsid w:val="002C1886"/>
    <w:rsid w:val="002C1A12"/>
    <w:rsid w:val="002C2468"/>
    <w:rsid w:val="002C4E0D"/>
    <w:rsid w:val="002D0700"/>
    <w:rsid w:val="002D1B04"/>
    <w:rsid w:val="002D3FA2"/>
    <w:rsid w:val="002D3FF1"/>
    <w:rsid w:val="002D47A1"/>
    <w:rsid w:val="002D48A6"/>
    <w:rsid w:val="002D6C6E"/>
    <w:rsid w:val="002D7A4D"/>
    <w:rsid w:val="002E0516"/>
    <w:rsid w:val="002E10B5"/>
    <w:rsid w:val="002E3064"/>
    <w:rsid w:val="002E3194"/>
    <w:rsid w:val="002E3284"/>
    <w:rsid w:val="002E459C"/>
    <w:rsid w:val="002E4B40"/>
    <w:rsid w:val="002F338B"/>
    <w:rsid w:val="002F37BA"/>
    <w:rsid w:val="002F4692"/>
    <w:rsid w:val="002F5A4F"/>
    <w:rsid w:val="002F7194"/>
    <w:rsid w:val="00300B04"/>
    <w:rsid w:val="003058D6"/>
    <w:rsid w:val="00306D4C"/>
    <w:rsid w:val="00311B5A"/>
    <w:rsid w:val="003121D1"/>
    <w:rsid w:val="00313B55"/>
    <w:rsid w:val="00314F81"/>
    <w:rsid w:val="00316682"/>
    <w:rsid w:val="00317886"/>
    <w:rsid w:val="003226E8"/>
    <w:rsid w:val="00322F18"/>
    <w:rsid w:val="00323057"/>
    <w:rsid w:val="00324DA5"/>
    <w:rsid w:val="003267F1"/>
    <w:rsid w:val="00326DB8"/>
    <w:rsid w:val="00330677"/>
    <w:rsid w:val="00333BCF"/>
    <w:rsid w:val="00334654"/>
    <w:rsid w:val="003401E0"/>
    <w:rsid w:val="00344D64"/>
    <w:rsid w:val="00346ACD"/>
    <w:rsid w:val="00351A25"/>
    <w:rsid w:val="00352723"/>
    <w:rsid w:val="00356939"/>
    <w:rsid w:val="00360F3F"/>
    <w:rsid w:val="003610E8"/>
    <w:rsid w:val="003773AD"/>
    <w:rsid w:val="00381412"/>
    <w:rsid w:val="00383DF7"/>
    <w:rsid w:val="00392D23"/>
    <w:rsid w:val="00394280"/>
    <w:rsid w:val="003944D5"/>
    <w:rsid w:val="003945BD"/>
    <w:rsid w:val="003954E3"/>
    <w:rsid w:val="00397927"/>
    <w:rsid w:val="003A0B60"/>
    <w:rsid w:val="003A1E43"/>
    <w:rsid w:val="003A2667"/>
    <w:rsid w:val="003A3D85"/>
    <w:rsid w:val="003A4925"/>
    <w:rsid w:val="003A53CE"/>
    <w:rsid w:val="003A7BEC"/>
    <w:rsid w:val="003B50FE"/>
    <w:rsid w:val="003B63E2"/>
    <w:rsid w:val="003B6B0A"/>
    <w:rsid w:val="003B6BCC"/>
    <w:rsid w:val="003B792A"/>
    <w:rsid w:val="003B7B42"/>
    <w:rsid w:val="003C0AB6"/>
    <w:rsid w:val="003C144C"/>
    <w:rsid w:val="003C2293"/>
    <w:rsid w:val="003C4319"/>
    <w:rsid w:val="003C62F2"/>
    <w:rsid w:val="003D0777"/>
    <w:rsid w:val="003D2701"/>
    <w:rsid w:val="003D56CE"/>
    <w:rsid w:val="003D6F30"/>
    <w:rsid w:val="003D75D6"/>
    <w:rsid w:val="003E0629"/>
    <w:rsid w:val="003E0A9B"/>
    <w:rsid w:val="003E0B59"/>
    <w:rsid w:val="003E351D"/>
    <w:rsid w:val="003E477B"/>
    <w:rsid w:val="003E4D2F"/>
    <w:rsid w:val="003E519B"/>
    <w:rsid w:val="003F11DD"/>
    <w:rsid w:val="003F1E40"/>
    <w:rsid w:val="003F2760"/>
    <w:rsid w:val="003F3C7D"/>
    <w:rsid w:val="003F5FF5"/>
    <w:rsid w:val="004011B8"/>
    <w:rsid w:val="0040250E"/>
    <w:rsid w:val="00403159"/>
    <w:rsid w:val="0040482A"/>
    <w:rsid w:val="00404F18"/>
    <w:rsid w:val="00406467"/>
    <w:rsid w:val="00406496"/>
    <w:rsid w:val="0041118D"/>
    <w:rsid w:val="004116B8"/>
    <w:rsid w:val="0041186C"/>
    <w:rsid w:val="00414A33"/>
    <w:rsid w:val="00415DC9"/>
    <w:rsid w:val="004167D0"/>
    <w:rsid w:val="00417EA0"/>
    <w:rsid w:val="00422850"/>
    <w:rsid w:val="00424BDB"/>
    <w:rsid w:val="00426BD4"/>
    <w:rsid w:val="004305EF"/>
    <w:rsid w:val="00430A2D"/>
    <w:rsid w:val="00430F8E"/>
    <w:rsid w:val="00432B75"/>
    <w:rsid w:val="0043304B"/>
    <w:rsid w:val="00434EDA"/>
    <w:rsid w:val="00435333"/>
    <w:rsid w:val="004369B2"/>
    <w:rsid w:val="004407B7"/>
    <w:rsid w:val="00442D06"/>
    <w:rsid w:val="00443753"/>
    <w:rsid w:val="004439BB"/>
    <w:rsid w:val="004512FF"/>
    <w:rsid w:val="00451B35"/>
    <w:rsid w:val="00460823"/>
    <w:rsid w:val="004617A1"/>
    <w:rsid w:val="00463FEF"/>
    <w:rsid w:val="00466E69"/>
    <w:rsid w:val="00467F5E"/>
    <w:rsid w:val="004715BE"/>
    <w:rsid w:val="0047199F"/>
    <w:rsid w:val="004751FC"/>
    <w:rsid w:val="00476400"/>
    <w:rsid w:val="0047680C"/>
    <w:rsid w:val="00477DDA"/>
    <w:rsid w:val="004839FE"/>
    <w:rsid w:val="00483E5F"/>
    <w:rsid w:val="00483F0D"/>
    <w:rsid w:val="004929F2"/>
    <w:rsid w:val="004943DD"/>
    <w:rsid w:val="0049636C"/>
    <w:rsid w:val="00496D5A"/>
    <w:rsid w:val="00496DB0"/>
    <w:rsid w:val="00497943"/>
    <w:rsid w:val="004A26E7"/>
    <w:rsid w:val="004A4FD3"/>
    <w:rsid w:val="004B3F88"/>
    <w:rsid w:val="004B4B03"/>
    <w:rsid w:val="004B7C10"/>
    <w:rsid w:val="004C14EB"/>
    <w:rsid w:val="004C158D"/>
    <w:rsid w:val="004C17D2"/>
    <w:rsid w:val="004C2BAC"/>
    <w:rsid w:val="004D0344"/>
    <w:rsid w:val="004D07E3"/>
    <w:rsid w:val="004D1450"/>
    <w:rsid w:val="004D354F"/>
    <w:rsid w:val="004D3C9C"/>
    <w:rsid w:val="004D4B2A"/>
    <w:rsid w:val="004D57C7"/>
    <w:rsid w:val="004E14E9"/>
    <w:rsid w:val="004E2100"/>
    <w:rsid w:val="004E41D3"/>
    <w:rsid w:val="004E7849"/>
    <w:rsid w:val="004F1E98"/>
    <w:rsid w:val="004F5B6C"/>
    <w:rsid w:val="004F7A8B"/>
    <w:rsid w:val="0050042C"/>
    <w:rsid w:val="00500554"/>
    <w:rsid w:val="00500DB9"/>
    <w:rsid w:val="005019FD"/>
    <w:rsid w:val="00501C41"/>
    <w:rsid w:val="0050251A"/>
    <w:rsid w:val="005059F3"/>
    <w:rsid w:val="005070ED"/>
    <w:rsid w:val="00510F52"/>
    <w:rsid w:val="00511F7E"/>
    <w:rsid w:val="0051346C"/>
    <w:rsid w:val="005142FB"/>
    <w:rsid w:val="005161E2"/>
    <w:rsid w:val="00516562"/>
    <w:rsid w:val="00516B83"/>
    <w:rsid w:val="00517DF4"/>
    <w:rsid w:val="005200B2"/>
    <w:rsid w:val="00522CD6"/>
    <w:rsid w:val="0052329A"/>
    <w:rsid w:val="00523379"/>
    <w:rsid w:val="005239A6"/>
    <w:rsid w:val="005252C3"/>
    <w:rsid w:val="00527117"/>
    <w:rsid w:val="00531D52"/>
    <w:rsid w:val="00532C56"/>
    <w:rsid w:val="005369AE"/>
    <w:rsid w:val="00541B5B"/>
    <w:rsid w:val="00542651"/>
    <w:rsid w:val="00545C5A"/>
    <w:rsid w:val="005465A1"/>
    <w:rsid w:val="005472C5"/>
    <w:rsid w:val="00553609"/>
    <w:rsid w:val="00555136"/>
    <w:rsid w:val="00555469"/>
    <w:rsid w:val="00555E7C"/>
    <w:rsid w:val="00556111"/>
    <w:rsid w:val="005602F7"/>
    <w:rsid w:val="0056246D"/>
    <w:rsid w:val="00571643"/>
    <w:rsid w:val="00573162"/>
    <w:rsid w:val="00573DB0"/>
    <w:rsid w:val="00575F04"/>
    <w:rsid w:val="00577E2C"/>
    <w:rsid w:val="00584771"/>
    <w:rsid w:val="005907F0"/>
    <w:rsid w:val="0059166E"/>
    <w:rsid w:val="00591C66"/>
    <w:rsid w:val="00595976"/>
    <w:rsid w:val="005A029B"/>
    <w:rsid w:val="005A0EDF"/>
    <w:rsid w:val="005A36F9"/>
    <w:rsid w:val="005A3FB0"/>
    <w:rsid w:val="005A434F"/>
    <w:rsid w:val="005A5A37"/>
    <w:rsid w:val="005B29A1"/>
    <w:rsid w:val="005B39B5"/>
    <w:rsid w:val="005B7348"/>
    <w:rsid w:val="005B79B3"/>
    <w:rsid w:val="005C06B6"/>
    <w:rsid w:val="005C1D12"/>
    <w:rsid w:val="005C1F70"/>
    <w:rsid w:val="005C345B"/>
    <w:rsid w:val="005C4022"/>
    <w:rsid w:val="005C5BB1"/>
    <w:rsid w:val="005C64C2"/>
    <w:rsid w:val="005C6FE8"/>
    <w:rsid w:val="005C7F1D"/>
    <w:rsid w:val="005D1B67"/>
    <w:rsid w:val="005D1EDA"/>
    <w:rsid w:val="005D2266"/>
    <w:rsid w:val="005D2CAD"/>
    <w:rsid w:val="005D455D"/>
    <w:rsid w:val="005D587F"/>
    <w:rsid w:val="005E2F51"/>
    <w:rsid w:val="005E63AC"/>
    <w:rsid w:val="005E6837"/>
    <w:rsid w:val="005E7DDF"/>
    <w:rsid w:val="005F072F"/>
    <w:rsid w:val="005F2DD8"/>
    <w:rsid w:val="005F36F7"/>
    <w:rsid w:val="005F3EDF"/>
    <w:rsid w:val="005F3F46"/>
    <w:rsid w:val="005F495B"/>
    <w:rsid w:val="005F4EDC"/>
    <w:rsid w:val="005F587B"/>
    <w:rsid w:val="006021D5"/>
    <w:rsid w:val="00603254"/>
    <w:rsid w:val="00610D09"/>
    <w:rsid w:val="006132BE"/>
    <w:rsid w:val="0061343F"/>
    <w:rsid w:val="00614195"/>
    <w:rsid w:val="00615436"/>
    <w:rsid w:val="00615A1C"/>
    <w:rsid w:val="00615A82"/>
    <w:rsid w:val="006215DD"/>
    <w:rsid w:val="0062387E"/>
    <w:rsid w:val="0062727A"/>
    <w:rsid w:val="00627950"/>
    <w:rsid w:val="00627C43"/>
    <w:rsid w:val="00630098"/>
    <w:rsid w:val="00631643"/>
    <w:rsid w:val="0063269F"/>
    <w:rsid w:val="0063583E"/>
    <w:rsid w:val="00636293"/>
    <w:rsid w:val="006409A9"/>
    <w:rsid w:val="006412B2"/>
    <w:rsid w:val="006424F3"/>
    <w:rsid w:val="00642803"/>
    <w:rsid w:val="00642F40"/>
    <w:rsid w:val="00645257"/>
    <w:rsid w:val="00645DDC"/>
    <w:rsid w:val="00646D89"/>
    <w:rsid w:val="006511FF"/>
    <w:rsid w:val="0065212E"/>
    <w:rsid w:val="00653A3D"/>
    <w:rsid w:val="006620BA"/>
    <w:rsid w:val="006642A9"/>
    <w:rsid w:val="00672404"/>
    <w:rsid w:val="0067447F"/>
    <w:rsid w:val="00675383"/>
    <w:rsid w:val="0067764E"/>
    <w:rsid w:val="00680516"/>
    <w:rsid w:val="00681D02"/>
    <w:rsid w:val="006822E0"/>
    <w:rsid w:val="00683AA4"/>
    <w:rsid w:val="00683C81"/>
    <w:rsid w:val="0068614E"/>
    <w:rsid w:val="006873AA"/>
    <w:rsid w:val="00691D63"/>
    <w:rsid w:val="00695B02"/>
    <w:rsid w:val="0069634A"/>
    <w:rsid w:val="006A23BF"/>
    <w:rsid w:val="006A49B2"/>
    <w:rsid w:val="006A4AB3"/>
    <w:rsid w:val="006A5551"/>
    <w:rsid w:val="006A5A6B"/>
    <w:rsid w:val="006A6D8B"/>
    <w:rsid w:val="006A770F"/>
    <w:rsid w:val="006B07DB"/>
    <w:rsid w:val="006B23A7"/>
    <w:rsid w:val="006B375A"/>
    <w:rsid w:val="006B405D"/>
    <w:rsid w:val="006B53D1"/>
    <w:rsid w:val="006B74DB"/>
    <w:rsid w:val="006C155C"/>
    <w:rsid w:val="006C5BE9"/>
    <w:rsid w:val="006C6FFD"/>
    <w:rsid w:val="006D60FB"/>
    <w:rsid w:val="006D7135"/>
    <w:rsid w:val="006D749F"/>
    <w:rsid w:val="006D7D82"/>
    <w:rsid w:val="006E4B31"/>
    <w:rsid w:val="006E617D"/>
    <w:rsid w:val="006E7A8D"/>
    <w:rsid w:val="006F05C6"/>
    <w:rsid w:val="006F1FE2"/>
    <w:rsid w:val="006F3AC0"/>
    <w:rsid w:val="006F70CE"/>
    <w:rsid w:val="007000B2"/>
    <w:rsid w:val="007024B7"/>
    <w:rsid w:val="00703EC0"/>
    <w:rsid w:val="00704650"/>
    <w:rsid w:val="0070563E"/>
    <w:rsid w:val="00705825"/>
    <w:rsid w:val="007107BA"/>
    <w:rsid w:val="007138A5"/>
    <w:rsid w:val="00716A68"/>
    <w:rsid w:val="00720B66"/>
    <w:rsid w:val="00721744"/>
    <w:rsid w:val="00721B3D"/>
    <w:rsid w:val="007227CF"/>
    <w:rsid w:val="00722F5C"/>
    <w:rsid w:val="0072490F"/>
    <w:rsid w:val="00726A55"/>
    <w:rsid w:val="00727649"/>
    <w:rsid w:val="0073070B"/>
    <w:rsid w:val="00735E7E"/>
    <w:rsid w:val="007360D4"/>
    <w:rsid w:val="007400F6"/>
    <w:rsid w:val="00740AB2"/>
    <w:rsid w:val="00743DA0"/>
    <w:rsid w:val="00744E60"/>
    <w:rsid w:val="00746447"/>
    <w:rsid w:val="007464F8"/>
    <w:rsid w:val="00747B85"/>
    <w:rsid w:val="007520C8"/>
    <w:rsid w:val="0075484D"/>
    <w:rsid w:val="0075617C"/>
    <w:rsid w:val="007609F9"/>
    <w:rsid w:val="00775C73"/>
    <w:rsid w:val="007763C0"/>
    <w:rsid w:val="007773C6"/>
    <w:rsid w:val="00780A18"/>
    <w:rsid w:val="00780ACC"/>
    <w:rsid w:val="00781902"/>
    <w:rsid w:val="007833F9"/>
    <w:rsid w:val="0078543D"/>
    <w:rsid w:val="007865AC"/>
    <w:rsid w:val="007879E6"/>
    <w:rsid w:val="00792858"/>
    <w:rsid w:val="007931D8"/>
    <w:rsid w:val="007976F4"/>
    <w:rsid w:val="007A07A8"/>
    <w:rsid w:val="007A1440"/>
    <w:rsid w:val="007A2415"/>
    <w:rsid w:val="007A76AD"/>
    <w:rsid w:val="007A7D4E"/>
    <w:rsid w:val="007B01E3"/>
    <w:rsid w:val="007B08DE"/>
    <w:rsid w:val="007B17FA"/>
    <w:rsid w:val="007B3882"/>
    <w:rsid w:val="007B3985"/>
    <w:rsid w:val="007B4EE9"/>
    <w:rsid w:val="007B583A"/>
    <w:rsid w:val="007B5D65"/>
    <w:rsid w:val="007C22BA"/>
    <w:rsid w:val="007C2412"/>
    <w:rsid w:val="007C457B"/>
    <w:rsid w:val="007C7105"/>
    <w:rsid w:val="007D1F23"/>
    <w:rsid w:val="007D3EE8"/>
    <w:rsid w:val="007D576B"/>
    <w:rsid w:val="007D6F67"/>
    <w:rsid w:val="007D743C"/>
    <w:rsid w:val="007D7955"/>
    <w:rsid w:val="007E0229"/>
    <w:rsid w:val="007E0454"/>
    <w:rsid w:val="007E089E"/>
    <w:rsid w:val="007E2FB0"/>
    <w:rsid w:val="007E5CB8"/>
    <w:rsid w:val="007E7C93"/>
    <w:rsid w:val="007F0BDD"/>
    <w:rsid w:val="007F1BCE"/>
    <w:rsid w:val="007F1EAF"/>
    <w:rsid w:val="007F7E4D"/>
    <w:rsid w:val="00802D10"/>
    <w:rsid w:val="008045B2"/>
    <w:rsid w:val="00806DD7"/>
    <w:rsid w:val="00807BB0"/>
    <w:rsid w:val="00807DCA"/>
    <w:rsid w:val="00812074"/>
    <w:rsid w:val="00814338"/>
    <w:rsid w:val="00815321"/>
    <w:rsid w:val="00815BA4"/>
    <w:rsid w:val="00817A77"/>
    <w:rsid w:val="00820B25"/>
    <w:rsid w:val="00821F37"/>
    <w:rsid w:val="00822F90"/>
    <w:rsid w:val="0082349F"/>
    <w:rsid w:val="00823878"/>
    <w:rsid w:val="00824394"/>
    <w:rsid w:val="008246C1"/>
    <w:rsid w:val="008252D4"/>
    <w:rsid w:val="008262D7"/>
    <w:rsid w:val="0082756D"/>
    <w:rsid w:val="0083058F"/>
    <w:rsid w:val="00831701"/>
    <w:rsid w:val="00831922"/>
    <w:rsid w:val="00831A55"/>
    <w:rsid w:val="0083292B"/>
    <w:rsid w:val="008332D5"/>
    <w:rsid w:val="008342B3"/>
    <w:rsid w:val="00836100"/>
    <w:rsid w:val="00836B5C"/>
    <w:rsid w:val="00837407"/>
    <w:rsid w:val="008421EE"/>
    <w:rsid w:val="0084476A"/>
    <w:rsid w:val="00845C98"/>
    <w:rsid w:val="0084725B"/>
    <w:rsid w:val="0084787D"/>
    <w:rsid w:val="00847BE0"/>
    <w:rsid w:val="00847EF6"/>
    <w:rsid w:val="00850867"/>
    <w:rsid w:val="008634CD"/>
    <w:rsid w:val="00864EA7"/>
    <w:rsid w:val="008655C5"/>
    <w:rsid w:val="00866B94"/>
    <w:rsid w:val="008670EE"/>
    <w:rsid w:val="008673C2"/>
    <w:rsid w:val="00867537"/>
    <w:rsid w:val="00870F6B"/>
    <w:rsid w:val="008714D9"/>
    <w:rsid w:val="00871D2C"/>
    <w:rsid w:val="00873DF5"/>
    <w:rsid w:val="008750CA"/>
    <w:rsid w:val="00876625"/>
    <w:rsid w:val="0087759E"/>
    <w:rsid w:val="00877AE4"/>
    <w:rsid w:val="008804E7"/>
    <w:rsid w:val="00881484"/>
    <w:rsid w:val="008823E9"/>
    <w:rsid w:val="00884CF1"/>
    <w:rsid w:val="00886629"/>
    <w:rsid w:val="008876EE"/>
    <w:rsid w:val="008878F1"/>
    <w:rsid w:val="00890689"/>
    <w:rsid w:val="00890ECB"/>
    <w:rsid w:val="00891600"/>
    <w:rsid w:val="00891E8A"/>
    <w:rsid w:val="00891FE4"/>
    <w:rsid w:val="00896FB0"/>
    <w:rsid w:val="00897C6F"/>
    <w:rsid w:val="008A2133"/>
    <w:rsid w:val="008A2D31"/>
    <w:rsid w:val="008A30FF"/>
    <w:rsid w:val="008B2951"/>
    <w:rsid w:val="008B3919"/>
    <w:rsid w:val="008B5FBD"/>
    <w:rsid w:val="008B65F5"/>
    <w:rsid w:val="008C1570"/>
    <w:rsid w:val="008C1AB3"/>
    <w:rsid w:val="008C5293"/>
    <w:rsid w:val="008C5735"/>
    <w:rsid w:val="008C5B2B"/>
    <w:rsid w:val="008C5FB6"/>
    <w:rsid w:val="008C6017"/>
    <w:rsid w:val="008D1A80"/>
    <w:rsid w:val="008D25FC"/>
    <w:rsid w:val="008D3150"/>
    <w:rsid w:val="008D509C"/>
    <w:rsid w:val="008D55B9"/>
    <w:rsid w:val="008D7CDF"/>
    <w:rsid w:val="008E1B22"/>
    <w:rsid w:val="008E22E0"/>
    <w:rsid w:val="008F0CED"/>
    <w:rsid w:val="008F0E15"/>
    <w:rsid w:val="008F1193"/>
    <w:rsid w:val="008F167B"/>
    <w:rsid w:val="008F4B91"/>
    <w:rsid w:val="008F4C71"/>
    <w:rsid w:val="008F5A57"/>
    <w:rsid w:val="008F6A90"/>
    <w:rsid w:val="00901235"/>
    <w:rsid w:val="00902541"/>
    <w:rsid w:val="009028FD"/>
    <w:rsid w:val="00902F0C"/>
    <w:rsid w:val="00903AAA"/>
    <w:rsid w:val="00903B33"/>
    <w:rsid w:val="0090475B"/>
    <w:rsid w:val="009051FF"/>
    <w:rsid w:val="00905221"/>
    <w:rsid w:val="0090665F"/>
    <w:rsid w:val="00907A7B"/>
    <w:rsid w:val="009124FE"/>
    <w:rsid w:val="00912FFC"/>
    <w:rsid w:val="00914637"/>
    <w:rsid w:val="00917078"/>
    <w:rsid w:val="0092113C"/>
    <w:rsid w:val="009214CD"/>
    <w:rsid w:val="00921AE8"/>
    <w:rsid w:val="009225E2"/>
    <w:rsid w:val="00923225"/>
    <w:rsid w:val="00923CA0"/>
    <w:rsid w:val="00926BC8"/>
    <w:rsid w:val="0092712E"/>
    <w:rsid w:val="0093179F"/>
    <w:rsid w:val="0094384E"/>
    <w:rsid w:val="00950CF8"/>
    <w:rsid w:val="00955F4F"/>
    <w:rsid w:val="00957FDE"/>
    <w:rsid w:val="00962003"/>
    <w:rsid w:val="0096542B"/>
    <w:rsid w:val="0097216D"/>
    <w:rsid w:val="009728F4"/>
    <w:rsid w:val="00975D24"/>
    <w:rsid w:val="00976F8D"/>
    <w:rsid w:val="00980B54"/>
    <w:rsid w:val="00981367"/>
    <w:rsid w:val="00982EF7"/>
    <w:rsid w:val="009836A0"/>
    <w:rsid w:val="0098428D"/>
    <w:rsid w:val="00985BCA"/>
    <w:rsid w:val="009871C5"/>
    <w:rsid w:val="00987867"/>
    <w:rsid w:val="00987C32"/>
    <w:rsid w:val="00992223"/>
    <w:rsid w:val="00993447"/>
    <w:rsid w:val="00995594"/>
    <w:rsid w:val="009975E9"/>
    <w:rsid w:val="009A0A33"/>
    <w:rsid w:val="009A0E90"/>
    <w:rsid w:val="009A11AA"/>
    <w:rsid w:val="009A21B1"/>
    <w:rsid w:val="009A6C37"/>
    <w:rsid w:val="009A753C"/>
    <w:rsid w:val="009B0ABF"/>
    <w:rsid w:val="009B11A3"/>
    <w:rsid w:val="009B23DB"/>
    <w:rsid w:val="009B4D8D"/>
    <w:rsid w:val="009B6A60"/>
    <w:rsid w:val="009B6D1E"/>
    <w:rsid w:val="009B71DE"/>
    <w:rsid w:val="009C0410"/>
    <w:rsid w:val="009C137A"/>
    <w:rsid w:val="009C2121"/>
    <w:rsid w:val="009C3069"/>
    <w:rsid w:val="009C3376"/>
    <w:rsid w:val="009C3C53"/>
    <w:rsid w:val="009C556A"/>
    <w:rsid w:val="009D03D3"/>
    <w:rsid w:val="009D0DE8"/>
    <w:rsid w:val="009D1B08"/>
    <w:rsid w:val="009D3433"/>
    <w:rsid w:val="009D583C"/>
    <w:rsid w:val="009E10CB"/>
    <w:rsid w:val="009E566B"/>
    <w:rsid w:val="009F0192"/>
    <w:rsid w:val="009F1A6A"/>
    <w:rsid w:val="009F2994"/>
    <w:rsid w:val="009F417D"/>
    <w:rsid w:val="009F7C03"/>
    <w:rsid w:val="009F7DC5"/>
    <w:rsid w:val="00A028D0"/>
    <w:rsid w:val="00A02C69"/>
    <w:rsid w:val="00A04E30"/>
    <w:rsid w:val="00A05CD3"/>
    <w:rsid w:val="00A07CC9"/>
    <w:rsid w:val="00A10C27"/>
    <w:rsid w:val="00A12B0F"/>
    <w:rsid w:val="00A17078"/>
    <w:rsid w:val="00A17E2D"/>
    <w:rsid w:val="00A21A0C"/>
    <w:rsid w:val="00A22795"/>
    <w:rsid w:val="00A22E63"/>
    <w:rsid w:val="00A2436B"/>
    <w:rsid w:val="00A2447E"/>
    <w:rsid w:val="00A256D4"/>
    <w:rsid w:val="00A26AED"/>
    <w:rsid w:val="00A31982"/>
    <w:rsid w:val="00A32D5B"/>
    <w:rsid w:val="00A350D3"/>
    <w:rsid w:val="00A35C56"/>
    <w:rsid w:val="00A378B0"/>
    <w:rsid w:val="00A403F1"/>
    <w:rsid w:val="00A41F90"/>
    <w:rsid w:val="00A43A93"/>
    <w:rsid w:val="00A457A6"/>
    <w:rsid w:val="00A4730A"/>
    <w:rsid w:val="00A53B59"/>
    <w:rsid w:val="00A56549"/>
    <w:rsid w:val="00A57C48"/>
    <w:rsid w:val="00A601C6"/>
    <w:rsid w:val="00A6102E"/>
    <w:rsid w:val="00A6121B"/>
    <w:rsid w:val="00A61690"/>
    <w:rsid w:val="00A630D0"/>
    <w:rsid w:val="00A653BA"/>
    <w:rsid w:val="00A65498"/>
    <w:rsid w:val="00A6676B"/>
    <w:rsid w:val="00A67982"/>
    <w:rsid w:val="00A7000E"/>
    <w:rsid w:val="00A70B89"/>
    <w:rsid w:val="00A7627B"/>
    <w:rsid w:val="00A775FD"/>
    <w:rsid w:val="00A8338C"/>
    <w:rsid w:val="00A90D9F"/>
    <w:rsid w:val="00A9135D"/>
    <w:rsid w:val="00A93A24"/>
    <w:rsid w:val="00A93AE4"/>
    <w:rsid w:val="00A93CEF"/>
    <w:rsid w:val="00A94722"/>
    <w:rsid w:val="00A9653A"/>
    <w:rsid w:val="00AA06F1"/>
    <w:rsid w:val="00AA2AD6"/>
    <w:rsid w:val="00AA2AFF"/>
    <w:rsid w:val="00AA37AD"/>
    <w:rsid w:val="00AA5322"/>
    <w:rsid w:val="00AA6C9D"/>
    <w:rsid w:val="00AA6F56"/>
    <w:rsid w:val="00AA7865"/>
    <w:rsid w:val="00AB05E6"/>
    <w:rsid w:val="00AB10C5"/>
    <w:rsid w:val="00AB141F"/>
    <w:rsid w:val="00AB149A"/>
    <w:rsid w:val="00AB2304"/>
    <w:rsid w:val="00AB2D9B"/>
    <w:rsid w:val="00AB6F99"/>
    <w:rsid w:val="00AB7CF9"/>
    <w:rsid w:val="00AC1C4D"/>
    <w:rsid w:val="00AC4ACC"/>
    <w:rsid w:val="00AC4EAB"/>
    <w:rsid w:val="00AC7679"/>
    <w:rsid w:val="00AD2660"/>
    <w:rsid w:val="00AD347B"/>
    <w:rsid w:val="00AD6173"/>
    <w:rsid w:val="00AD6254"/>
    <w:rsid w:val="00AD7DA6"/>
    <w:rsid w:val="00AE186B"/>
    <w:rsid w:val="00AE19B7"/>
    <w:rsid w:val="00AE1D57"/>
    <w:rsid w:val="00AE2B96"/>
    <w:rsid w:val="00AE3362"/>
    <w:rsid w:val="00AE33F2"/>
    <w:rsid w:val="00AE38A4"/>
    <w:rsid w:val="00AE55CF"/>
    <w:rsid w:val="00AE60E5"/>
    <w:rsid w:val="00AE6C79"/>
    <w:rsid w:val="00AF1D85"/>
    <w:rsid w:val="00AF1DE9"/>
    <w:rsid w:val="00AF1EA8"/>
    <w:rsid w:val="00AF2AA3"/>
    <w:rsid w:val="00AF6A02"/>
    <w:rsid w:val="00AF6AA1"/>
    <w:rsid w:val="00B049BB"/>
    <w:rsid w:val="00B04F6B"/>
    <w:rsid w:val="00B05CAE"/>
    <w:rsid w:val="00B077B0"/>
    <w:rsid w:val="00B119CA"/>
    <w:rsid w:val="00B129E3"/>
    <w:rsid w:val="00B14288"/>
    <w:rsid w:val="00B14DFD"/>
    <w:rsid w:val="00B165CD"/>
    <w:rsid w:val="00B16E82"/>
    <w:rsid w:val="00B1714E"/>
    <w:rsid w:val="00B17984"/>
    <w:rsid w:val="00B228D2"/>
    <w:rsid w:val="00B23B9C"/>
    <w:rsid w:val="00B24FC7"/>
    <w:rsid w:val="00B259CC"/>
    <w:rsid w:val="00B263E8"/>
    <w:rsid w:val="00B26DBA"/>
    <w:rsid w:val="00B313EE"/>
    <w:rsid w:val="00B437BA"/>
    <w:rsid w:val="00B50796"/>
    <w:rsid w:val="00B5169F"/>
    <w:rsid w:val="00B5207E"/>
    <w:rsid w:val="00B54433"/>
    <w:rsid w:val="00B5474E"/>
    <w:rsid w:val="00B55A6F"/>
    <w:rsid w:val="00B6101C"/>
    <w:rsid w:val="00B62B3F"/>
    <w:rsid w:val="00B630D5"/>
    <w:rsid w:val="00B66232"/>
    <w:rsid w:val="00B669C8"/>
    <w:rsid w:val="00B66ABE"/>
    <w:rsid w:val="00B66E02"/>
    <w:rsid w:val="00B71149"/>
    <w:rsid w:val="00B8162D"/>
    <w:rsid w:val="00B81E6A"/>
    <w:rsid w:val="00B8210E"/>
    <w:rsid w:val="00B82587"/>
    <w:rsid w:val="00B82E19"/>
    <w:rsid w:val="00B842C0"/>
    <w:rsid w:val="00B874C9"/>
    <w:rsid w:val="00B90EDF"/>
    <w:rsid w:val="00B92CAF"/>
    <w:rsid w:val="00B94A7A"/>
    <w:rsid w:val="00B95E4C"/>
    <w:rsid w:val="00B963B1"/>
    <w:rsid w:val="00BA1B69"/>
    <w:rsid w:val="00BA313A"/>
    <w:rsid w:val="00BA34F1"/>
    <w:rsid w:val="00BA475F"/>
    <w:rsid w:val="00BA4EC5"/>
    <w:rsid w:val="00BA689C"/>
    <w:rsid w:val="00BA7413"/>
    <w:rsid w:val="00BA773A"/>
    <w:rsid w:val="00BB3B43"/>
    <w:rsid w:val="00BB74ED"/>
    <w:rsid w:val="00BB7E24"/>
    <w:rsid w:val="00BC0309"/>
    <w:rsid w:val="00BC07FA"/>
    <w:rsid w:val="00BC11A8"/>
    <w:rsid w:val="00BC1A3D"/>
    <w:rsid w:val="00BC5486"/>
    <w:rsid w:val="00BC57F9"/>
    <w:rsid w:val="00BD2AC9"/>
    <w:rsid w:val="00BD40FB"/>
    <w:rsid w:val="00BD4319"/>
    <w:rsid w:val="00BD480C"/>
    <w:rsid w:val="00BD62A1"/>
    <w:rsid w:val="00BD64E3"/>
    <w:rsid w:val="00BE0196"/>
    <w:rsid w:val="00BE0FAA"/>
    <w:rsid w:val="00BE2793"/>
    <w:rsid w:val="00BE3AFF"/>
    <w:rsid w:val="00BE408E"/>
    <w:rsid w:val="00BE5846"/>
    <w:rsid w:val="00BE7B46"/>
    <w:rsid w:val="00BF0198"/>
    <w:rsid w:val="00BF03DD"/>
    <w:rsid w:val="00BF0A99"/>
    <w:rsid w:val="00BF39A6"/>
    <w:rsid w:val="00BF73E9"/>
    <w:rsid w:val="00C03C89"/>
    <w:rsid w:val="00C03E31"/>
    <w:rsid w:val="00C05C87"/>
    <w:rsid w:val="00C06805"/>
    <w:rsid w:val="00C11CDE"/>
    <w:rsid w:val="00C1264A"/>
    <w:rsid w:val="00C16195"/>
    <w:rsid w:val="00C20960"/>
    <w:rsid w:val="00C254ED"/>
    <w:rsid w:val="00C265C6"/>
    <w:rsid w:val="00C26C17"/>
    <w:rsid w:val="00C27947"/>
    <w:rsid w:val="00C31DBE"/>
    <w:rsid w:val="00C322FC"/>
    <w:rsid w:val="00C362C5"/>
    <w:rsid w:val="00C37802"/>
    <w:rsid w:val="00C40814"/>
    <w:rsid w:val="00C4181C"/>
    <w:rsid w:val="00C42821"/>
    <w:rsid w:val="00C42EAD"/>
    <w:rsid w:val="00C43317"/>
    <w:rsid w:val="00C436A5"/>
    <w:rsid w:val="00C52765"/>
    <w:rsid w:val="00C52D15"/>
    <w:rsid w:val="00C54940"/>
    <w:rsid w:val="00C54F85"/>
    <w:rsid w:val="00C5719E"/>
    <w:rsid w:val="00C60F30"/>
    <w:rsid w:val="00C63477"/>
    <w:rsid w:val="00C64F89"/>
    <w:rsid w:val="00C6525C"/>
    <w:rsid w:val="00C65A86"/>
    <w:rsid w:val="00C668A5"/>
    <w:rsid w:val="00C6714A"/>
    <w:rsid w:val="00C67934"/>
    <w:rsid w:val="00C70007"/>
    <w:rsid w:val="00C72995"/>
    <w:rsid w:val="00C732E2"/>
    <w:rsid w:val="00C7358F"/>
    <w:rsid w:val="00C775C4"/>
    <w:rsid w:val="00C77B15"/>
    <w:rsid w:val="00C8023D"/>
    <w:rsid w:val="00C8042E"/>
    <w:rsid w:val="00C861E1"/>
    <w:rsid w:val="00C87327"/>
    <w:rsid w:val="00C918B7"/>
    <w:rsid w:val="00C91960"/>
    <w:rsid w:val="00C91B53"/>
    <w:rsid w:val="00C942DF"/>
    <w:rsid w:val="00C949FA"/>
    <w:rsid w:val="00C94E05"/>
    <w:rsid w:val="00C9548F"/>
    <w:rsid w:val="00C95E29"/>
    <w:rsid w:val="00C95FA7"/>
    <w:rsid w:val="00C96104"/>
    <w:rsid w:val="00CA2640"/>
    <w:rsid w:val="00CA305D"/>
    <w:rsid w:val="00CA778B"/>
    <w:rsid w:val="00CA7817"/>
    <w:rsid w:val="00CA79FA"/>
    <w:rsid w:val="00CB09B7"/>
    <w:rsid w:val="00CB1A61"/>
    <w:rsid w:val="00CB1C53"/>
    <w:rsid w:val="00CB2210"/>
    <w:rsid w:val="00CC0CFA"/>
    <w:rsid w:val="00CC1958"/>
    <w:rsid w:val="00CC2DE7"/>
    <w:rsid w:val="00CC2E72"/>
    <w:rsid w:val="00CC5D5D"/>
    <w:rsid w:val="00CD36FD"/>
    <w:rsid w:val="00CD3EC4"/>
    <w:rsid w:val="00CD7C1C"/>
    <w:rsid w:val="00CE2397"/>
    <w:rsid w:val="00CE5E6E"/>
    <w:rsid w:val="00CF0C52"/>
    <w:rsid w:val="00CF0E30"/>
    <w:rsid w:val="00CF1A8A"/>
    <w:rsid w:val="00CF27D1"/>
    <w:rsid w:val="00CF3AD2"/>
    <w:rsid w:val="00CF61F0"/>
    <w:rsid w:val="00D047E1"/>
    <w:rsid w:val="00D05A32"/>
    <w:rsid w:val="00D05E10"/>
    <w:rsid w:val="00D06AC5"/>
    <w:rsid w:val="00D06B14"/>
    <w:rsid w:val="00D1039E"/>
    <w:rsid w:val="00D10A54"/>
    <w:rsid w:val="00D12CF9"/>
    <w:rsid w:val="00D13199"/>
    <w:rsid w:val="00D13844"/>
    <w:rsid w:val="00D142E2"/>
    <w:rsid w:val="00D1573D"/>
    <w:rsid w:val="00D17DED"/>
    <w:rsid w:val="00D20798"/>
    <w:rsid w:val="00D21776"/>
    <w:rsid w:val="00D224D7"/>
    <w:rsid w:val="00D227B3"/>
    <w:rsid w:val="00D22CB7"/>
    <w:rsid w:val="00D304B7"/>
    <w:rsid w:val="00D31975"/>
    <w:rsid w:val="00D32095"/>
    <w:rsid w:val="00D326F7"/>
    <w:rsid w:val="00D3279F"/>
    <w:rsid w:val="00D32C77"/>
    <w:rsid w:val="00D35DD3"/>
    <w:rsid w:val="00D35F53"/>
    <w:rsid w:val="00D36A42"/>
    <w:rsid w:val="00D4170E"/>
    <w:rsid w:val="00D4436C"/>
    <w:rsid w:val="00D44B85"/>
    <w:rsid w:val="00D470DF"/>
    <w:rsid w:val="00D47C16"/>
    <w:rsid w:val="00D506EA"/>
    <w:rsid w:val="00D51363"/>
    <w:rsid w:val="00D52221"/>
    <w:rsid w:val="00D52B0A"/>
    <w:rsid w:val="00D53155"/>
    <w:rsid w:val="00D5325B"/>
    <w:rsid w:val="00D5514E"/>
    <w:rsid w:val="00D56D5F"/>
    <w:rsid w:val="00D61CB8"/>
    <w:rsid w:val="00D6545B"/>
    <w:rsid w:val="00D668AC"/>
    <w:rsid w:val="00D66C00"/>
    <w:rsid w:val="00D66D49"/>
    <w:rsid w:val="00D672F9"/>
    <w:rsid w:val="00D70884"/>
    <w:rsid w:val="00D71757"/>
    <w:rsid w:val="00D71BBD"/>
    <w:rsid w:val="00D73EAE"/>
    <w:rsid w:val="00D75102"/>
    <w:rsid w:val="00D76B4B"/>
    <w:rsid w:val="00D774C1"/>
    <w:rsid w:val="00D77C47"/>
    <w:rsid w:val="00D81A13"/>
    <w:rsid w:val="00D84D8C"/>
    <w:rsid w:val="00D85A3A"/>
    <w:rsid w:val="00D90DEA"/>
    <w:rsid w:val="00D948FE"/>
    <w:rsid w:val="00D957C5"/>
    <w:rsid w:val="00DA19F8"/>
    <w:rsid w:val="00DA532F"/>
    <w:rsid w:val="00DA5EB3"/>
    <w:rsid w:val="00DA6B4C"/>
    <w:rsid w:val="00DB2008"/>
    <w:rsid w:val="00DB37D2"/>
    <w:rsid w:val="00DB5C77"/>
    <w:rsid w:val="00DB5EB6"/>
    <w:rsid w:val="00DB710D"/>
    <w:rsid w:val="00DB76BE"/>
    <w:rsid w:val="00DC3021"/>
    <w:rsid w:val="00DC35AB"/>
    <w:rsid w:val="00DC3887"/>
    <w:rsid w:val="00DC5BF3"/>
    <w:rsid w:val="00DC6AB4"/>
    <w:rsid w:val="00DC7724"/>
    <w:rsid w:val="00DC77D9"/>
    <w:rsid w:val="00DD0827"/>
    <w:rsid w:val="00DD0AB3"/>
    <w:rsid w:val="00DD2B14"/>
    <w:rsid w:val="00DD3695"/>
    <w:rsid w:val="00DD5649"/>
    <w:rsid w:val="00DD7866"/>
    <w:rsid w:val="00DE1A79"/>
    <w:rsid w:val="00DE3B16"/>
    <w:rsid w:val="00DE51E7"/>
    <w:rsid w:val="00DE6299"/>
    <w:rsid w:val="00DF0669"/>
    <w:rsid w:val="00DF198F"/>
    <w:rsid w:val="00DF7611"/>
    <w:rsid w:val="00DF7BC9"/>
    <w:rsid w:val="00E00375"/>
    <w:rsid w:val="00E017DC"/>
    <w:rsid w:val="00E05391"/>
    <w:rsid w:val="00E07274"/>
    <w:rsid w:val="00E12DF9"/>
    <w:rsid w:val="00E1444E"/>
    <w:rsid w:val="00E14DCA"/>
    <w:rsid w:val="00E161A4"/>
    <w:rsid w:val="00E1742F"/>
    <w:rsid w:val="00E178C9"/>
    <w:rsid w:val="00E17DF9"/>
    <w:rsid w:val="00E21BD5"/>
    <w:rsid w:val="00E21F26"/>
    <w:rsid w:val="00E24CE0"/>
    <w:rsid w:val="00E260DC"/>
    <w:rsid w:val="00E32621"/>
    <w:rsid w:val="00E33473"/>
    <w:rsid w:val="00E34BC4"/>
    <w:rsid w:val="00E34F20"/>
    <w:rsid w:val="00E4195B"/>
    <w:rsid w:val="00E41979"/>
    <w:rsid w:val="00E41A33"/>
    <w:rsid w:val="00E42712"/>
    <w:rsid w:val="00E433E6"/>
    <w:rsid w:val="00E47409"/>
    <w:rsid w:val="00E47B3A"/>
    <w:rsid w:val="00E51EA9"/>
    <w:rsid w:val="00E54518"/>
    <w:rsid w:val="00E5721E"/>
    <w:rsid w:val="00E62C8B"/>
    <w:rsid w:val="00E64762"/>
    <w:rsid w:val="00E67577"/>
    <w:rsid w:val="00E67923"/>
    <w:rsid w:val="00E701D6"/>
    <w:rsid w:val="00E7141F"/>
    <w:rsid w:val="00E76252"/>
    <w:rsid w:val="00E7639B"/>
    <w:rsid w:val="00E775E6"/>
    <w:rsid w:val="00E91975"/>
    <w:rsid w:val="00E91D64"/>
    <w:rsid w:val="00EA099E"/>
    <w:rsid w:val="00EA0B4D"/>
    <w:rsid w:val="00EA18F9"/>
    <w:rsid w:val="00EA4009"/>
    <w:rsid w:val="00EA4657"/>
    <w:rsid w:val="00EA4F97"/>
    <w:rsid w:val="00EA665C"/>
    <w:rsid w:val="00EA7271"/>
    <w:rsid w:val="00EA77CB"/>
    <w:rsid w:val="00EA7B83"/>
    <w:rsid w:val="00EB03D9"/>
    <w:rsid w:val="00EB5E2F"/>
    <w:rsid w:val="00EC07DD"/>
    <w:rsid w:val="00EC0C09"/>
    <w:rsid w:val="00EC4937"/>
    <w:rsid w:val="00EC5769"/>
    <w:rsid w:val="00EC5E29"/>
    <w:rsid w:val="00EC60ED"/>
    <w:rsid w:val="00ED2590"/>
    <w:rsid w:val="00ED395E"/>
    <w:rsid w:val="00ED57A7"/>
    <w:rsid w:val="00ED71A8"/>
    <w:rsid w:val="00EE2399"/>
    <w:rsid w:val="00EE2712"/>
    <w:rsid w:val="00EE28E6"/>
    <w:rsid w:val="00EE69C6"/>
    <w:rsid w:val="00EE7406"/>
    <w:rsid w:val="00EF0928"/>
    <w:rsid w:val="00EF32FF"/>
    <w:rsid w:val="00EF3BC0"/>
    <w:rsid w:val="00EF5CB4"/>
    <w:rsid w:val="00F001BC"/>
    <w:rsid w:val="00F007CF"/>
    <w:rsid w:val="00F00F3A"/>
    <w:rsid w:val="00F057C3"/>
    <w:rsid w:val="00F07BFA"/>
    <w:rsid w:val="00F101BC"/>
    <w:rsid w:val="00F11D07"/>
    <w:rsid w:val="00F12DFE"/>
    <w:rsid w:val="00F138DA"/>
    <w:rsid w:val="00F207E7"/>
    <w:rsid w:val="00F2174E"/>
    <w:rsid w:val="00F22825"/>
    <w:rsid w:val="00F22F74"/>
    <w:rsid w:val="00F24DFE"/>
    <w:rsid w:val="00F25D41"/>
    <w:rsid w:val="00F27CCE"/>
    <w:rsid w:val="00F318DB"/>
    <w:rsid w:val="00F3197D"/>
    <w:rsid w:val="00F35668"/>
    <w:rsid w:val="00F3675D"/>
    <w:rsid w:val="00F41D40"/>
    <w:rsid w:val="00F47938"/>
    <w:rsid w:val="00F50175"/>
    <w:rsid w:val="00F503DB"/>
    <w:rsid w:val="00F50E4F"/>
    <w:rsid w:val="00F52616"/>
    <w:rsid w:val="00F55086"/>
    <w:rsid w:val="00F5524C"/>
    <w:rsid w:val="00F562CB"/>
    <w:rsid w:val="00F56363"/>
    <w:rsid w:val="00F5755C"/>
    <w:rsid w:val="00F70DDF"/>
    <w:rsid w:val="00F73197"/>
    <w:rsid w:val="00F73B09"/>
    <w:rsid w:val="00F74E3D"/>
    <w:rsid w:val="00F756F6"/>
    <w:rsid w:val="00F760C4"/>
    <w:rsid w:val="00F76850"/>
    <w:rsid w:val="00F8222B"/>
    <w:rsid w:val="00F82326"/>
    <w:rsid w:val="00F82711"/>
    <w:rsid w:val="00F83529"/>
    <w:rsid w:val="00F84486"/>
    <w:rsid w:val="00F84F62"/>
    <w:rsid w:val="00F87BFE"/>
    <w:rsid w:val="00F90D86"/>
    <w:rsid w:val="00F90F63"/>
    <w:rsid w:val="00F919E0"/>
    <w:rsid w:val="00F93030"/>
    <w:rsid w:val="00F949D8"/>
    <w:rsid w:val="00F958B3"/>
    <w:rsid w:val="00FA0D6C"/>
    <w:rsid w:val="00FA3957"/>
    <w:rsid w:val="00FA397A"/>
    <w:rsid w:val="00FA5DE0"/>
    <w:rsid w:val="00FB0D72"/>
    <w:rsid w:val="00FB1335"/>
    <w:rsid w:val="00FB1852"/>
    <w:rsid w:val="00FB2E4A"/>
    <w:rsid w:val="00FB518A"/>
    <w:rsid w:val="00FB52C4"/>
    <w:rsid w:val="00FB58EC"/>
    <w:rsid w:val="00FC1286"/>
    <w:rsid w:val="00FC1AA2"/>
    <w:rsid w:val="00FC4BD2"/>
    <w:rsid w:val="00FC7B5F"/>
    <w:rsid w:val="00FC7DB1"/>
    <w:rsid w:val="00FD0C60"/>
    <w:rsid w:val="00FD0DA9"/>
    <w:rsid w:val="00FD50BC"/>
    <w:rsid w:val="00FD7827"/>
    <w:rsid w:val="00FD7B0D"/>
    <w:rsid w:val="00FE0664"/>
    <w:rsid w:val="00FE1359"/>
    <w:rsid w:val="00FE300C"/>
    <w:rsid w:val="00FE3D88"/>
    <w:rsid w:val="00FE51A7"/>
    <w:rsid w:val="00FE7D1D"/>
    <w:rsid w:val="00FF2CCE"/>
    <w:rsid w:val="00FF346A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155899-BC95-4088-8482-B7E74F40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FD"/>
    <w:pPr>
      <w:widowControl w:val="0"/>
      <w:spacing w:line="400" w:lineRule="exact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6C6FFD"/>
    <w:pPr>
      <w:keepNext/>
      <w:keepLines/>
      <w:spacing w:before="340" w:after="330" w:line="720" w:lineRule="auto"/>
      <w:contextualSpacing/>
      <w:jc w:val="left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C6FFD"/>
    <w:pPr>
      <w:keepNext/>
      <w:keepLines/>
      <w:spacing w:line="720" w:lineRule="auto"/>
      <w:contextualSpacing/>
      <w:jc w:val="left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C6FFD"/>
    <w:pPr>
      <w:keepNext/>
      <w:keepLines/>
      <w:spacing w:beforeLines="50" w:before="50" w:afterLines="50" w:after="50" w:line="720" w:lineRule="auto"/>
      <w:contextualSpacing/>
      <w:jc w:val="left"/>
      <w:outlineLvl w:val="2"/>
    </w:pPr>
    <w:rPr>
      <w:rFonts w:eastAsia="黑体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C6FFD"/>
    <w:pPr>
      <w:keepNext/>
      <w:keepLines/>
      <w:spacing w:before="120" w:after="120" w:line="360" w:lineRule="auto"/>
      <w:jc w:val="left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6C6FFD"/>
    <w:pPr>
      <w:keepNext/>
      <w:keepLines/>
      <w:spacing w:line="360" w:lineRule="auto"/>
      <w:jc w:val="left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6C6FFD"/>
    <w:pPr>
      <w:keepNext/>
      <w:keepLines/>
      <w:spacing w:before="240" w:after="64" w:line="320" w:lineRule="atLeast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6FFD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6C6FFD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6C6FFD"/>
    <w:rPr>
      <w:rFonts w:eastAsia="黑体"/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6C6FFD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rsid w:val="006C6FFD"/>
    <w:rPr>
      <w:b/>
      <w:bCs/>
      <w:sz w:val="24"/>
      <w:szCs w:val="28"/>
    </w:rPr>
  </w:style>
  <w:style w:type="character" w:customStyle="1" w:styleId="6Char">
    <w:name w:val="标题 6 Char"/>
    <w:basedOn w:val="a0"/>
    <w:link w:val="6"/>
    <w:uiPriority w:val="9"/>
    <w:rsid w:val="006C6FFD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55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1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14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14E"/>
    <w:rPr>
      <w:sz w:val="18"/>
      <w:szCs w:val="18"/>
    </w:rPr>
  </w:style>
  <w:style w:type="table" w:styleId="a5">
    <w:name w:val="Table Grid"/>
    <w:basedOn w:val="a1"/>
    <w:rsid w:val="006744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7447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447F"/>
    <w:rPr>
      <w:sz w:val="18"/>
      <w:szCs w:val="18"/>
    </w:rPr>
  </w:style>
  <w:style w:type="paragraph" w:styleId="a7">
    <w:name w:val="Normal (Web)"/>
    <w:basedOn w:val="a"/>
    <w:uiPriority w:val="99"/>
    <w:unhideWhenUsed/>
    <w:rsid w:val="00BA1B69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Times New Roman" w:eastAsia="Times New Roman" w:hAnsi="Times New Roman" w:cs="Times New Roman"/>
      <w:kern w:val="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10" Target="media/image5.emf" Type="http://schemas.openxmlformats.org/officeDocument/2006/relationships/image"/>
<Relationship Id="rId11" Target="media/image6.emf" Type="http://schemas.openxmlformats.org/officeDocument/2006/relationships/image"/>
<Relationship Id="rId12" Target="media/image7.emf" Type="http://schemas.openxmlformats.org/officeDocument/2006/relationships/image"/>
<Relationship Id="rId13" Target="media/image8.emf" Type="http://schemas.openxmlformats.org/officeDocument/2006/relationships/image"/>
<Relationship Id="rId14" Target="media/image9.emf" Type="http://schemas.openxmlformats.org/officeDocument/2006/relationships/image"/>
<Relationship Id="rId15" Target="media/image10.emf" Type="http://schemas.openxmlformats.org/officeDocument/2006/relationships/image"/>
<Relationship Id="rId16" Target="media/image11.emf" Type="http://schemas.openxmlformats.org/officeDocument/2006/relationships/image"/>
<Relationship Id="rId17" Target="media/image12.emf" Type="http://schemas.openxmlformats.org/officeDocument/2006/relationships/image"/>
<Relationship Id="rId18" Target="header1.xml" Type="http://schemas.openxmlformats.org/officeDocument/2006/relationships/header"/>
<Relationship Id="rId19" Target="header2.xml" Type="http://schemas.openxmlformats.org/officeDocument/2006/relationships/header"/>
<Relationship Id="rId2" Target="settings.xml" Type="http://schemas.openxmlformats.org/officeDocument/2006/relationships/settings"/>
<Relationship Id="rId20" Target="footer1.xml" Type="http://schemas.openxmlformats.org/officeDocument/2006/relationships/footer"/>
<Relationship Id="rId21" Target="footer2.xml" Type="http://schemas.openxmlformats.org/officeDocument/2006/relationships/footer"/>
<Relationship Id="rId22" Target="header3.xml" Type="http://schemas.openxmlformats.org/officeDocument/2006/relationships/header"/>
<Relationship Id="rId23" Target="footer3.xml" Type="http://schemas.openxmlformats.org/officeDocument/2006/relationships/footer"/>
<Relationship Id="rId24" Target="fontTable.xml" Type="http://schemas.openxmlformats.org/officeDocument/2006/relationships/fontTable"/>
<Relationship Id="rId25" Target="theme/theme1.xml" Type="http://schemas.openxmlformats.org/officeDocument/2006/relationships/theme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media/image1.emf" Type="http://schemas.openxmlformats.org/officeDocument/2006/relationships/image"/>
<Relationship Id="rId7" Target="media/image2.emf" Type="http://schemas.openxmlformats.org/officeDocument/2006/relationships/image"/>
<Relationship Id="rId8" Target="media/image3.emf" Type="http://schemas.openxmlformats.org/officeDocument/2006/relationships/image"/>
<Relationship Id="rId9" Target="media/image4.emf" Type="http://schemas.openxmlformats.org/officeDocument/2006/relationships/image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756</Words>
  <Characters>4315</Characters>
  <Application>Microsoft Office Word</Application>
  <DocSecurity>0</DocSecurity>
  <Lines>35</Lines>
  <Paragraphs>10</Paragraphs>
  <ScaleCrop>false</ScaleCrop>
  <Company>Microsoft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2015-11-15T12:42:00Z</dcterms:created>
  <dc:creator>杨璇</dc:creator>
  <cp:lastModifiedBy>DELL</cp:lastModifiedBy>
  <dcterms:modified xsi:type="dcterms:W3CDTF">2015-11-17T09:18:00Z</dcterms:modified>
  <cp:revision>32</cp:revision>
</cp:coreProperties>
</file>