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677A" w:rsidRDefault="00621F91" w:rsidP="005E16D0">
      <w:pPr>
        <w:tabs>
          <w:tab w:val="left" w:pos="1890"/>
          <w:tab w:val="left" w:pos="3570"/>
          <w:tab w:val="left" w:pos="3780"/>
          <w:tab w:val="left" w:pos="7140"/>
        </w:tabs>
        <w:spacing w:line="2000" w:lineRule="exact"/>
      </w:pPr>
      <w:r>
        <w:pict>
          <v:shapetype id="_x0000_t202" coordsize="21600,21600" o:spt="202" path="m,l,21600r21600,l21600,xe">
            <v:stroke joinstyle="miter"/>
            <v:path gradientshapeok="t" o:connecttype="rect"/>
          </v:shapetype>
          <v:shape id="_x0000_s1026" type="#_x0000_t202" style="position:absolute;left:0;text-align:left;margin-left:-1.4pt;margin-top:-3.3pt;width:85.6pt;height:29.7pt;z-index:251648000" filled="f" stroked="f">
            <v:textbox style="mso-next-textbox:#_x0000_s1026">
              <w:txbxContent>
                <w:p w:rsidR="00310262" w:rsidRPr="00CB1209" w:rsidRDefault="00310262" w:rsidP="001F35B8">
                  <w:pPr>
                    <w:spacing w:afterLines="50"/>
                    <w:rPr>
                      <w:rFonts w:ascii="宋体" w:hAnsi="宋体"/>
                      <w:b/>
                      <w:sz w:val="30"/>
                      <w:szCs w:val="30"/>
                    </w:rPr>
                  </w:pPr>
                  <w:r>
                    <w:rPr>
                      <w:rFonts w:ascii="宋体" w:hAnsi="宋体" w:hint="eastAsia"/>
                      <w:b/>
                      <w:sz w:val="30"/>
                      <w:szCs w:val="30"/>
                    </w:rPr>
                    <w:t>油脂研究</w:t>
                  </w:r>
                </w:p>
                <w:p w:rsidR="00310262" w:rsidRDefault="00310262">
                  <w:pPr>
                    <w:rPr>
                      <w:rFonts w:ascii="宋体" w:hAnsi="宋体"/>
                      <w:color w:val="FFFFFF"/>
                      <w:szCs w:val="21"/>
                    </w:rPr>
                  </w:pPr>
                </w:p>
                <w:p w:rsidR="00310262" w:rsidRDefault="00310262">
                  <w:pPr>
                    <w:rPr>
                      <w:rFonts w:ascii="宋体" w:hAnsi="宋体"/>
                      <w:color w:val="FFFFFF"/>
                      <w:szCs w:val="21"/>
                    </w:rPr>
                  </w:pPr>
                </w:p>
                <w:p w:rsidR="00310262" w:rsidRDefault="00310262" w:rsidP="001F35B8">
                  <w:pPr>
                    <w:autoSpaceDE w:val="0"/>
                    <w:autoSpaceDN w:val="0"/>
                    <w:adjustRightInd w:val="0"/>
                    <w:spacing w:beforeLines="50" w:afterLines="50"/>
                    <w:jc w:val="left"/>
                    <w:rPr>
                      <w:rFonts w:ascii="宋体" w:hAnsi="宋体"/>
                      <w:color w:val="FFFFFF"/>
                      <w:szCs w:val="21"/>
                    </w:rPr>
                  </w:pPr>
                </w:p>
                <w:p w:rsidR="00310262" w:rsidRDefault="00310262" w:rsidP="001F35B8">
                  <w:pPr>
                    <w:autoSpaceDE w:val="0"/>
                    <w:autoSpaceDN w:val="0"/>
                    <w:adjustRightInd w:val="0"/>
                    <w:spacing w:beforeLines="50" w:afterLines="50"/>
                    <w:jc w:val="left"/>
                    <w:rPr>
                      <w:rFonts w:ascii="楷体_GB2312" w:eastAsia="楷体_GB2312" w:hAnsi="宋体"/>
                      <w:b/>
                      <w:bCs/>
                      <w:i/>
                      <w:color w:val="FFFFFF"/>
                      <w:kern w:val="0"/>
                      <w:sz w:val="24"/>
                    </w:rPr>
                  </w:pPr>
                </w:p>
                <w:p w:rsidR="00310262" w:rsidRDefault="00310262">
                  <w:pPr>
                    <w:autoSpaceDE w:val="0"/>
                    <w:autoSpaceDN w:val="0"/>
                    <w:adjustRightInd w:val="0"/>
                    <w:jc w:val="left"/>
                    <w:rPr>
                      <w:rFonts w:ascii="宋体" w:hAnsi="宋体"/>
                      <w:b/>
                      <w:i/>
                      <w:color w:val="FFFFFF"/>
                      <w:szCs w:val="21"/>
                    </w:rPr>
                  </w:pPr>
                </w:p>
                <w:p w:rsidR="00310262" w:rsidRDefault="00310262">
                  <w:pPr>
                    <w:rPr>
                      <w:rFonts w:ascii="宋体" w:hAnsi="宋体"/>
                      <w:b/>
                      <w:color w:val="FFFFFF"/>
                      <w:szCs w:val="21"/>
                    </w:rPr>
                  </w:pPr>
                </w:p>
                <w:p w:rsidR="00310262" w:rsidRDefault="00310262">
                  <w:pPr>
                    <w:rPr>
                      <w:rFonts w:ascii="楷体_GB2312" w:eastAsia="楷体_GB2312" w:hAnsi="宋体"/>
                      <w:b/>
                      <w:color w:val="FFFFFF"/>
                      <w:szCs w:val="21"/>
                    </w:rPr>
                  </w:pPr>
                </w:p>
                <w:p w:rsidR="00310262" w:rsidRDefault="00310262">
                  <w:pPr>
                    <w:rPr>
                      <w:rFonts w:ascii="楷体_GB2312" w:eastAsia="楷体_GB2312" w:hAnsi="宋体"/>
                      <w:color w:val="FFFFFF"/>
                      <w:szCs w:val="21"/>
                    </w:rPr>
                  </w:pPr>
                  <w:r>
                    <w:rPr>
                      <w:rFonts w:ascii="楷体_GB2312" w:eastAsia="楷体_GB2312" w:hAnsi="宋体" w:hint="eastAsia"/>
                      <w:color w:val="FFFFFF"/>
                      <w:szCs w:val="21"/>
                    </w:rPr>
                    <w:t xml:space="preserve"> </w:t>
                  </w:r>
                </w:p>
                <w:p w:rsidR="00310262" w:rsidRDefault="00310262">
                  <w:pPr>
                    <w:rPr>
                      <w:rFonts w:ascii="楷体_GB2312" w:eastAsia="楷体_GB2312" w:hAnsi="宋体"/>
                      <w:color w:val="FFFFFF"/>
                    </w:rPr>
                  </w:pPr>
                </w:p>
                <w:p w:rsidR="00310262" w:rsidRDefault="00310262">
                  <w:pPr>
                    <w:rPr>
                      <w:rFonts w:ascii="楷体_GB2312" w:eastAsia="楷体_GB2312"/>
                      <w:color w:val="FFFFFF"/>
                    </w:rPr>
                  </w:pPr>
                  <w:r>
                    <w:rPr>
                      <w:rFonts w:ascii="楷体_GB2312" w:eastAsia="楷体_GB2312"/>
                      <w:color w:val="FFFFFF"/>
                    </w:rPr>
                    <w:t> </w:t>
                  </w:r>
                </w:p>
                <w:p w:rsidR="00310262" w:rsidRDefault="00310262">
                  <w:pPr>
                    <w:rPr>
                      <w:rFonts w:ascii="宋体" w:hAnsi="宋体"/>
                      <w:color w:val="FFFFFF"/>
                      <w:sz w:val="18"/>
                      <w:szCs w:val="18"/>
                    </w:rPr>
                  </w:pPr>
                </w:p>
                <w:p w:rsidR="00310262" w:rsidRDefault="00310262">
                  <w:pPr>
                    <w:rPr>
                      <w:rFonts w:ascii="宋体" w:hAnsi="宋体"/>
                      <w:color w:val="FFFFFF"/>
                      <w:sz w:val="18"/>
                      <w:szCs w:val="18"/>
                    </w:rPr>
                  </w:pPr>
                </w:p>
                <w:p w:rsidR="00310262" w:rsidRDefault="00310262">
                  <w:pPr>
                    <w:ind w:left="540" w:hangingChars="300" w:hanging="540"/>
                    <w:rPr>
                      <w:rFonts w:ascii="宋体" w:hAnsi="宋体"/>
                      <w:color w:val="FFFFFF"/>
                      <w:sz w:val="18"/>
                      <w:szCs w:val="18"/>
                    </w:rPr>
                  </w:pPr>
                </w:p>
                <w:p w:rsidR="00310262" w:rsidRDefault="00310262" w:rsidP="001F35B8">
                  <w:pPr>
                    <w:spacing w:beforeLines="50" w:afterLines="50"/>
                    <w:rPr>
                      <w:rFonts w:ascii="楷体_GB2312" w:eastAsia="楷体_GB2312" w:hAnsi="宋体"/>
                      <w:color w:val="FFFFFF"/>
                      <w:szCs w:val="21"/>
                    </w:rPr>
                  </w:pPr>
                </w:p>
                <w:p w:rsidR="00310262" w:rsidRDefault="00310262" w:rsidP="001F35B8">
                  <w:pPr>
                    <w:spacing w:beforeLines="50" w:afterLines="50"/>
                    <w:rPr>
                      <w:rFonts w:ascii="楷体_GB2312" w:eastAsia="楷体_GB2312" w:hAnsi="宋体"/>
                      <w:color w:val="FFFFFF"/>
                      <w:szCs w:val="21"/>
                    </w:rPr>
                  </w:pPr>
                </w:p>
                <w:p w:rsidR="00310262" w:rsidRDefault="00310262" w:rsidP="001F35B8">
                  <w:pPr>
                    <w:spacing w:beforeLines="50" w:afterLines="50"/>
                    <w:ind w:left="1415"/>
                    <w:rPr>
                      <w:rFonts w:ascii="楷体_GB2312" w:eastAsia="楷体_GB2312" w:hAnsi="宋体"/>
                      <w:color w:val="FFFFFF"/>
                      <w:szCs w:val="21"/>
                    </w:rPr>
                  </w:pPr>
                </w:p>
              </w:txbxContent>
            </v:textbox>
          </v:shape>
        </w:pict>
      </w:r>
      <w:r>
        <w:pict>
          <v:shape id="_x0000_s1031" type="#_x0000_t202" style="position:absolute;left:0;text-align:left;margin-left:-33.55pt;margin-top:-56.9pt;width:135.4pt;height:53.6pt;z-index:251653120" filled="f" stroked="f">
            <v:textbox style="mso-next-textbox:#_x0000_s1031">
              <w:txbxContent>
                <w:p w:rsidR="00310262" w:rsidRDefault="00310262" w:rsidP="001F35B8">
                  <w:pPr>
                    <w:spacing w:beforeLines="50" w:afterLines="50"/>
                    <w:rPr>
                      <w:rFonts w:ascii="楷体_GB2312" w:eastAsia="楷体_GB2312" w:hAnsi="宋体"/>
                      <w:color w:val="FFFFFF"/>
                      <w:szCs w:val="21"/>
                    </w:rPr>
                  </w:pPr>
                  <w:r w:rsidRPr="00B23325">
                    <w:rPr>
                      <w:rFonts w:ascii="宋体" w:hAnsi="宋体"/>
                      <w:noProof/>
                      <w:color w:val="FFFFFF"/>
                      <w:szCs w:val="21"/>
                    </w:rPr>
                    <w:drawing>
                      <wp:inline distT="0" distB="0" distL="0" distR="0">
                        <wp:extent cx="1663100" cy="465826"/>
                        <wp:effectExtent l="19050" t="0" r="0" b="0"/>
                        <wp:docPr id="15" name="图片 1" descr="G:\新建文件夹\最近\国贸期货-简(12-19-08-5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新建文件夹\最近\国贸期货-简(12-19-08-56-20).JPG"/>
                                <pic:cNvPicPr>
                                  <a:picLocks noChangeAspect="1" noChangeArrowheads="1"/>
                                </pic:cNvPicPr>
                              </pic:nvPicPr>
                              <pic:blipFill>
                                <a:blip r:embed="rId8"/>
                                <a:srcRect l="4881" t="14894" r="15399" b="32292"/>
                                <a:stretch>
                                  <a:fillRect/>
                                </a:stretch>
                              </pic:blipFill>
                              <pic:spPr bwMode="auto">
                                <a:xfrm>
                                  <a:off x="0" y="0"/>
                                  <a:ext cx="1663100" cy="465826"/>
                                </a:xfrm>
                                <a:prstGeom prst="rect">
                                  <a:avLst/>
                                </a:prstGeom>
                                <a:noFill/>
                                <a:ln w="9525">
                                  <a:noFill/>
                                  <a:miter lim="800000"/>
                                  <a:headEnd/>
                                  <a:tailEnd/>
                                </a:ln>
                              </pic:spPr>
                            </pic:pic>
                          </a:graphicData>
                        </a:graphic>
                      </wp:inline>
                    </w:drawing>
                  </w:r>
                </w:p>
              </w:txbxContent>
            </v:textbox>
          </v:shape>
        </w:pict>
      </w:r>
      <w:r>
        <w:rPr>
          <w:noProof/>
        </w:rPr>
        <w:pict>
          <v:shape id="_x0000_s1039" type="#_x0000_t202" style="position:absolute;left:0;text-align:left;margin-left:412.7pt;margin-top:1.25pt;width:150.9pt;height:29.7pt;z-index:251675648" filled="f" stroked="f">
            <v:textbox style="mso-next-textbox:#_x0000_s1039">
              <w:txbxContent>
                <w:p w:rsidR="00310262" w:rsidRPr="00CB1209" w:rsidRDefault="00310262" w:rsidP="001F35B8">
                  <w:pPr>
                    <w:spacing w:afterLines="50"/>
                    <w:rPr>
                      <w:rFonts w:ascii="宋体" w:hAnsi="宋体"/>
                      <w:b/>
                      <w:sz w:val="30"/>
                      <w:szCs w:val="30"/>
                    </w:rPr>
                  </w:pPr>
                  <w:r>
                    <w:rPr>
                      <w:rFonts w:ascii="宋体" w:hAnsi="宋体" w:hint="eastAsia"/>
                      <w:b/>
                      <w:sz w:val="30"/>
                      <w:szCs w:val="30"/>
                    </w:rPr>
                    <w:t>农产品·策略报告</w:t>
                  </w:r>
                </w:p>
                <w:p w:rsidR="00310262" w:rsidRDefault="00310262" w:rsidP="00E90180">
                  <w:pPr>
                    <w:rPr>
                      <w:rFonts w:ascii="宋体" w:hAnsi="宋体"/>
                      <w:color w:val="FFFFFF"/>
                      <w:szCs w:val="21"/>
                    </w:rPr>
                  </w:pPr>
                </w:p>
                <w:p w:rsidR="00310262" w:rsidRDefault="00310262" w:rsidP="00E90180">
                  <w:pPr>
                    <w:rPr>
                      <w:rFonts w:ascii="宋体" w:hAnsi="宋体"/>
                      <w:color w:val="FFFFFF"/>
                      <w:szCs w:val="21"/>
                    </w:rPr>
                  </w:pPr>
                </w:p>
                <w:p w:rsidR="00310262" w:rsidRDefault="00310262" w:rsidP="001F35B8">
                  <w:pPr>
                    <w:autoSpaceDE w:val="0"/>
                    <w:autoSpaceDN w:val="0"/>
                    <w:adjustRightInd w:val="0"/>
                    <w:spacing w:beforeLines="50" w:afterLines="50"/>
                    <w:jc w:val="left"/>
                    <w:rPr>
                      <w:rFonts w:ascii="宋体" w:hAnsi="宋体"/>
                      <w:color w:val="FFFFFF"/>
                      <w:szCs w:val="21"/>
                    </w:rPr>
                  </w:pPr>
                </w:p>
                <w:p w:rsidR="00310262" w:rsidRDefault="00310262" w:rsidP="001F35B8">
                  <w:pPr>
                    <w:autoSpaceDE w:val="0"/>
                    <w:autoSpaceDN w:val="0"/>
                    <w:adjustRightInd w:val="0"/>
                    <w:spacing w:beforeLines="50" w:afterLines="50"/>
                    <w:jc w:val="left"/>
                    <w:rPr>
                      <w:rFonts w:ascii="楷体_GB2312" w:eastAsia="楷体_GB2312" w:hAnsi="宋体"/>
                      <w:b/>
                      <w:bCs/>
                      <w:i/>
                      <w:color w:val="FFFFFF"/>
                      <w:kern w:val="0"/>
                      <w:sz w:val="24"/>
                    </w:rPr>
                  </w:pPr>
                </w:p>
                <w:p w:rsidR="00310262" w:rsidRDefault="00310262" w:rsidP="00E90180">
                  <w:pPr>
                    <w:autoSpaceDE w:val="0"/>
                    <w:autoSpaceDN w:val="0"/>
                    <w:adjustRightInd w:val="0"/>
                    <w:jc w:val="left"/>
                    <w:rPr>
                      <w:rFonts w:ascii="宋体" w:hAnsi="宋体"/>
                      <w:b/>
                      <w:i/>
                      <w:color w:val="FFFFFF"/>
                      <w:szCs w:val="21"/>
                    </w:rPr>
                  </w:pPr>
                </w:p>
                <w:p w:rsidR="00310262" w:rsidRDefault="00310262" w:rsidP="00E90180">
                  <w:pPr>
                    <w:rPr>
                      <w:rFonts w:ascii="宋体" w:hAnsi="宋体"/>
                      <w:b/>
                      <w:color w:val="FFFFFF"/>
                      <w:szCs w:val="21"/>
                    </w:rPr>
                  </w:pPr>
                </w:p>
                <w:p w:rsidR="00310262" w:rsidRDefault="00310262" w:rsidP="00E90180">
                  <w:pPr>
                    <w:rPr>
                      <w:rFonts w:ascii="楷体_GB2312" w:eastAsia="楷体_GB2312" w:hAnsi="宋体"/>
                      <w:b/>
                      <w:color w:val="FFFFFF"/>
                      <w:szCs w:val="21"/>
                    </w:rPr>
                  </w:pPr>
                </w:p>
                <w:p w:rsidR="00310262" w:rsidRDefault="00310262" w:rsidP="00E90180">
                  <w:pPr>
                    <w:rPr>
                      <w:rFonts w:ascii="楷体_GB2312" w:eastAsia="楷体_GB2312" w:hAnsi="宋体"/>
                      <w:color w:val="FFFFFF"/>
                      <w:szCs w:val="21"/>
                    </w:rPr>
                  </w:pPr>
                  <w:r>
                    <w:rPr>
                      <w:rFonts w:ascii="楷体_GB2312" w:eastAsia="楷体_GB2312" w:hAnsi="宋体" w:hint="eastAsia"/>
                      <w:color w:val="FFFFFF"/>
                      <w:szCs w:val="21"/>
                    </w:rPr>
                    <w:t xml:space="preserve"> </w:t>
                  </w:r>
                </w:p>
                <w:p w:rsidR="00310262" w:rsidRDefault="00310262" w:rsidP="00E90180">
                  <w:pPr>
                    <w:rPr>
                      <w:rFonts w:ascii="楷体_GB2312" w:eastAsia="楷体_GB2312" w:hAnsi="宋体"/>
                      <w:color w:val="FFFFFF"/>
                    </w:rPr>
                  </w:pPr>
                </w:p>
                <w:p w:rsidR="00310262" w:rsidRDefault="00310262" w:rsidP="00E90180">
                  <w:pPr>
                    <w:rPr>
                      <w:rFonts w:ascii="楷体_GB2312" w:eastAsia="楷体_GB2312"/>
                      <w:color w:val="FFFFFF"/>
                    </w:rPr>
                  </w:pPr>
                  <w:r>
                    <w:rPr>
                      <w:rFonts w:ascii="楷体_GB2312" w:eastAsia="楷体_GB2312"/>
                      <w:color w:val="FFFFFF"/>
                    </w:rPr>
                    <w:t> </w:t>
                  </w:r>
                </w:p>
                <w:p w:rsidR="00310262" w:rsidRDefault="00310262" w:rsidP="00E90180">
                  <w:pPr>
                    <w:rPr>
                      <w:rFonts w:ascii="宋体" w:hAnsi="宋体"/>
                      <w:color w:val="FFFFFF"/>
                      <w:sz w:val="18"/>
                      <w:szCs w:val="18"/>
                    </w:rPr>
                  </w:pPr>
                </w:p>
                <w:p w:rsidR="00310262" w:rsidRDefault="00310262" w:rsidP="00E90180">
                  <w:pPr>
                    <w:rPr>
                      <w:rFonts w:ascii="宋体" w:hAnsi="宋体"/>
                      <w:color w:val="FFFFFF"/>
                      <w:sz w:val="18"/>
                      <w:szCs w:val="18"/>
                    </w:rPr>
                  </w:pPr>
                </w:p>
                <w:p w:rsidR="00310262" w:rsidRDefault="00310262" w:rsidP="00E90180">
                  <w:pPr>
                    <w:ind w:left="540" w:hangingChars="300" w:hanging="540"/>
                    <w:rPr>
                      <w:rFonts w:ascii="宋体" w:hAnsi="宋体"/>
                      <w:color w:val="FFFFFF"/>
                      <w:sz w:val="18"/>
                      <w:szCs w:val="18"/>
                    </w:rPr>
                  </w:pPr>
                </w:p>
                <w:p w:rsidR="00310262" w:rsidRDefault="00310262" w:rsidP="001F35B8">
                  <w:pPr>
                    <w:spacing w:beforeLines="50" w:afterLines="50"/>
                    <w:rPr>
                      <w:rFonts w:ascii="楷体_GB2312" w:eastAsia="楷体_GB2312" w:hAnsi="宋体"/>
                      <w:color w:val="FFFFFF"/>
                      <w:szCs w:val="21"/>
                    </w:rPr>
                  </w:pPr>
                </w:p>
                <w:p w:rsidR="00310262" w:rsidRDefault="00310262" w:rsidP="001F35B8">
                  <w:pPr>
                    <w:spacing w:beforeLines="50" w:afterLines="50"/>
                    <w:rPr>
                      <w:rFonts w:ascii="楷体_GB2312" w:eastAsia="楷体_GB2312" w:hAnsi="宋体"/>
                      <w:color w:val="FFFFFF"/>
                      <w:szCs w:val="21"/>
                    </w:rPr>
                  </w:pPr>
                </w:p>
                <w:p w:rsidR="00310262" w:rsidRDefault="00310262" w:rsidP="001F35B8">
                  <w:pPr>
                    <w:spacing w:beforeLines="50" w:afterLines="50"/>
                    <w:ind w:left="1415"/>
                    <w:rPr>
                      <w:rFonts w:ascii="楷体_GB2312" w:eastAsia="楷体_GB2312" w:hAnsi="宋体"/>
                      <w:color w:val="FFFFFF"/>
                      <w:szCs w:val="21"/>
                    </w:rPr>
                  </w:pPr>
                </w:p>
              </w:txbxContent>
            </v:textbox>
          </v:shape>
        </w:pict>
      </w:r>
      <w:r>
        <w:pict>
          <v:shape id="_x0000_s1030" type="#_x0000_t202" style="position:absolute;left:0;text-align:left;margin-left:389.15pt;margin-top:37.9pt;width:174.45pt;height:29.9pt;z-index:251650048" filled="f" stroked="f">
            <v:textbox style="mso-next-textbox:#_x0000_s1030">
              <w:txbxContent>
                <w:p w:rsidR="00310262" w:rsidRPr="007A4803" w:rsidRDefault="00310262" w:rsidP="001F35B8">
                  <w:pPr>
                    <w:wordWrap w:val="0"/>
                    <w:spacing w:beforeLines="20"/>
                    <w:ind w:firstLineChars="49" w:firstLine="118"/>
                    <w:jc w:val="right"/>
                    <w:rPr>
                      <w:rFonts w:ascii="宋体" w:hAnsi="宋体"/>
                      <w:b/>
                      <w:sz w:val="24"/>
                    </w:rPr>
                  </w:pPr>
                  <w:r w:rsidRPr="007A4803">
                    <w:rPr>
                      <w:rFonts w:ascii="宋体" w:hAnsi="宋体" w:hint="eastAsia"/>
                      <w:b/>
                      <w:sz w:val="24"/>
                    </w:rPr>
                    <w:t>201</w:t>
                  </w:r>
                  <w:r>
                    <w:rPr>
                      <w:rFonts w:ascii="宋体" w:hAnsi="宋体" w:hint="eastAsia"/>
                      <w:b/>
                      <w:sz w:val="24"/>
                    </w:rPr>
                    <w:t>4</w:t>
                  </w:r>
                  <w:r w:rsidRPr="007A4803">
                    <w:rPr>
                      <w:rFonts w:ascii="宋体" w:hAnsi="宋体" w:hint="eastAsia"/>
                      <w:b/>
                      <w:sz w:val="24"/>
                    </w:rPr>
                    <w:t>年</w:t>
                  </w:r>
                  <w:r>
                    <w:rPr>
                      <w:rFonts w:ascii="宋体" w:hAnsi="宋体" w:hint="eastAsia"/>
                      <w:b/>
                      <w:sz w:val="24"/>
                    </w:rPr>
                    <w:t>12</w:t>
                  </w:r>
                  <w:r w:rsidRPr="007A4803">
                    <w:rPr>
                      <w:rFonts w:ascii="宋体" w:hAnsi="宋体" w:hint="eastAsia"/>
                      <w:b/>
                      <w:sz w:val="24"/>
                    </w:rPr>
                    <w:t>月</w:t>
                  </w:r>
                  <w:r>
                    <w:rPr>
                      <w:rFonts w:ascii="宋体" w:hAnsi="宋体" w:hint="eastAsia"/>
                      <w:b/>
                      <w:sz w:val="24"/>
                    </w:rPr>
                    <w:t>0</w:t>
                  </w:r>
                  <w:r w:rsidR="00481250">
                    <w:rPr>
                      <w:rFonts w:ascii="宋体" w:hAnsi="宋体" w:hint="eastAsia"/>
                      <w:b/>
                      <w:sz w:val="24"/>
                    </w:rPr>
                    <w:t>3</w:t>
                  </w:r>
                  <w:r>
                    <w:rPr>
                      <w:rFonts w:ascii="宋体" w:hAnsi="宋体" w:hint="eastAsia"/>
                      <w:b/>
                      <w:sz w:val="24"/>
                    </w:rPr>
                    <w:t>日 星期</w:t>
                  </w:r>
                  <w:r w:rsidR="00481250">
                    <w:rPr>
                      <w:rFonts w:ascii="宋体" w:hAnsi="宋体" w:hint="eastAsia"/>
                      <w:b/>
                      <w:sz w:val="24"/>
                    </w:rPr>
                    <w:t>三</w:t>
                  </w:r>
                </w:p>
                <w:p w:rsidR="00310262" w:rsidRDefault="00310262">
                  <w:pPr>
                    <w:rPr>
                      <w:rFonts w:ascii="宋体" w:hAnsi="宋体"/>
                      <w:color w:val="FFFFFF"/>
                      <w:szCs w:val="21"/>
                    </w:rPr>
                  </w:pPr>
                  <w:r>
                    <w:rPr>
                      <w:rFonts w:ascii="宋体" w:hAnsi="宋体" w:hint="eastAsia"/>
                      <w:color w:val="FFFFFF"/>
                      <w:szCs w:val="21"/>
                    </w:rPr>
                    <w:t xml:space="preserve"> </w:t>
                  </w:r>
                </w:p>
                <w:p w:rsidR="00310262" w:rsidRDefault="00310262">
                  <w:pPr>
                    <w:rPr>
                      <w:rFonts w:ascii="宋体" w:hAnsi="宋体"/>
                      <w:color w:val="FFFFFF"/>
                      <w:szCs w:val="21"/>
                    </w:rPr>
                  </w:pPr>
                </w:p>
                <w:p w:rsidR="00310262" w:rsidRDefault="00310262" w:rsidP="001F35B8">
                  <w:pPr>
                    <w:autoSpaceDE w:val="0"/>
                    <w:autoSpaceDN w:val="0"/>
                    <w:adjustRightInd w:val="0"/>
                    <w:spacing w:beforeLines="50" w:afterLines="50"/>
                    <w:jc w:val="left"/>
                    <w:rPr>
                      <w:rFonts w:ascii="宋体" w:hAnsi="宋体"/>
                      <w:color w:val="FFFFFF"/>
                      <w:szCs w:val="21"/>
                    </w:rPr>
                  </w:pPr>
                </w:p>
                <w:p w:rsidR="00310262" w:rsidRDefault="00310262" w:rsidP="001F35B8">
                  <w:pPr>
                    <w:autoSpaceDE w:val="0"/>
                    <w:autoSpaceDN w:val="0"/>
                    <w:adjustRightInd w:val="0"/>
                    <w:spacing w:beforeLines="50" w:afterLines="50"/>
                    <w:jc w:val="left"/>
                    <w:rPr>
                      <w:rFonts w:ascii="楷体_GB2312" w:eastAsia="楷体_GB2312" w:hAnsi="宋体"/>
                      <w:b/>
                      <w:bCs/>
                      <w:i/>
                      <w:color w:val="FFFFFF"/>
                      <w:kern w:val="0"/>
                      <w:sz w:val="24"/>
                    </w:rPr>
                  </w:pPr>
                </w:p>
                <w:p w:rsidR="00310262" w:rsidRDefault="00310262">
                  <w:pPr>
                    <w:autoSpaceDE w:val="0"/>
                    <w:autoSpaceDN w:val="0"/>
                    <w:adjustRightInd w:val="0"/>
                    <w:jc w:val="left"/>
                    <w:rPr>
                      <w:rFonts w:ascii="宋体" w:hAnsi="宋体"/>
                      <w:b/>
                      <w:i/>
                      <w:color w:val="FFFFFF"/>
                      <w:szCs w:val="21"/>
                    </w:rPr>
                  </w:pPr>
                </w:p>
                <w:p w:rsidR="00310262" w:rsidRDefault="00310262">
                  <w:pPr>
                    <w:rPr>
                      <w:rFonts w:ascii="宋体" w:hAnsi="宋体"/>
                      <w:b/>
                      <w:color w:val="FFFFFF"/>
                      <w:szCs w:val="21"/>
                    </w:rPr>
                  </w:pPr>
                </w:p>
                <w:p w:rsidR="00310262" w:rsidRDefault="00310262">
                  <w:pPr>
                    <w:rPr>
                      <w:rFonts w:ascii="楷体_GB2312" w:eastAsia="楷体_GB2312" w:hAnsi="宋体"/>
                      <w:b/>
                      <w:color w:val="FFFFFF"/>
                      <w:szCs w:val="21"/>
                    </w:rPr>
                  </w:pPr>
                </w:p>
                <w:p w:rsidR="00310262" w:rsidRDefault="00310262">
                  <w:pPr>
                    <w:rPr>
                      <w:rFonts w:ascii="楷体_GB2312" w:eastAsia="楷体_GB2312" w:hAnsi="宋体"/>
                      <w:color w:val="FFFFFF"/>
                      <w:szCs w:val="21"/>
                    </w:rPr>
                  </w:pPr>
                  <w:r>
                    <w:rPr>
                      <w:rFonts w:ascii="楷体_GB2312" w:eastAsia="楷体_GB2312" w:hAnsi="宋体" w:hint="eastAsia"/>
                      <w:color w:val="FFFFFF"/>
                      <w:szCs w:val="21"/>
                    </w:rPr>
                    <w:t xml:space="preserve"> </w:t>
                  </w:r>
                </w:p>
                <w:p w:rsidR="00310262" w:rsidRDefault="00310262">
                  <w:pPr>
                    <w:rPr>
                      <w:rFonts w:ascii="楷体_GB2312" w:eastAsia="楷体_GB2312" w:hAnsi="宋体"/>
                      <w:color w:val="FFFFFF"/>
                    </w:rPr>
                  </w:pPr>
                </w:p>
                <w:p w:rsidR="00310262" w:rsidRDefault="00310262">
                  <w:pPr>
                    <w:rPr>
                      <w:rFonts w:ascii="楷体_GB2312" w:eastAsia="楷体_GB2312"/>
                      <w:color w:val="FFFFFF"/>
                    </w:rPr>
                  </w:pPr>
                  <w:r>
                    <w:rPr>
                      <w:rFonts w:ascii="楷体_GB2312" w:eastAsia="楷体_GB2312"/>
                      <w:color w:val="FFFFFF"/>
                    </w:rPr>
                    <w:t> </w:t>
                  </w:r>
                </w:p>
                <w:p w:rsidR="00310262" w:rsidRDefault="00310262">
                  <w:pPr>
                    <w:rPr>
                      <w:rFonts w:ascii="宋体" w:hAnsi="宋体"/>
                      <w:color w:val="FFFFFF"/>
                      <w:sz w:val="18"/>
                      <w:szCs w:val="18"/>
                    </w:rPr>
                  </w:pPr>
                </w:p>
                <w:p w:rsidR="00310262" w:rsidRDefault="00310262">
                  <w:pPr>
                    <w:rPr>
                      <w:rFonts w:ascii="宋体" w:hAnsi="宋体"/>
                      <w:color w:val="FFFFFF"/>
                      <w:sz w:val="18"/>
                      <w:szCs w:val="18"/>
                    </w:rPr>
                  </w:pPr>
                </w:p>
                <w:p w:rsidR="00310262" w:rsidRDefault="00310262">
                  <w:pPr>
                    <w:ind w:left="540" w:hangingChars="300" w:hanging="540"/>
                    <w:rPr>
                      <w:rFonts w:ascii="宋体" w:hAnsi="宋体"/>
                      <w:color w:val="FFFFFF"/>
                      <w:sz w:val="18"/>
                      <w:szCs w:val="18"/>
                    </w:rPr>
                  </w:pPr>
                </w:p>
                <w:p w:rsidR="00310262" w:rsidRDefault="00310262" w:rsidP="001F35B8">
                  <w:pPr>
                    <w:spacing w:beforeLines="50" w:afterLines="50"/>
                    <w:rPr>
                      <w:rFonts w:ascii="楷体_GB2312" w:eastAsia="楷体_GB2312" w:hAnsi="宋体"/>
                      <w:color w:val="FFFFFF"/>
                      <w:szCs w:val="21"/>
                    </w:rPr>
                  </w:pPr>
                </w:p>
                <w:p w:rsidR="00310262" w:rsidRDefault="00310262" w:rsidP="001F35B8">
                  <w:pPr>
                    <w:spacing w:beforeLines="50" w:afterLines="50"/>
                    <w:rPr>
                      <w:rFonts w:ascii="楷体_GB2312" w:eastAsia="楷体_GB2312" w:hAnsi="宋体"/>
                      <w:color w:val="FFFFFF"/>
                      <w:szCs w:val="21"/>
                    </w:rPr>
                  </w:pPr>
                </w:p>
                <w:p w:rsidR="00310262" w:rsidRDefault="00310262" w:rsidP="001F35B8">
                  <w:pPr>
                    <w:spacing w:beforeLines="50" w:afterLines="50"/>
                    <w:ind w:left="1415"/>
                    <w:rPr>
                      <w:rFonts w:ascii="楷体_GB2312" w:eastAsia="楷体_GB2312" w:hAnsi="宋体"/>
                      <w:color w:val="FFFFFF"/>
                      <w:szCs w:val="21"/>
                    </w:rPr>
                  </w:pPr>
                </w:p>
              </w:txbxContent>
            </v:textbox>
          </v:shape>
        </w:pict>
      </w:r>
      <w:r>
        <w:pict>
          <v:shape id="未知" o:spid="_x0000_s1033" style="position:absolute;left:0;text-align:left;margin-left:-11.9pt;margin-top:95.2pt;width:615.2pt;height:43.5pt;z-index:-251671552;mso-wrap-style:square;mso-position-horizontal-relative:page;mso-position-vertical-relative:page" coordsize="10880,560" path="m,l,573r10880,l10880,,,xe" strokecolor="#4f81bd [3204]" strokeweight="1pt">
            <v:stroke dashstyle="dash"/>
            <v:shadow color="#868686"/>
            <v:path arrowok="t"/>
            <w10:wrap anchorx="page" anchory="page"/>
          </v:shape>
        </w:pict>
      </w:r>
      <w:r>
        <w:pict>
          <v:shape id="_x0000_s1034" style="position:absolute;left:0;text-align:left;margin-left:-14.2pt;margin-top:70.9pt;width:615.2pt;height:30.95pt;z-index:-251670528;mso-wrap-style:square;mso-position-horizontal-relative:page;mso-position-vertical-relative:page" coordsize="10880,453" path="m,l,453r10880,l10880,,,xe" fillcolor="#95b3d7 [1940]" strokecolor="#95b3d7 [1940]" strokeweight="1pt">
            <v:fill color2="#dbe5f1 [660]" angle="-45" focusposition="1" focussize="" focus="-50%" type="gradient"/>
            <v:shadow on="t" type="perspective" color="#243f60 [1604]" opacity=".5" offset="1pt" offset2="-3pt"/>
            <v:path arrowok="t"/>
            <w10:wrap anchorx="page" anchory="page"/>
          </v:shape>
        </w:pict>
      </w:r>
      <w:r>
        <w:pict>
          <v:shape id="_x0000_s1029" style="position:absolute;left:0;text-align:left;margin-left:168.1pt;margin-top:204.1pt;width:391.75pt;height:1.4pt;z-index:-251662336;mso-wrap-style:square;mso-position-horizontal-relative:page;mso-position-vertical-relative:page" coordsize="3120,13" path="m,l,13r3106,l3106,,,xe" fillcolor="#2a547d" strokecolor="#2a547d">
            <v:path arrowok="t"/>
            <w10:wrap anchorx="page" anchory="page"/>
          </v:shape>
        </w:pict>
      </w:r>
      <w:r w:rsidR="005E677A">
        <w:tab/>
      </w:r>
      <w:r w:rsidR="005E677A">
        <w:tab/>
      </w:r>
      <w:r w:rsidR="005E677A">
        <w:tab/>
      </w:r>
      <w:r w:rsidR="005E16D0">
        <w:tab/>
      </w:r>
    </w:p>
    <w:p w:rsidR="00B57A96" w:rsidRPr="00FD07E5" w:rsidRDefault="00621F91" w:rsidP="00B57A96">
      <w:pPr>
        <w:pStyle w:val="afd"/>
      </w:pPr>
      <w:r w:rsidRPr="00621F91">
        <w:rPr>
          <w:rFonts w:ascii="华文楷体" w:hAnsi="华文楷体"/>
        </w:rPr>
        <w:pict>
          <v:shape id="_x0000_s1035" type="#_x0000_t202" style="position:absolute;left:0;text-align:left;margin-left:-12.8pt;margin-top:11.1pt;width:110.55pt;height:194.9pt;z-index:251651072" filled="f" stroked="f">
            <v:textbox style="mso-next-textbox:#_x0000_s1035">
              <w:txbxContent>
                <w:p w:rsidR="00310262" w:rsidRPr="00144133" w:rsidRDefault="00310262" w:rsidP="001F35B8">
                  <w:pPr>
                    <w:spacing w:afterLines="50"/>
                    <w:rPr>
                      <w:rFonts w:ascii="宋体" w:hAnsi="宋体"/>
                      <w:b/>
                      <w:color w:val="4F81BD" w:themeColor="accent1"/>
                      <w:sz w:val="24"/>
                    </w:rPr>
                  </w:pPr>
                  <w:r w:rsidRPr="00144133">
                    <w:rPr>
                      <w:rFonts w:ascii="宋体" w:hAnsi="宋体" w:hint="eastAsia"/>
                      <w:b/>
                      <w:color w:val="4F81BD" w:themeColor="accent1"/>
                      <w:sz w:val="24"/>
                    </w:rPr>
                    <w:t>研发部</w:t>
                  </w:r>
                </w:p>
                <w:p w:rsidR="00310262" w:rsidRPr="001F35B8" w:rsidRDefault="001F35B8">
                  <w:pPr>
                    <w:rPr>
                      <w:rFonts w:ascii="宋体" w:hAnsi="宋体"/>
                      <w:b/>
                      <w:sz w:val="24"/>
                    </w:rPr>
                  </w:pPr>
                  <w:r w:rsidRPr="001F35B8">
                    <w:rPr>
                      <w:rFonts w:ascii="宋体" w:hAnsi="宋体" w:hint="eastAsia"/>
                      <w:b/>
                      <w:sz w:val="24"/>
                    </w:rPr>
                    <w:t>黄隽</w:t>
                  </w:r>
                </w:p>
                <w:p w:rsidR="00310262" w:rsidRDefault="00310262">
                  <w:pPr>
                    <w:rPr>
                      <w:rFonts w:ascii="楷体_GB2312" w:eastAsia="楷体_GB2312" w:hAnsi="宋体"/>
                      <w:color w:val="000080"/>
                      <w:szCs w:val="21"/>
                    </w:rPr>
                  </w:pPr>
                </w:p>
                <w:p w:rsidR="00310262" w:rsidRDefault="00310262">
                  <w:pPr>
                    <w:rPr>
                      <w:rFonts w:ascii="宋体" w:hAnsi="宋体"/>
                      <w:color w:val="000080"/>
                      <w:szCs w:val="21"/>
                    </w:rPr>
                  </w:pPr>
                </w:p>
                <w:p w:rsidR="00310262" w:rsidRDefault="00310262">
                  <w:pPr>
                    <w:rPr>
                      <w:rFonts w:ascii="宋体" w:hAnsi="宋体"/>
                      <w:color w:val="000080"/>
                      <w:szCs w:val="21"/>
                    </w:rPr>
                  </w:pPr>
                </w:p>
                <w:p w:rsidR="00310262" w:rsidRDefault="00310262" w:rsidP="001F35B8">
                  <w:pPr>
                    <w:autoSpaceDE w:val="0"/>
                    <w:autoSpaceDN w:val="0"/>
                    <w:adjustRightInd w:val="0"/>
                    <w:spacing w:beforeLines="50" w:afterLines="50"/>
                    <w:jc w:val="left"/>
                    <w:rPr>
                      <w:rFonts w:ascii="宋体" w:hAnsi="宋体"/>
                      <w:color w:val="000080"/>
                      <w:szCs w:val="21"/>
                    </w:rPr>
                  </w:pPr>
                </w:p>
                <w:p w:rsidR="00310262" w:rsidRDefault="00310262" w:rsidP="001F35B8">
                  <w:pPr>
                    <w:autoSpaceDE w:val="0"/>
                    <w:autoSpaceDN w:val="0"/>
                    <w:adjustRightInd w:val="0"/>
                    <w:spacing w:beforeLines="50" w:afterLines="50"/>
                    <w:jc w:val="left"/>
                    <w:rPr>
                      <w:rFonts w:ascii="楷体_GB2312" w:eastAsia="楷体_GB2312" w:hAnsi="宋体"/>
                      <w:b/>
                      <w:bCs/>
                      <w:i/>
                      <w:color w:val="000080"/>
                      <w:kern w:val="0"/>
                      <w:sz w:val="24"/>
                    </w:rPr>
                  </w:pPr>
                </w:p>
                <w:p w:rsidR="00310262" w:rsidRDefault="00310262">
                  <w:pPr>
                    <w:autoSpaceDE w:val="0"/>
                    <w:autoSpaceDN w:val="0"/>
                    <w:adjustRightInd w:val="0"/>
                    <w:jc w:val="left"/>
                    <w:rPr>
                      <w:rFonts w:ascii="宋体" w:hAnsi="宋体"/>
                      <w:b/>
                      <w:i/>
                      <w:color w:val="000080"/>
                      <w:szCs w:val="21"/>
                    </w:rPr>
                  </w:pPr>
                </w:p>
                <w:p w:rsidR="00310262" w:rsidRDefault="00310262">
                  <w:pPr>
                    <w:rPr>
                      <w:rFonts w:ascii="宋体" w:hAnsi="宋体"/>
                      <w:b/>
                      <w:color w:val="000080"/>
                      <w:szCs w:val="21"/>
                    </w:rPr>
                  </w:pPr>
                </w:p>
                <w:p w:rsidR="00310262" w:rsidRDefault="00310262">
                  <w:pPr>
                    <w:rPr>
                      <w:rFonts w:ascii="楷体_GB2312" w:eastAsia="楷体_GB2312" w:hAnsi="宋体"/>
                      <w:b/>
                      <w:color w:val="000000"/>
                      <w:szCs w:val="21"/>
                    </w:rPr>
                  </w:pPr>
                </w:p>
                <w:p w:rsidR="00310262" w:rsidRDefault="00310262">
                  <w:pPr>
                    <w:rPr>
                      <w:rFonts w:ascii="楷体_GB2312" w:eastAsia="楷体_GB2312" w:hAnsi="宋体"/>
                      <w:color w:val="000080"/>
                      <w:szCs w:val="21"/>
                    </w:rPr>
                  </w:pPr>
                  <w:r>
                    <w:rPr>
                      <w:rFonts w:ascii="楷体_GB2312" w:eastAsia="楷体_GB2312" w:hAnsi="宋体" w:hint="eastAsia"/>
                      <w:color w:val="000080"/>
                      <w:szCs w:val="21"/>
                    </w:rPr>
                    <w:t xml:space="preserve"> </w:t>
                  </w:r>
                </w:p>
                <w:p w:rsidR="00310262" w:rsidRDefault="00310262">
                  <w:pPr>
                    <w:rPr>
                      <w:rFonts w:ascii="楷体_GB2312" w:eastAsia="楷体_GB2312" w:hAnsi="宋体"/>
                      <w:color w:val="000080"/>
                    </w:rPr>
                  </w:pPr>
                </w:p>
                <w:p w:rsidR="00310262" w:rsidRDefault="00310262">
                  <w:pPr>
                    <w:rPr>
                      <w:rFonts w:ascii="楷体_GB2312" w:eastAsia="楷体_GB2312"/>
                      <w:color w:val="000080"/>
                    </w:rPr>
                  </w:pPr>
                  <w:r>
                    <w:rPr>
                      <w:rFonts w:ascii="楷体_GB2312" w:eastAsia="楷体_GB2312"/>
                      <w:color w:val="000080"/>
                    </w:rPr>
                    <w:t> </w:t>
                  </w:r>
                </w:p>
                <w:p w:rsidR="00310262" w:rsidRDefault="00310262">
                  <w:pPr>
                    <w:rPr>
                      <w:rFonts w:ascii="宋体" w:hAnsi="宋体"/>
                      <w:color w:val="000000"/>
                      <w:sz w:val="18"/>
                      <w:szCs w:val="18"/>
                    </w:rPr>
                  </w:pPr>
                </w:p>
                <w:p w:rsidR="00310262" w:rsidRDefault="00310262">
                  <w:pPr>
                    <w:rPr>
                      <w:rFonts w:ascii="宋体" w:hAnsi="宋体"/>
                      <w:color w:val="000080"/>
                      <w:sz w:val="18"/>
                      <w:szCs w:val="18"/>
                    </w:rPr>
                  </w:pPr>
                </w:p>
                <w:p w:rsidR="00310262" w:rsidRDefault="00310262">
                  <w:pPr>
                    <w:ind w:left="540" w:hangingChars="300" w:hanging="540"/>
                    <w:rPr>
                      <w:rFonts w:ascii="宋体" w:hAnsi="宋体"/>
                      <w:color w:val="000080"/>
                      <w:sz w:val="18"/>
                      <w:szCs w:val="18"/>
                    </w:rPr>
                  </w:pPr>
                </w:p>
                <w:p w:rsidR="00310262" w:rsidRDefault="00310262" w:rsidP="001F35B8">
                  <w:pPr>
                    <w:spacing w:beforeLines="50" w:afterLines="50"/>
                    <w:rPr>
                      <w:rFonts w:ascii="楷体_GB2312" w:eastAsia="楷体_GB2312" w:hAnsi="宋体"/>
                      <w:color w:val="000080"/>
                      <w:szCs w:val="21"/>
                    </w:rPr>
                  </w:pPr>
                </w:p>
                <w:p w:rsidR="00310262" w:rsidRDefault="00310262" w:rsidP="001F35B8">
                  <w:pPr>
                    <w:spacing w:beforeLines="50" w:afterLines="50"/>
                    <w:rPr>
                      <w:rFonts w:ascii="楷体_GB2312" w:eastAsia="楷体_GB2312" w:hAnsi="宋体"/>
                      <w:color w:val="000080"/>
                      <w:szCs w:val="21"/>
                    </w:rPr>
                  </w:pPr>
                </w:p>
                <w:p w:rsidR="00310262" w:rsidRDefault="00310262" w:rsidP="001F35B8">
                  <w:pPr>
                    <w:spacing w:beforeLines="50" w:afterLines="50"/>
                    <w:ind w:left="1415"/>
                    <w:rPr>
                      <w:rFonts w:ascii="楷体_GB2312" w:eastAsia="楷体_GB2312" w:hAnsi="宋体"/>
                      <w:color w:val="000080"/>
                      <w:szCs w:val="21"/>
                    </w:rPr>
                  </w:pPr>
                </w:p>
              </w:txbxContent>
            </v:textbox>
          </v:shape>
        </w:pict>
      </w:r>
      <w:r w:rsidR="00905D27">
        <w:rPr>
          <w:rFonts w:hint="eastAsia"/>
        </w:rPr>
        <w:t xml:space="preserve">         </w:t>
      </w:r>
      <w:r w:rsidR="006E4E1D">
        <w:rPr>
          <w:rStyle w:val="Charb"/>
          <w:rFonts w:hint="eastAsia"/>
        </w:rPr>
        <w:t>原油低迷、豆棕价差迎来交易机会</w:t>
      </w:r>
    </w:p>
    <w:p w:rsidR="002F00C3" w:rsidRPr="00B57A96" w:rsidRDefault="002F00C3" w:rsidP="002F00C3">
      <w:pPr>
        <w:pStyle w:val="afb"/>
        <w:spacing w:after="158"/>
        <w:outlineLvl w:val="0"/>
        <w:rPr>
          <w:color w:val="4F81BD" w:themeColor="accent1"/>
        </w:rPr>
      </w:pPr>
    </w:p>
    <w:p w:rsidR="005E677A" w:rsidRDefault="005E677A" w:rsidP="002F00C3">
      <w:pPr>
        <w:pStyle w:val="AnalystName"/>
        <w:spacing w:beforeLines="0"/>
        <w:outlineLvl w:val="0"/>
        <w:rPr>
          <w:rFonts w:ascii="华文楷体" w:hAnsi="华文楷体"/>
        </w:rPr>
      </w:pPr>
    </w:p>
    <w:p w:rsidR="005E677A" w:rsidRPr="002F00C3" w:rsidRDefault="005E677A" w:rsidP="00F8545E">
      <w:pPr>
        <w:pStyle w:val="AnalystName"/>
        <w:spacing w:beforeLines="0"/>
        <w:jc w:val="right"/>
        <w:rPr>
          <w:rFonts w:ascii="华文楷体" w:hAnsi="华文楷体"/>
        </w:rPr>
      </w:pPr>
    </w:p>
    <w:p w:rsidR="005E677A" w:rsidRPr="004B1E9F" w:rsidRDefault="00621F91">
      <w:pPr>
        <w:pStyle w:val="AnalystName"/>
        <w:spacing w:beforeLines="0"/>
        <w:rPr>
          <w:rFonts w:ascii="华文楷体" w:hAnsi="华文楷体"/>
        </w:rPr>
      </w:pPr>
      <w:r>
        <w:rPr>
          <w:rFonts w:ascii="华文楷体" w:hAnsi="华文楷体"/>
        </w:rPr>
        <w:pict>
          <v:shape id="_x0000_s1036" style="position:absolute;left:0;text-align:left;margin-left:32.6pt;margin-top:205pt;width:117.65pt;height:.85pt;rotation:180;flip:y;z-index:-251664384;mso-wrap-style:square;mso-position-horizontal-relative:page;mso-position-vertical-relative:page" coordsize="3120,13" path="m,l,13r3106,l3106,,,xe" fillcolor="#2a547d" strokecolor="#2a547d" strokeweight=".25pt">
            <v:path arrowok="t"/>
            <w10:wrap anchorx="page" anchory="page"/>
          </v:shape>
        </w:pict>
      </w:r>
    </w:p>
    <w:p w:rsidR="005E677A" w:rsidRPr="00144133" w:rsidRDefault="00FC448E" w:rsidP="00143F7D">
      <w:pPr>
        <w:pStyle w:val="AnalystName"/>
        <w:spacing w:beforeLines="0" w:line="240" w:lineRule="auto"/>
        <w:ind w:leftChars="1285" w:left="2698"/>
        <w:rPr>
          <w:rFonts w:ascii="宋体" w:eastAsia="宋体" w:hAnsi="宋体"/>
          <w:bCs w:val="0"/>
          <w:sz w:val="28"/>
          <w:szCs w:val="28"/>
        </w:rPr>
      </w:pPr>
      <w:r w:rsidRPr="00144133">
        <w:rPr>
          <w:rFonts w:ascii="宋体" w:eastAsia="宋体" w:hAnsi="宋体" w:hint="eastAsia"/>
          <w:bCs w:val="0"/>
          <w:sz w:val="28"/>
          <w:szCs w:val="28"/>
        </w:rPr>
        <w:t>摘</w:t>
      </w:r>
      <w:r w:rsidR="00AD335A">
        <w:rPr>
          <w:rFonts w:ascii="宋体" w:eastAsia="宋体" w:hAnsi="宋体" w:hint="eastAsia"/>
          <w:bCs w:val="0"/>
          <w:sz w:val="28"/>
          <w:szCs w:val="28"/>
        </w:rPr>
        <w:t xml:space="preserve"> </w:t>
      </w:r>
      <w:r w:rsidRPr="00144133">
        <w:rPr>
          <w:rFonts w:ascii="宋体" w:eastAsia="宋体" w:hAnsi="宋体" w:hint="eastAsia"/>
          <w:bCs w:val="0"/>
          <w:sz w:val="28"/>
          <w:szCs w:val="28"/>
        </w:rPr>
        <w:t>要</w:t>
      </w:r>
      <w:r w:rsidR="005E677A" w:rsidRPr="00144133">
        <w:rPr>
          <w:rFonts w:ascii="宋体" w:eastAsia="宋体" w:hAnsi="宋体" w:hint="eastAsia"/>
          <w:bCs w:val="0"/>
          <w:sz w:val="28"/>
          <w:szCs w:val="28"/>
        </w:rPr>
        <w:t>：</w:t>
      </w:r>
    </w:p>
    <w:p w:rsidR="00143F7D" w:rsidRPr="00143F7D" w:rsidRDefault="00143F7D" w:rsidP="00143F7D">
      <w:pPr>
        <w:pStyle w:val="Analystemailphone"/>
      </w:pPr>
    </w:p>
    <w:p w:rsidR="005E677A" w:rsidRPr="004B1E9F" w:rsidRDefault="005E677A">
      <w:pPr>
        <w:pStyle w:val="Analystemailphone"/>
        <w:rPr>
          <w:rFonts w:ascii="宋体" w:eastAsia="宋体" w:hAnsi="宋体"/>
          <w:sz w:val="24"/>
          <w:szCs w:val="24"/>
        </w:rPr>
      </w:pPr>
    </w:p>
    <w:p w:rsidR="00B57A96" w:rsidRDefault="006E4E1D" w:rsidP="009554BF">
      <w:pPr>
        <w:pStyle w:val="a"/>
        <w:spacing w:before="158" w:after="158"/>
      </w:pPr>
      <w:r>
        <w:rPr>
          <w:rFonts w:hint="eastAsia"/>
        </w:rPr>
        <w:t>四季度棕榈油需求减小，利用价差的扩大</w:t>
      </w:r>
    </w:p>
    <w:p w:rsidR="009554BF" w:rsidRDefault="006E4E1D" w:rsidP="009554BF">
      <w:pPr>
        <w:pStyle w:val="a"/>
        <w:spacing w:before="158" w:after="158"/>
      </w:pPr>
      <w:r>
        <w:rPr>
          <w:rFonts w:hint="eastAsia"/>
        </w:rPr>
        <w:t>原油持续低迷，生物柴油优势缩小，棕榈油需求减少</w:t>
      </w:r>
    </w:p>
    <w:p w:rsidR="00B57A96" w:rsidRDefault="006E4E1D" w:rsidP="009554BF">
      <w:pPr>
        <w:pStyle w:val="a"/>
        <w:spacing w:before="158" w:after="158"/>
      </w:pPr>
      <w:r>
        <w:rPr>
          <w:rFonts w:hint="eastAsia"/>
        </w:rPr>
        <w:t>原油的低迷对国内的豆油没有实质性的影响</w:t>
      </w:r>
    </w:p>
    <w:p w:rsidR="006E4E1D" w:rsidRDefault="006E4E1D" w:rsidP="009554BF">
      <w:pPr>
        <w:pStyle w:val="a"/>
        <w:spacing w:before="158" w:after="158"/>
      </w:pPr>
      <w:r>
        <w:rPr>
          <w:rFonts w:hint="eastAsia"/>
        </w:rPr>
        <w:t>推荐买进豆油做空棕榈油的交易机会</w:t>
      </w:r>
    </w:p>
    <w:p w:rsidR="00E90180" w:rsidRPr="009554BF" w:rsidRDefault="00E90180" w:rsidP="001F35B8">
      <w:pPr>
        <w:spacing w:beforeLines="50" w:afterLines="50"/>
        <w:ind w:left="2696" w:firstLineChars="214" w:firstLine="514"/>
        <w:rPr>
          <w:rFonts w:ascii="宋体" w:hAnsi="宋体"/>
          <w:sz w:val="24"/>
        </w:rPr>
      </w:pPr>
    </w:p>
    <w:p w:rsidR="00166403" w:rsidRPr="006E4E1D" w:rsidRDefault="00166403" w:rsidP="001F35B8">
      <w:pPr>
        <w:spacing w:beforeLines="50" w:afterLines="50"/>
        <w:ind w:leftChars="1293" w:left="2715" w:firstLineChars="214" w:firstLine="449"/>
        <w:rPr>
          <w:rFonts w:ascii="楷体_GB2312" w:eastAsia="楷体_GB2312" w:hAnsi="宋体"/>
          <w:color w:val="003366"/>
          <w:szCs w:val="21"/>
        </w:rPr>
      </w:pPr>
    </w:p>
    <w:p w:rsidR="00166403" w:rsidRPr="006E4E1D" w:rsidRDefault="00166403" w:rsidP="001F35B8">
      <w:pPr>
        <w:spacing w:beforeLines="50" w:afterLines="50"/>
        <w:ind w:leftChars="1293" w:left="2715" w:firstLineChars="214" w:firstLine="449"/>
        <w:rPr>
          <w:rFonts w:eastAsia="楷体_GB2312"/>
          <w:color w:val="003366"/>
        </w:rPr>
      </w:pPr>
    </w:p>
    <w:p w:rsidR="00166403" w:rsidRDefault="00166403" w:rsidP="001F35B8">
      <w:pPr>
        <w:spacing w:beforeLines="50" w:afterLines="50"/>
        <w:ind w:leftChars="1293" w:left="2715" w:firstLineChars="214" w:firstLine="449"/>
        <w:rPr>
          <w:rFonts w:eastAsia="楷体_GB2312"/>
          <w:color w:val="003366"/>
        </w:rPr>
      </w:pPr>
    </w:p>
    <w:p w:rsidR="0035401F" w:rsidRDefault="0035401F" w:rsidP="001F35B8">
      <w:pPr>
        <w:spacing w:beforeLines="50" w:afterLines="50"/>
        <w:ind w:leftChars="1300" w:left="2730" w:firstLineChars="196" w:firstLine="412"/>
        <w:outlineLvl w:val="2"/>
        <w:rPr>
          <w:rFonts w:ascii="楷体_GB2312" w:eastAsia="楷体_GB2312" w:hAnsi="宋体"/>
          <w:color w:val="003366"/>
          <w:szCs w:val="21"/>
        </w:rPr>
      </w:pPr>
    </w:p>
    <w:p w:rsidR="00052D98" w:rsidRDefault="00052D98" w:rsidP="001F35B8">
      <w:pPr>
        <w:spacing w:beforeLines="50" w:afterLines="50"/>
        <w:ind w:leftChars="1300" w:left="2730" w:firstLineChars="196" w:firstLine="412"/>
        <w:outlineLvl w:val="2"/>
        <w:rPr>
          <w:rFonts w:ascii="楷体_GB2312" w:eastAsia="楷体_GB2312" w:hAnsi="宋体"/>
          <w:color w:val="003366"/>
          <w:szCs w:val="21"/>
        </w:rPr>
      </w:pPr>
    </w:p>
    <w:p w:rsidR="00052D98" w:rsidRDefault="00052D98" w:rsidP="001F35B8">
      <w:pPr>
        <w:spacing w:beforeLines="50" w:afterLines="50"/>
        <w:ind w:leftChars="1300" w:left="2730" w:firstLineChars="196" w:firstLine="412"/>
        <w:outlineLvl w:val="2"/>
        <w:rPr>
          <w:rFonts w:ascii="楷体_GB2312" w:eastAsia="楷体_GB2312" w:hAnsi="宋体"/>
          <w:color w:val="003366"/>
          <w:szCs w:val="21"/>
        </w:rPr>
      </w:pPr>
    </w:p>
    <w:p w:rsidR="004C1D5D" w:rsidRDefault="004C1D5D" w:rsidP="001F35B8">
      <w:pPr>
        <w:spacing w:beforeLines="50" w:afterLines="50"/>
        <w:ind w:leftChars="1300" w:left="2730" w:firstLineChars="196" w:firstLine="412"/>
        <w:outlineLvl w:val="2"/>
        <w:rPr>
          <w:rFonts w:ascii="楷体_GB2312" w:eastAsia="楷体_GB2312" w:hAnsi="宋体"/>
          <w:color w:val="003366"/>
          <w:szCs w:val="21"/>
        </w:rPr>
      </w:pPr>
    </w:p>
    <w:p w:rsidR="004C1D5D" w:rsidRDefault="004C1D5D" w:rsidP="001F35B8">
      <w:pPr>
        <w:spacing w:beforeLines="50" w:afterLines="50"/>
        <w:ind w:leftChars="1300" w:left="2730" w:firstLineChars="196" w:firstLine="412"/>
        <w:outlineLvl w:val="2"/>
        <w:rPr>
          <w:rFonts w:ascii="楷体_GB2312" w:eastAsia="楷体_GB2312" w:hAnsi="宋体"/>
          <w:color w:val="003366"/>
          <w:szCs w:val="21"/>
        </w:rPr>
      </w:pPr>
    </w:p>
    <w:p w:rsidR="004C1D5D" w:rsidRDefault="004C1D5D" w:rsidP="001F35B8">
      <w:pPr>
        <w:spacing w:beforeLines="50" w:afterLines="50"/>
        <w:ind w:leftChars="1300" w:left="2730" w:firstLineChars="196" w:firstLine="412"/>
        <w:outlineLvl w:val="2"/>
        <w:rPr>
          <w:rFonts w:ascii="楷体_GB2312" w:eastAsia="楷体_GB2312" w:hAnsi="宋体" w:hint="eastAsia"/>
          <w:color w:val="003366"/>
          <w:szCs w:val="21"/>
        </w:rPr>
      </w:pPr>
    </w:p>
    <w:p w:rsidR="001F35B8" w:rsidRDefault="001F35B8" w:rsidP="001F35B8">
      <w:pPr>
        <w:spacing w:beforeLines="50" w:afterLines="50"/>
        <w:ind w:leftChars="1300" w:left="2730" w:firstLineChars="196" w:firstLine="412"/>
        <w:outlineLvl w:val="2"/>
        <w:rPr>
          <w:rFonts w:ascii="楷体_GB2312" w:eastAsia="楷体_GB2312" w:hAnsi="宋体" w:hint="eastAsia"/>
          <w:color w:val="003366"/>
          <w:szCs w:val="21"/>
        </w:rPr>
      </w:pPr>
    </w:p>
    <w:p w:rsidR="001F35B8" w:rsidRDefault="001F35B8" w:rsidP="001F35B8">
      <w:pPr>
        <w:spacing w:beforeLines="50" w:afterLines="50"/>
        <w:ind w:leftChars="1300" w:left="2730" w:firstLineChars="196" w:firstLine="412"/>
        <w:outlineLvl w:val="2"/>
        <w:rPr>
          <w:rFonts w:ascii="楷体_GB2312" w:eastAsia="楷体_GB2312" w:hAnsi="宋体" w:hint="eastAsia"/>
          <w:color w:val="003366"/>
          <w:szCs w:val="21"/>
        </w:rPr>
      </w:pPr>
    </w:p>
    <w:p w:rsidR="001F35B8" w:rsidRDefault="001F35B8" w:rsidP="001F35B8">
      <w:pPr>
        <w:spacing w:beforeLines="50" w:afterLines="50"/>
        <w:ind w:leftChars="1300" w:left="2730" w:firstLineChars="196" w:firstLine="412"/>
        <w:outlineLvl w:val="2"/>
        <w:rPr>
          <w:rFonts w:ascii="楷体_GB2312" w:eastAsia="楷体_GB2312" w:hAnsi="宋体" w:hint="eastAsia"/>
          <w:color w:val="003366"/>
          <w:szCs w:val="21"/>
        </w:rPr>
      </w:pPr>
    </w:p>
    <w:p w:rsidR="001F35B8" w:rsidRDefault="001F35B8" w:rsidP="001F35B8">
      <w:pPr>
        <w:spacing w:beforeLines="50" w:afterLines="50"/>
        <w:ind w:leftChars="1300" w:left="2730" w:firstLineChars="196" w:firstLine="412"/>
        <w:outlineLvl w:val="2"/>
        <w:rPr>
          <w:rFonts w:ascii="楷体_GB2312" w:eastAsia="楷体_GB2312" w:hAnsi="宋体"/>
          <w:color w:val="003366"/>
          <w:szCs w:val="21"/>
        </w:rPr>
      </w:pPr>
    </w:p>
    <w:p w:rsidR="00B57A96" w:rsidRPr="008047EA" w:rsidRDefault="006E4E1D" w:rsidP="00B57A96">
      <w:pPr>
        <w:pStyle w:val="a0"/>
        <w:spacing w:before="158" w:after="158"/>
      </w:pPr>
      <w:r>
        <w:rPr>
          <w:rFonts w:hint="eastAsia"/>
        </w:rPr>
        <w:lastRenderedPageBreak/>
        <w:t>豆棕价差历史情况</w:t>
      </w:r>
      <w:r w:rsidR="00B57A96" w:rsidRPr="008047EA">
        <w:rPr>
          <w:rFonts w:hint="eastAsia"/>
        </w:rPr>
        <w:t>：</w:t>
      </w:r>
    </w:p>
    <w:p w:rsidR="001A67C5" w:rsidRDefault="00B57A96" w:rsidP="00B57A96">
      <w:pPr>
        <w:pStyle w:val="afd"/>
      </w:pPr>
      <w:r>
        <w:rPr>
          <w:rFonts w:hint="eastAsia"/>
        </w:rPr>
        <w:t xml:space="preserve">   </w:t>
      </w:r>
      <w:r w:rsidR="006E4E1D">
        <w:rPr>
          <w:rFonts w:hint="eastAsia"/>
        </w:rPr>
        <w:t>为了便于分析历史的数据，我们采取利用指数合约做近似平滑的方法对豆棕价差过去五年的数据做一下历史的统计，看看目前处于什么样的结构关系中，</w:t>
      </w:r>
      <w:r w:rsidR="001A67C5">
        <w:rPr>
          <w:rFonts w:hint="eastAsia"/>
        </w:rPr>
        <w:t>目前的最新价差在670左右（豆油-棕榈油，后面文章所有的价差都是按照这个方法计算的，就不做强调了），已经出现了一定程度的反弹，统计过去五年的历史均值为1124，标准差407.89，百分位91.43%，回归概率大。如果我们将数据取对数，这样能有效剔除价值的影响，我们发现均值0.15，距离均值0.02，百分位调整为57.79%回归概率有所缩小。</w:t>
      </w:r>
    </w:p>
    <w:p w:rsidR="001A67C5" w:rsidRDefault="001A67C5" w:rsidP="00B57A96">
      <w:pPr>
        <w:pStyle w:val="afd"/>
      </w:pPr>
    </w:p>
    <w:p w:rsidR="00B57A96" w:rsidRDefault="006E4E1D" w:rsidP="00B57A96">
      <w:pPr>
        <w:pStyle w:val="afd"/>
      </w:pPr>
      <w:r>
        <w:rPr>
          <w:noProof/>
        </w:rPr>
        <w:drawing>
          <wp:inline distT="0" distB="0" distL="0" distR="0">
            <wp:extent cx="4458059" cy="2878669"/>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465707" cy="2883607"/>
                    </a:xfrm>
                    <a:prstGeom prst="rect">
                      <a:avLst/>
                    </a:prstGeom>
                    <a:noFill/>
                    <a:ln w="9525">
                      <a:noFill/>
                      <a:miter lim="800000"/>
                      <a:headEnd/>
                      <a:tailEnd/>
                    </a:ln>
                  </pic:spPr>
                </pic:pic>
              </a:graphicData>
            </a:graphic>
          </wp:inline>
        </w:drawing>
      </w:r>
    </w:p>
    <w:p w:rsidR="001A67C5" w:rsidRDefault="001A67C5" w:rsidP="00B57A96">
      <w:pPr>
        <w:pStyle w:val="a0"/>
        <w:spacing w:before="158" w:after="158"/>
      </w:pPr>
      <w:r>
        <w:rPr>
          <w:rFonts w:hint="eastAsia"/>
        </w:rPr>
        <w:t>价差的规律和变化逻辑</w:t>
      </w:r>
    </w:p>
    <w:p w:rsidR="00ED61B0" w:rsidRDefault="001A67C5" w:rsidP="001A67C5">
      <w:pPr>
        <w:pStyle w:val="afd"/>
        <w:rPr>
          <w:rFonts w:ascii="华文细黑" w:hAnsi="华文细黑"/>
          <w:szCs w:val="20"/>
        </w:rPr>
      </w:pPr>
      <w:r>
        <w:rPr>
          <w:rFonts w:hint="eastAsia"/>
        </w:rPr>
        <w:t>我们注意到，过去几年豆棕的价差是呈现一定的季节性规律，一般7-10月的交易月份价差容易达到最大，究其原因，因为棕榈油的物理属性问题，在冬天因为</w:t>
      </w:r>
      <w:r w:rsidR="00ED61B0">
        <w:rPr>
          <w:rFonts w:hint="eastAsia"/>
        </w:rPr>
        <w:t>棕榈油的</w:t>
      </w:r>
      <w:r w:rsidR="00ED61B0" w:rsidRPr="00496EC1">
        <w:rPr>
          <w:rFonts w:ascii="华文细黑" w:hAnsi="华文细黑" w:hint="eastAsia"/>
          <w:szCs w:val="20"/>
        </w:rPr>
        <w:t>融点较低，随着温度降低，棕榈油会形成固状物体，</w:t>
      </w:r>
      <w:r w:rsidR="00ED61B0">
        <w:rPr>
          <w:rFonts w:ascii="华文细黑" w:hAnsi="华文细黑" w:hint="eastAsia"/>
          <w:szCs w:val="20"/>
        </w:rPr>
        <w:t>这样在冬天的需求量有所减小，同时在第四季度又是豆油的传统的需求旺季，冬天需求能量的因素和春节的因素，这些都体现在冬季食用油的需求的增长，需求的增长和棕榈油实际需求的下降，就呈现出豆油和棕榈油价格呈现不同的走势，那么</w:t>
      </w:r>
      <w:r w:rsidR="00ED61B0">
        <w:rPr>
          <w:rFonts w:ascii="华文细黑" w:hAnsi="华文细黑" w:hint="eastAsia"/>
          <w:szCs w:val="20"/>
        </w:rPr>
        <w:t>7-10</w:t>
      </w:r>
      <w:r w:rsidR="00ED61B0">
        <w:rPr>
          <w:rFonts w:ascii="华文细黑" w:hAnsi="华文细黑" w:hint="eastAsia"/>
          <w:szCs w:val="20"/>
        </w:rPr>
        <w:t>月份交易的主力合约是</w:t>
      </w:r>
      <w:r w:rsidR="00ED61B0">
        <w:rPr>
          <w:rFonts w:ascii="华文细黑" w:hAnsi="华文细黑" w:hint="eastAsia"/>
          <w:szCs w:val="20"/>
        </w:rPr>
        <w:t>01</w:t>
      </w:r>
      <w:r w:rsidR="00ED61B0">
        <w:rPr>
          <w:rFonts w:ascii="华文细黑" w:hAnsi="华文细黑" w:hint="eastAsia"/>
          <w:szCs w:val="20"/>
        </w:rPr>
        <w:t>合约，主要体现冬季的合约，这也是为什么豆棕价差会容易在这些月份价差会是比较大的原因。</w:t>
      </w:r>
    </w:p>
    <w:p w:rsidR="00C43962" w:rsidRDefault="00C43962" w:rsidP="001A67C5">
      <w:pPr>
        <w:pStyle w:val="afd"/>
        <w:rPr>
          <w:rFonts w:ascii="华文细黑" w:hAnsi="华文细黑"/>
          <w:szCs w:val="20"/>
        </w:rPr>
      </w:pPr>
    </w:p>
    <w:p w:rsidR="00C43962" w:rsidRDefault="00C43962" w:rsidP="001A67C5">
      <w:pPr>
        <w:pStyle w:val="afd"/>
        <w:rPr>
          <w:rFonts w:ascii="华文细黑" w:hAnsi="华文细黑"/>
          <w:szCs w:val="20"/>
        </w:rPr>
      </w:pPr>
    </w:p>
    <w:p w:rsidR="00C43962" w:rsidRDefault="00C43962" w:rsidP="001A67C5">
      <w:pPr>
        <w:pStyle w:val="afd"/>
        <w:rPr>
          <w:rFonts w:ascii="华文细黑" w:hAnsi="华文细黑"/>
          <w:szCs w:val="20"/>
        </w:rPr>
      </w:pPr>
    </w:p>
    <w:p w:rsidR="00C43962" w:rsidRDefault="00C43962" w:rsidP="001A67C5">
      <w:pPr>
        <w:pStyle w:val="afd"/>
        <w:rPr>
          <w:rFonts w:ascii="华文细黑" w:hAnsi="华文细黑"/>
          <w:szCs w:val="20"/>
        </w:rPr>
      </w:pPr>
    </w:p>
    <w:p w:rsidR="00ED61B0" w:rsidRDefault="00ED61B0" w:rsidP="00ED61B0">
      <w:pPr>
        <w:pStyle w:val="a0"/>
        <w:spacing w:before="158" w:after="158"/>
      </w:pPr>
      <w:r>
        <w:rPr>
          <w:rFonts w:hint="eastAsia"/>
        </w:rPr>
        <w:lastRenderedPageBreak/>
        <w:t>棕榈油融资减少对市场的影响</w:t>
      </w:r>
    </w:p>
    <w:p w:rsidR="00D944E6" w:rsidRDefault="00D944E6" w:rsidP="00ED61B0">
      <w:pPr>
        <w:pStyle w:val="afd"/>
      </w:pPr>
      <w:r>
        <w:rPr>
          <w:rFonts w:hint="eastAsia"/>
        </w:rPr>
        <w:t>今年棕榈的市场另外一个变化是，以往棕榈油是一个融资性比较强的品种，融资的品种带来的问题是内外盘呈现出了明显的倒挂格局，现货市场充斥着大量的融资盘，以往内外盘倒挂500-600是常态，而今年对融资的限制，融资棕榈油的数量减少使得棕榈油的市场有所改变，慢慢更贴近一个正常贸易的格局，如果扣除融资的部分影响，今年的豆棕价差比历史测算要刨除200-300比较合理，这部分是融资棕榈油扭曲市场的影响，所以我们看到今年在7-10月曾经出现的价差在900-1000附近，这个数值如果去掉融资的水分和过去五年的均值相当的。</w:t>
      </w:r>
    </w:p>
    <w:p w:rsidR="00C43962" w:rsidRDefault="00C43962" w:rsidP="00ED61B0">
      <w:pPr>
        <w:pStyle w:val="afd"/>
      </w:pPr>
    </w:p>
    <w:p w:rsidR="00C43962" w:rsidRDefault="00C43962" w:rsidP="00ED61B0">
      <w:pPr>
        <w:pStyle w:val="afd"/>
      </w:pPr>
    </w:p>
    <w:p w:rsidR="00E22ECC" w:rsidRDefault="00B57A96" w:rsidP="00E22ECC">
      <w:pPr>
        <w:pStyle w:val="a0"/>
        <w:spacing w:before="158" w:after="158"/>
      </w:pPr>
      <w:r>
        <w:rPr>
          <w:rFonts w:hint="eastAsia"/>
        </w:rPr>
        <w:t xml:space="preserve"> </w:t>
      </w:r>
      <w:r w:rsidR="00D944E6">
        <w:rPr>
          <w:rFonts w:hint="eastAsia"/>
        </w:rPr>
        <w:t>豆油供需情况</w:t>
      </w:r>
    </w:p>
    <w:p w:rsidR="001F2943" w:rsidRDefault="00113FEF" w:rsidP="00113FEF">
      <w:pPr>
        <w:pStyle w:val="afd"/>
      </w:pPr>
      <w:r>
        <w:rPr>
          <w:rFonts w:hint="eastAsia"/>
        </w:rPr>
        <w:t>我们用豆粕的产量和环比来推算豆油的供给量和豆油的消费量来对比，豆油的供需格局，对比数据发现出去2012年，过去5年豆粕的供给量的增速都超过了豆油的需求量，这意味着豆油在连续的累加下呈现的是供过与求的格局，豆油的需求增速保持在5-8%之间，随着中央打击三公消费以来，对豆油的需求量也呈现了一定的下降趋势，</w:t>
      </w:r>
      <w:r w:rsidR="000C2CAC">
        <w:rPr>
          <w:rFonts w:hint="eastAsia"/>
        </w:rPr>
        <w:t>库存的积累油厂这也是为什么豆油屡创新低的原因所在。</w:t>
      </w:r>
    </w:p>
    <w:p w:rsidR="00C43962" w:rsidRDefault="00C43962" w:rsidP="00113FEF">
      <w:pPr>
        <w:pStyle w:val="afd"/>
      </w:pPr>
    </w:p>
    <w:p w:rsidR="00C43962" w:rsidRDefault="00C43962" w:rsidP="00113FEF">
      <w:pPr>
        <w:pStyle w:val="afd"/>
      </w:pPr>
    </w:p>
    <w:p w:rsidR="00C43962" w:rsidRDefault="00C43962" w:rsidP="00113FEF">
      <w:pPr>
        <w:pStyle w:val="afd"/>
      </w:pPr>
    </w:p>
    <w:tbl>
      <w:tblPr>
        <w:tblW w:w="0" w:type="auto"/>
        <w:tblBorders>
          <w:top w:val="single" w:sz="8" w:space="0" w:color="4F81BD"/>
          <w:bottom w:val="single" w:sz="8" w:space="0" w:color="4F81BD"/>
        </w:tblBorders>
        <w:tblLook w:val="04A0"/>
      </w:tblPr>
      <w:tblGrid>
        <w:gridCol w:w="5351"/>
        <w:gridCol w:w="5411"/>
      </w:tblGrid>
      <w:tr w:rsidR="001F2943" w:rsidRPr="009250F7" w:rsidTr="000C2CAC">
        <w:tc>
          <w:tcPr>
            <w:tcW w:w="5351" w:type="dxa"/>
            <w:tcBorders>
              <w:top w:val="single" w:sz="8" w:space="0" w:color="4F81BD"/>
              <w:left w:val="nil"/>
              <w:bottom w:val="single" w:sz="8" w:space="0" w:color="4F81BD"/>
              <w:right w:val="nil"/>
            </w:tcBorders>
            <w:shd w:val="clear" w:color="auto" w:fill="auto"/>
          </w:tcPr>
          <w:p w:rsidR="001F2943" w:rsidRPr="00062B56" w:rsidRDefault="001F2943" w:rsidP="00113FEF">
            <w:pPr>
              <w:pStyle w:val="afd"/>
              <w:ind w:leftChars="0" w:left="0" w:firstLineChars="0" w:firstLine="0"/>
              <w:jc w:val="center"/>
              <w:rPr>
                <w:b/>
                <w:bCs/>
                <w:color w:val="365F91"/>
                <w:sz w:val="18"/>
                <w:szCs w:val="18"/>
              </w:rPr>
            </w:pPr>
            <w:r w:rsidRPr="00062B56">
              <w:rPr>
                <w:rFonts w:hint="eastAsia"/>
                <w:b/>
                <w:bCs/>
                <w:color w:val="365F91"/>
                <w:sz w:val="18"/>
                <w:szCs w:val="18"/>
              </w:rPr>
              <w:t>图表：</w:t>
            </w:r>
            <w:r w:rsidR="00113FEF">
              <w:rPr>
                <w:rFonts w:hint="eastAsia"/>
                <w:b/>
                <w:bCs/>
                <w:color w:val="365F91"/>
                <w:sz w:val="18"/>
                <w:szCs w:val="18"/>
              </w:rPr>
              <w:t>豆粕供给量和环比</w:t>
            </w:r>
            <w:r w:rsidRPr="00062B56">
              <w:rPr>
                <w:rFonts w:hint="eastAsia"/>
                <w:b/>
                <w:bCs/>
                <w:color w:val="365F91"/>
                <w:sz w:val="18"/>
                <w:szCs w:val="18"/>
              </w:rPr>
              <w:t>（</w:t>
            </w:r>
            <w:r w:rsidR="00113FEF">
              <w:rPr>
                <w:rFonts w:hint="eastAsia"/>
                <w:b/>
                <w:bCs/>
                <w:color w:val="365F91"/>
                <w:sz w:val="18"/>
                <w:szCs w:val="18"/>
              </w:rPr>
              <w:t>年</w:t>
            </w:r>
            <w:r w:rsidRPr="00062B56">
              <w:rPr>
                <w:rFonts w:hint="eastAsia"/>
                <w:b/>
                <w:bCs/>
                <w:color w:val="365F91"/>
                <w:sz w:val="18"/>
                <w:szCs w:val="18"/>
              </w:rPr>
              <w:t>）</w:t>
            </w:r>
          </w:p>
        </w:tc>
        <w:tc>
          <w:tcPr>
            <w:tcW w:w="5411" w:type="dxa"/>
            <w:tcBorders>
              <w:top w:val="single" w:sz="8" w:space="0" w:color="4F81BD"/>
              <w:left w:val="nil"/>
              <w:bottom w:val="single" w:sz="8" w:space="0" w:color="4F81BD"/>
              <w:right w:val="nil"/>
            </w:tcBorders>
            <w:shd w:val="clear" w:color="auto" w:fill="auto"/>
          </w:tcPr>
          <w:p w:rsidR="001F2943" w:rsidRPr="00062B56" w:rsidRDefault="001F2943" w:rsidP="00113FEF">
            <w:pPr>
              <w:pStyle w:val="afd"/>
              <w:tabs>
                <w:tab w:val="left" w:pos="1050"/>
                <w:tab w:val="center" w:pos="2582"/>
              </w:tabs>
              <w:ind w:leftChars="0" w:left="0" w:firstLineChars="0" w:firstLine="0"/>
              <w:jc w:val="left"/>
              <w:rPr>
                <w:b/>
                <w:bCs/>
                <w:color w:val="365F91"/>
                <w:sz w:val="18"/>
                <w:szCs w:val="18"/>
              </w:rPr>
            </w:pPr>
            <w:r w:rsidRPr="00062B56">
              <w:rPr>
                <w:b/>
                <w:bCs/>
                <w:color w:val="365F91"/>
                <w:sz w:val="18"/>
                <w:szCs w:val="18"/>
              </w:rPr>
              <w:tab/>
            </w:r>
            <w:r w:rsidRPr="00062B56">
              <w:rPr>
                <w:rFonts w:hint="eastAsia"/>
                <w:b/>
                <w:bCs/>
                <w:color w:val="365F91"/>
                <w:sz w:val="18"/>
                <w:szCs w:val="18"/>
              </w:rPr>
              <w:t>图表：</w:t>
            </w:r>
            <w:r w:rsidR="00113FEF">
              <w:rPr>
                <w:rFonts w:hint="eastAsia"/>
                <w:b/>
                <w:bCs/>
                <w:color w:val="365F91"/>
                <w:sz w:val="18"/>
                <w:szCs w:val="18"/>
              </w:rPr>
              <w:t>豆油消费量和环比</w:t>
            </w:r>
            <w:r w:rsidRPr="00062B56">
              <w:rPr>
                <w:rFonts w:hint="eastAsia"/>
                <w:b/>
                <w:bCs/>
                <w:color w:val="365F91"/>
                <w:sz w:val="18"/>
                <w:szCs w:val="18"/>
              </w:rPr>
              <w:t>(</w:t>
            </w:r>
            <w:r w:rsidR="00113FEF">
              <w:rPr>
                <w:rFonts w:hint="eastAsia"/>
                <w:b/>
                <w:bCs/>
                <w:color w:val="365F91"/>
                <w:sz w:val="18"/>
                <w:szCs w:val="18"/>
              </w:rPr>
              <w:t>年</w:t>
            </w:r>
            <w:r w:rsidRPr="00062B56">
              <w:rPr>
                <w:rFonts w:hint="eastAsia"/>
                <w:b/>
                <w:bCs/>
                <w:color w:val="365F91"/>
                <w:sz w:val="18"/>
                <w:szCs w:val="18"/>
              </w:rPr>
              <w:t>)</w:t>
            </w:r>
          </w:p>
        </w:tc>
      </w:tr>
      <w:tr w:rsidR="001F2943" w:rsidTr="000C2CAC">
        <w:tc>
          <w:tcPr>
            <w:tcW w:w="5351" w:type="dxa"/>
            <w:tcBorders>
              <w:left w:val="nil"/>
              <w:right w:val="nil"/>
            </w:tcBorders>
            <w:shd w:val="clear" w:color="auto" w:fill="D3DFEE"/>
          </w:tcPr>
          <w:p w:rsidR="001F2943" w:rsidRPr="00062B56" w:rsidRDefault="00113FEF" w:rsidP="00310262">
            <w:pPr>
              <w:pStyle w:val="afd"/>
              <w:ind w:leftChars="0" w:left="0" w:firstLineChars="0" w:firstLine="0"/>
              <w:rPr>
                <w:b/>
                <w:bCs/>
                <w:color w:val="365F91"/>
              </w:rPr>
            </w:pPr>
            <w:r w:rsidRPr="00113FEF">
              <w:rPr>
                <w:b/>
                <w:bCs/>
                <w:noProof/>
                <w:color w:val="365F91"/>
              </w:rPr>
              <w:drawing>
                <wp:inline distT="0" distB="0" distL="0" distR="0">
                  <wp:extent cx="3276240" cy="2691441"/>
                  <wp:effectExtent l="19050" t="0" r="19410" b="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5411" w:type="dxa"/>
            <w:tcBorders>
              <w:left w:val="nil"/>
              <w:right w:val="nil"/>
            </w:tcBorders>
            <w:shd w:val="clear" w:color="auto" w:fill="D3DFEE"/>
          </w:tcPr>
          <w:p w:rsidR="001F2943" w:rsidRPr="00062B56" w:rsidRDefault="00113FEF" w:rsidP="00310262">
            <w:pPr>
              <w:pStyle w:val="afd"/>
              <w:ind w:leftChars="0" w:left="0" w:firstLineChars="0" w:firstLine="0"/>
              <w:rPr>
                <w:color w:val="365F91"/>
              </w:rPr>
            </w:pPr>
            <w:r w:rsidRPr="00113FEF">
              <w:rPr>
                <w:noProof/>
                <w:color w:val="365F91"/>
              </w:rPr>
              <w:drawing>
                <wp:inline distT="0" distB="0" distL="0" distR="0">
                  <wp:extent cx="3322655" cy="2727589"/>
                  <wp:effectExtent l="19050" t="0" r="11095"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1F2943" w:rsidTr="00310262">
        <w:tc>
          <w:tcPr>
            <w:tcW w:w="10762" w:type="dxa"/>
            <w:gridSpan w:val="2"/>
            <w:shd w:val="clear" w:color="auto" w:fill="auto"/>
          </w:tcPr>
          <w:p w:rsidR="001F2943" w:rsidRPr="00062B56" w:rsidRDefault="001F2943" w:rsidP="00310262">
            <w:pPr>
              <w:pStyle w:val="afd"/>
              <w:ind w:leftChars="0" w:left="0" w:firstLineChars="0" w:firstLine="0"/>
              <w:jc w:val="right"/>
              <w:rPr>
                <w:b/>
                <w:bCs/>
                <w:noProof/>
                <w:color w:val="365F91"/>
              </w:rPr>
            </w:pPr>
            <w:r w:rsidRPr="00062B56">
              <w:rPr>
                <w:rFonts w:hint="eastAsia"/>
                <w:b/>
                <w:bCs/>
                <w:color w:val="365F91"/>
                <w:sz w:val="15"/>
                <w:szCs w:val="15"/>
              </w:rPr>
              <w:t>数据来源：Wind</w:t>
            </w:r>
          </w:p>
        </w:tc>
      </w:tr>
    </w:tbl>
    <w:p w:rsidR="001F35B8" w:rsidRDefault="001F35B8" w:rsidP="001F35B8">
      <w:pPr>
        <w:pStyle w:val="a0"/>
        <w:numPr>
          <w:ilvl w:val="0"/>
          <w:numId w:val="0"/>
        </w:numPr>
        <w:spacing w:before="158" w:after="158"/>
        <w:ind w:left="3272"/>
        <w:rPr>
          <w:rFonts w:hint="eastAsia"/>
        </w:rPr>
      </w:pPr>
    </w:p>
    <w:p w:rsidR="00C43962" w:rsidRDefault="00C43962" w:rsidP="00B57A96">
      <w:pPr>
        <w:pStyle w:val="a0"/>
        <w:spacing w:before="158" w:after="158"/>
      </w:pPr>
      <w:r>
        <w:rPr>
          <w:rFonts w:hint="eastAsia"/>
        </w:rPr>
        <w:lastRenderedPageBreak/>
        <w:t>豆油的商业库存在下降</w:t>
      </w:r>
    </w:p>
    <w:p w:rsidR="00C43962" w:rsidRDefault="00C43962" w:rsidP="00C43962">
      <w:pPr>
        <w:pStyle w:val="afd"/>
      </w:pPr>
      <w:r>
        <w:rPr>
          <w:rFonts w:hint="eastAsia"/>
        </w:rPr>
        <w:t>我们关注到对豆油比较好的现象是豆油的商业库存在下降，已经从10月中旬的137万吨减小到121万吨，这对支撑豆油的现货价格还是有一定的影响。</w:t>
      </w:r>
    </w:p>
    <w:p w:rsidR="00C43962" w:rsidRDefault="00C43962" w:rsidP="00C43962">
      <w:pPr>
        <w:pStyle w:val="afd"/>
      </w:pPr>
      <w:r w:rsidRPr="00C43962">
        <w:rPr>
          <w:rFonts w:hint="eastAsia"/>
          <w:noProof/>
        </w:rPr>
        <w:drawing>
          <wp:inline distT="0" distB="0" distL="0" distR="0">
            <wp:extent cx="4242399" cy="2527540"/>
            <wp:effectExtent l="19050" t="0" r="5751" b="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250213" cy="2532196"/>
                    </a:xfrm>
                    <a:prstGeom prst="rect">
                      <a:avLst/>
                    </a:prstGeom>
                    <a:noFill/>
                    <a:ln w="9525">
                      <a:noFill/>
                      <a:miter lim="800000"/>
                      <a:headEnd/>
                      <a:tailEnd/>
                    </a:ln>
                  </pic:spPr>
                </pic:pic>
              </a:graphicData>
            </a:graphic>
          </wp:inline>
        </w:drawing>
      </w:r>
    </w:p>
    <w:p w:rsidR="00C43962" w:rsidRDefault="00C43962" w:rsidP="00C43962">
      <w:pPr>
        <w:pStyle w:val="afd"/>
      </w:pPr>
    </w:p>
    <w:p w:rsidR="000C2CAC" w:rsidRDefault="000C2CAC" w:rsidP="00B57A96">
      <w:pPr>
        <w:pStyle w:val="a0"/>
        <w:spacing w:before="158" w:after="158"/>
      </w:pPr>
      <w:r>
        <w:rPr>
          <w:rFonts w:hint="eastAsia"/>
        </w:rPr>
        <w:t>棕榈油的供需情况</w:t>
      </w:r>
    </w:p>
    <w:p w:rsidR="00310262" w:rsidRDefault="00B57A96" w:rsidP="00B57A96">
      <w:pPr>
        <w:pStyle w:val="afd"/>
      </w:pPr>
      <w:r>
        <w:rPr>
          <w:rFonts w:hint="eastAsia"/>
        </w:rPr>
        <w:t xml:space="preserve">   </w:t>
      </w:r>
      <w:r w:rsidR="000C2CAC">
        <w:rPr>
          <w:rFonts w:hint="eastAsia"/>
        </w:rPr>
        <w:t>我们用一个简单的图表来反应目前棕榈油的状态，马来西亚的棕榈油同比处于高位，马来西亚的产量同比变化不大，马来西亚的出口量同比减少。这些数据与我们预期的一致，融资盘的减少棕榈油的价格不具备绝对的优势，中国的进口需求量天然需求有所减小，在豆棕价差缩小到600以下，搀兑的需求也在减少，目前棕榈油的需求主要在传统的食品比如饼干这样的部分体现的刚需上。</w:t>
      </w:r>
      <w:r w:rsidR="00310262">
        <w:rPr>
          <w:rFonts w:hint="eastAsia"/>
        </w:rPr>
        <w:t>从这个角度来看棕榈油面临的库存压力和消费压力比豆油还要来的大。</w:t>
      </w:r>
    </w:p>
    <w:p w:rsidR="00E22ECC" w:rsidRDefault="00E22ECC" w:rsidP="00B57A96">
      <w:pPr>
        <w:pStyle w:val="afd"/>
      </w:pPr>
      <w:r>
        <w:rPr>
          <w:rFonts w:hint="eastAsia"/>
          <w:noProof/>
        </w:rPr>
        <w:drawing>
          <wp:inline distT="0" distB="0" distL="0" distR="0">
            <wp:extent cx="4767026" cy="2570672"/>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4766353" cy="2570309"/>
                    </a:xfrm>
                    <a:prstGeom prst="rect">
                      <a:avLst/>
                    </a:prstGeom>
                    <a:noFill/>
                    <a:ln w="9525">
                      <a:noFill/>
                      <a:miter lim="800000"/>
                      <a:headEnd/>
                      <a:tailEnd/>
                    </a:ln>
                  </pic:spPr>
                </pic:pic>
              </a:graphicData>
            </a:graphic>
          </wp:inline>
        </w:drawing>
      </w:r>
    </w:p>
    <w:p w:rsidR="00E22ECC" w:rsidRDefault="00E22ECC" w:rsidP="00B57A96">
      <w:pPr>
        <w:pStyle w:val="afd"/>
      </w:pPr>
    </w:p>
    <w:p w:rsidR="00B57A96" w:rsidRDefault="00310262" w:rsidP="00B57A96">
      <w:pPr>
        <w:pStyle w:val="a0"/>
        <w:spacing w:before="158" w:after="158"/>
      </w:pPr>
      <w:r>
        <w:rPr>
          <w:rFonts w:hint="eastAsia"/>
        </w:rPr>
        <w:lastRenderedPageBreak/>
        <w:t>原油的下跌对棕榈油的影响更大</w:t>
      </w:r>
    </w:p>
    <w:p w:rsidR="00310262" w:rsidRDefault="00310262" w:rsidP="00B57A96">
      <w:pPr>
        <w:pStyle w:val="afd"/>
        <w:rPr>
          <w:szCs w:val="22"/>
        </w:rPr>
      </w:pPr>
      <w:r>
        <w:rPr>
          <w:rFonts w:hint="eastAsia"/>
          <w:szCs w:val="22"/>
        </w:rPr>
        <w:t>棕榈油的另外一个重要的用途是做生物柴油，实际上原油在80美元以上，按照目前的价格棕榈油确实具备一定的优势，但是，当原油跌破70美元的时候，棕榈油制生物柴油开始不具备优势了，另外，同样由于天气的原油，生物柴油有个冷凝度的问题，在冬天生物柴油需求也会下降。原油对豆油有没有同样的影响呢？实际上目前在国内生物柴油是有一定的限制，因为价格的原油，国内就没有用豆油做生物柴油的企业，另外在政策上国内对生物柴油的态度也比较暧昧，没有给予绿色通行证，加上增值税的问题，也不能堂而皇之的进入在两桶油的加油站，更多的是运用在轮船油和锅炉用油的领域。</w:t>
      </w:r>
    </w:p>
    <w:p w:rsidR="00310262" w:rsidRDefault="00310262" w:rsidP="00B57A96">
      <w:pPr>
        <w:pStyle w:val="afd"/>
        <w:rPr>
          <w:szCs w:val="22"/>
        </w:rPr>
      </w:pPr>
      <w:r>
        <w:rPr>
          <w:rFonts w:hint="eastAsia"/>
          <w:szCs w:val="22"/>
        </w:rPr>
        <w:t>原油的下跌对国内豆油的需求没有实质性的影响，棕榈油的替代搀兑目前本来就非常少，也不会因为棕榈油的下跌进而影响豆油的需求，豆油的跟跌我的理解更多是棕榈油的参照物的问题和心里层面的影响，不影响豆油需求的实质。</w:t>
      </w:r>
    </w:p>
    <w:p w:rsidR="00310262" w:rsidRDefault="00C43962" w:rsidP="00310262">
      <w:pPr>
        <w:pStyle w:val="a0"/>
        <w:spacing w:before="158" w:after="158"/>
      </w:pPr>
      <w:r>
        <w:rPr>
          <w:rFonts w:hint="eastAsia"/>
        </w:rPr>
        <w:t>豆棕价差的交易机会</w:t>
      </w:r>
    </w:p>
    <w:p w:rsidR="00310262" w:rsidRDefault="00C43962" w:rsidP="00B57A96">
      <w:pPr>
        <w:pStyle w:val="afd"/>
        <w:rPr>
          <w:szCs w:val="22"/>
        </w:rPr>
      </w:pPr>
      <w:r>
        <w:rPr>
          <w:rFonts w:hint="eastAsia"/>
          <w:szCs w:val="22"/>
        </w:rPr>
        <w:t>原油大跌是棕榈油快速下跌的推动力，豆油的紧紧跟随就有被错杀的嫌疑，从交易的角度来看错杀是需要被修正的，所以我们认为豆棕的价差将会有所拉大，我们推荐做多豆油多空棕榈油的交易。</w:t>
      </w:r>
    </w:p>
    <w:p w:rsidR="00C43962" w:rsidRDefault="00481250" w:rsidP="00B57A96">
      <w:pPr>
        <w:pStyle w:val="afd"/>
        <w:rPr>
          <w:szCs w:val="22"/>
        </w:rPr>
      </w:pPr>
      <w:r>
        <w:rPr>
          <w:rFonts w:hint="eastAsia"/>
          <w:szCs w:val="22"/>
        </w:rPr>
        <w:t>1、</w:t>
      </w:r>
      <w:r w:rsidR="00C43962">
        <w:rPr>
          <w:rFonts w:hint="eastAsia"/>
          <w:szCs w:val="22"/>
        </w:rPr>
        <w:t>交易对象豆油1505，棕榈油1505，合约配比1:1</w:t>
      </w:r>
    </w:p>
    <w:p w:rsidR="00C43962" w:rsidRDefault="00481250" w:rsidP="00B57A96">
      <w:pPr>
        <w:pStyle w:val="afd"/>
        <w:rPr>
          <w:szCs w:val="22"/>
        </w:rPr>
      </w:pPr>
      <w:r>
        <w:rPr>
          <w:rFonts w:hint="eastAsia"/>
          <w:szCs w:val="22"/>
        </w:rPr>
        <w:t>2、交易方向做多豆油、做空棕榈油</w:t>
      </w:r>
    </w:p>
    <w:p w:rsidR="00481250" w:rsidRDefault="00481250" w:rsidP="00B57A96">
      <w:pPr>
        <w:pStyle w:val="afd"/>
        <w:rPr>
          <w:szCs w:val="22"/>
        </w:rPr>
      </w:pPr>
      <w:r>
        <w:rPr>
          <w:rFonts w:hint="eastAsia"/>
          <w:szCs w:val="22"/>
        </w:rPr>
        <w:t>3、进场点位：650、600、550</w:t>
      </w:r>
    </w:p>
    <w:p w:rsidR="00481250" w:rsidRDefault="00481250" w:rsidP="00B57A96">
      <w:pPr>
        <w:pStyle w:val="afd"/>
        <w:rPr>
          <w:szCs w:val="22"/>
        </w:rPr>
      </w:pPr>
      <w:r>
        <w:rPr>
          <w:rFonts w:hint="eastAsia"/>
          <w:szCs w:val="22"/>
        </w:rPr>
        <w:t>4、资金管理：每次入场资金15%，合计45%</w:t>
      </w:r>
    </w:p>
    <w:p w:rsidR="00481250" w:rsidRDefault="00481250" w:rsidP="00B57A96">
      <w:pPr>
        <w:pStyle w:val="afd"/>
        <w:rPr>
          <w:szCs w:val="22"/>
        </w:rPr>
      </w:pPr>
      <w:r>
        <w:rPr>
          <w:rFonts w:hint="eastAsia"/>
          <w:szCs w:val="22"/>
        </w:rPr>
        <w:t>5、止盈目标：750</w:t>
      </w:r>
    </w:p>
    <w:p w:rsidR="00481250" w:rsidRDefault="00481250" w:rsidP="00B57A96">
      <w:pPr>
        <w:pStyle w:val="afd"/>
        <w:rPr>
          <w:szCs w:val="22"/>
        </w:rPr>
      </w:pPr>
      <w:r>
        <w:rPr>
          <w:rFonts w:hint="eastAsia"/>
          <w:szCs w:val="22"/>
        </w:rPr>
        <w:t>6、止损方案：原油快速反弹到80美元以上，棕榈油变成强势品种</w:t>
      </w:r>
    </w:p>
    <w:p w:rsidR="00481250" w:rsidRDefault="00481250" w:rsidP="00B57A96">
      <w:pPr>
        <w:pStyle w:val="afd"/>
        <w:rPr>
          <w:szCs w:val="22"/>
        </w:rPr>
      </w:pPr>
      <w:r>
        <w:rPr>
          <w:rFonts w:hint="eastAsia"/>
          <w:szCs w:val="22"/>
        </w:rPr>
        <w:t>7、持有周期，流动性萎缩或者09合约的价差好，及时调整换月</w:t>
      </w:r>
    </w:p>
    <w:p w:rsidR="00481250" w:rsidRPr="00481250" w:rsidRDefault="00481250" w:rsidP="00481250">
      <w:pPr>
        <w:pStyle w:val="afd"/>
        <w:ind w:firstLine="375"/>
        <w:rPr>
          <w:b/>
          <w:szCs w:val="22"/>
        </w:rPr>
      </w:pPr>
      <w:r w:rsidRPr="00481250">
        <w:rPr>
          <w:rFonts w:hint="eastAsia"/>
          <w:b/>
          <w:szCs w:val="22"/>
        </w:rPr>
        <w:t>潜在风险：</w:t>
      </w:r>
      <w:r>
        <w:rPr>
          <w:rFonts w:hint="eastAsia"/>
          <w:b/>
          <w:szCs w:val="22"/>
        </w:rPr>
        <w:t>马来西亚出现足以影响棕榈油产量的事件，台风、罢工等，大豆集中到港后的豆粕压榨部分油厂可能出现胀库进而低价甩货造成的豆油现货的短期暴跌</w:t>
      </w:r>
    </w:p>
    <w:p w:rsidR="00C43962" w:rsidRDefault="00C43962" w:rsidP="00B57A96">
      <w:pPr>
        <w:pStyle w:val="afd"/>
        <w:rPr>
          <w:szCs w:val="22"/>
        </w:rPr>
      </w:pPr>
    </w:p>
    <w:p w:rsidR="00C43962" w:rsidRPr="00310262" w:rsidRDefault="00C43962" w:rsidP="00B57A96">
      <w:pPr>
        <w:pStyle w:val="afd"/>
        <w:rPr>
          <w:szCs w:val="22"/>
        </w:rPr>
      </w:pPr>
    </w:p>
    <w:p w:rsidR="004F635C" w:rsidRPr="00095931" w:rsidRDefault="00621F91" w:rsidP="004F635C">
      <w:pPr>
        <w:rPr>
          <w:rFonts w:ascii="华文楷体" w:eastAsia="华文楷体" w:hAnsi="华文楷体"/>
          <w:b/>
          <w:color w:val="FF0000"/>
          <w:sz w:val="24"/>
        </w:rPr>
      </w:pPr>
      <w:hyperlink r:id="rId14" w:history="1"/>
      <w:r w:rsidR="00095931" w:rsidRPr="00095931">
        <w:rPr>
          <w:rFonts w:ascii="华文楷体" w:eastAsia="华文楷体" w:hAnsi="华文楷体" w:hint="eastAsia"/>
          <w:b/>
          <w:color w:val="FF0000"/>
          <w:sz w:val="24"/>
        </w:rPr>
        <w:t xml:space="preserve"> </w:t>
      </w:r>
      <w:r w:rsidR="004F635C" w:rsidRPr="00095931">
        <w:rPr>
          <w:rFonts w:ascii="华文楷体" w:eastAsia="华文楷体" w:hAnsi="华文楷体" w:hint="eastAsia"/>
          <w:b/>
          <w:color w:val="FF0000"/>
          <w:sz w:val="24"/>
        </w:rPr>
        <w:t>免责条款：</w:t>
      </w:r>
    </w:p>
    <w:p w:rsidR="004F635C" w:rsidRPr="00095931" w:rsidRDefault="004F635C" w:rsidP="00095931">
      <w:pPr>
        <w:adjustRightInd w:val="0"/>
        <w:snapToGrid w:val="0"/>
        <w:ind w:firstLineChars="200" w:firstLine="420"/>
        <w:rPr>
          <w:rFonts w:ascii="华文楷体" w:eastAsia="华文楷体" w:hAnsi="华文楷体"/>
          <w:szCs w:val="21"/>
        </w:rPr>
      </w:pPr>
      <w:r w:rsidRPr="00095931">
        <w:rPr>
          <w:rFonts w:ascii="华文楷体" w:eastAsia="华文楷体" w:hAnsi="华文楷体" w:hint="eastAsia"/>
          <w:szCs w:val="21"/>
        </w:rPr>
        <w:t>本报告中的信息均来源于公开可获得资料，国贸期货研发部力求准确可靠，但对这些信息的准确性及完整性不做任何保证，据此投资，责任自负。本报告不构成个人投资建议，也没有考虑到个别客户特殊的投资目标、财务状况或需要。客户应考虑本报告中的任何意见或建议是否符合其特定状况。本报告仅向特定客户传送，未经国贸期货研发部授权许可，任何引用、转载以及向第三方传的行为均可能承担法律责任。</w:t>
      </w:r>
      <w:r w:rsidRPr="00095931">
        <w:rPr>
          <w:rFonts w:ascii="华文楷体" w:eastAsia="华文楷体" w:hAnsi="华文楷体"/>
          <w:szCs w:val="21"/>
        </w:rPr>
        <w:t xml:space="preserve"> </w:t>
      </w:r>
    </w:p>
    <w:p w:rsidR="004F635C" w:rsidRPr="00095931" w:rsidRDefault="004F635C" w:rsidP="004F635C">
      <w:pPr>
        <w:rPr>
          <w:rFonts w:ascii="华文楷体" w:eastAsia="华文楷体" w:hAnsi="华文楷体"/>
          <w:b/>
          <w:color w:val="FF0000"/>
          <w:sz w:val="24"/>
        </w:rPr>
      </w:pPr>
      <w:r w:rsidRPr="00095931">
        <w:rPr>
          <w:rFonts w:ascii="华文楷体" w:eastAsia="华文楷体" w:hAnsi="华文楷体" w:hint="eastAsia"/>
          <w:b/>
          <w:color w:val="FF0000"/>
          <w:sz w:val="24"/>
        </w:rPr>
        <w:t>联系我们：</w:t>
      </w:r>
    </w:p>
    <w:p w:rsidR="004F635C" w:rsidRPr="00095931" w:rsidRDefault="004F635C" w:rsidP="00095931">
      <w:pPr>
        <w:adjustRightInd w:val="0"/>
        <w:snapToGrid w:val="0"/>
        <w:ind w:firstLineChars="200" w:firstLine="480"/>
        <w:rPr>
          <w:rFonts w:ascii="华文楷体" w:eastAsia="华文楷体" w:hAnsi="华文楷体"/>
          <w:sz w:val="24"/>
        </w:rPr>
      </w:pPr>
      <w:r w:rsidRPr="00095931">
        <w:rPr>
          <w:rFonts w:ascii="华文楷体" w:eastAsia="华文楷体" w:hAnsi="华文楷体" w:hint="eastAsia"/>
          <w:sz w:val="24"/>
        </w:rPr>
        <w:lastRenderedPageBreak/>
        <w:t>电话：400-888-8598，</w:t>
      </w:r>
    </w:p>
    <w:p w:rsidR="004F635C" w:rsidRPr="00095931" w:rsidRDefault="004F635C" w:rsidP="00095931">
      <w:pPr>
        <w:adjustRightInd w:val="0"/>
        <w:snapToGrid w:val="0"/>
        <w:ind w:firstLineChars="200" w:firstLine="480"/>
        <w:rPr>
          <w:rFonts w:ascii="华文楷体" w:eastAsia="华文楷体" w:hAnsi="华文楷体"/>
          <w:sz w:val="24"/>
        </w:rPr>
      </w:pPr>
      <w:r w:rsidRPr="00095931">
        <w:rPr>
          <w:rFonts w:ascii="华文楷体" w:eastAsia="华文楷体" w:hAnsi="华文楷体" w:hint="eastAsia"/>
          <w:sz w:val="24"/>
        </w:rPr>
        <w:t>地址：厦门市湖滨南路国贸大厦11层</w:t>
      </w:r>
    </w:p>
    <w:p w:rsidR="004F635C" w:rsidRPr="00095931" w:rsidRDefault="004F635C" w:rsidP="00095931">
      <w:pPr>
        <w:adjustRightInd w:val="0"/>
        <w:snapToGrid w:val="0"/>
        <w:ind w:firstLineChars="200" w:firstLine="480"/>
        <w:rPr>
          <w:rFonts w:ascii="华文楷体" w:eastAsia="华文楷体" w:hAnsi="华文楷体"/>
          <w:sz w:val="24"/>
        </w:rPr>
      </w:pPr>
      <w:r w:rsidRPr="00095931">
        <w:rPr>
          <w:rFonts w:ascii="华文楷体" w:eastAsia="华文楷体" w:hAnsi="华文楷体" w:hint="eastAsia"/>
          <w:sz w:val="24"/>
        </w:rPr>
        <w:t>网址：</w:t>
      </w:r>
      <w:hyperlink r:id="rId15" w:history="1">
        <w:r w:rsidRPr="00095931">
          <w:rPr>
            <w:rStyle w:val="a7"/>
            <w:rFonts w:ascii="华文楷体" w:eastAsia="华文楷体" w:hAnsi="华文楷体" w:hint="eastAsia"/>
            <w:sz w:val="24"/>
          </w:rPr>
          <w:t>www.itf.com.cn</w:t>
        </w:r>
      </w:hyperlink>
    </w:p>
    <w:sectPr w:rsidR="004F635C" w:rsidRPr="00095931" w:rsidSect="00B87486">
      <w:headerReference w:type="default" r:id="rId16"/>
      <w:footerReference w:type="default" r:id="rId17"/>
      <w:type w:val="continuous"/>
      <w:pgSz w:w="11906" w:h="16838"/>
      <w:pgMar w:top="1418" w:right="680" w:bottom="1021" w:left="680" w:header="851" w:footer="981" w:gutter="0"/>
      <w:pgNumType w:fmt="numberInDash"/>
      <w:cols w:space="720"/>
      <w:titlePg/>
      <w:docGrid w:type="linesAndChar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627" w:rsidRDefault="006C1627">
      <w:r>
        <w:separator/>
      </w:r>
    </w:p>
  </w:endnote>
  <w:endnote w:type="continuationSeparator" w:id="1">
    <w:p w:rsidR="006C1627" w:rsidRDefault="006C16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7097"/>
      <w:docPartObj>
        <w:docPartGallery w:val="Page Numbers (Bottom of Page)"/>
        <w:docPartUnique/>
      </w:docPartObj>
    </w:sdtPr>
    <w:sdtContent>
      <w:sdt>
        <w:sdtPr>
          <w:id w:val="171357217"/>
          <w:docPartObj>
            <w:docPartGallery w:val="Page Numbers (Top of Page)"/>
            <w:docPartUnique/>
          </w:docPartObj>
        </w:sdtPr>
        <w:sdtContent>
          <w:p w:rsidR="00310262" w:rsidRDefault="00310262">
            <w:pPr>
              <w:pStyle w:val="af"/>
              <w:jc w:val="center"/>
            </w:pPr>
            <w:r>
              <w:rPr>
                <w:lang w:val="zh-CN"/>
              </w:rPr>
              <w:t xml:space="preserve"> </w:t>
            </w:r>
            <w:r w:rsidR="00621F91">
              <w:rPr>
                <w:b/>
                <w:sz w:val="24"/>
                <w:szCs w:val="24"/>
              </w:rPr>
              <w:fldChar w:fldCharType="begin"/>
            </w:r>
            <w:r>
              <w:rPr>
                <w:b/>
              </w:rPr>
              <w:instrText>PAGE</w:instrText>
            </w:r>
            <w:r w:rsidR="00621F91">
              <w:rPr>
                <w:b/>
                <w:sz w:val="24"/>
                <w:szCs w:val="24"/>
              </w:rPr>
              <w:fldChar w:fldCharType="separate"/>
            </w:r>
            <w:r w:rsidR="001F35B8">
              <w:rPr>
                <w:b/>
                <w:noProof/>
              </w:rPr>
              <w:t>- 5 -</w:t>
            </w:r>
            <w:r w:rsidR="00621F91">
              <w:rPr>
                <w:b/>
                <w:sz w:val="24"/>
                <w:szCs w:val="24"/>
              </w:rPr>
              <w:fldChar w:fldCharType="end"/>
            </w:r>
            <w:r>
              <w:rPr>
                <w:lang w:val="zh-CN"/>
              </w:rPr>
              <w:t xml:space="preserve"> / </w:t>
            </w:r>
            <w:r w:rsidR="00621F91">
              <w:rPr>
                <w:b/>
                <w:sz w:val="24"/>
                <w:szCs w:val="24"/>
              </w:rPr>
              <w:fldChar w:fldCharType="begin"/>
            </w:r>
            <w:r>
              <w:rPr>
                <w:b/>
              </w:rPr>
              <w:instrText>NUMPAGES</w:instrText>
            </w:r>
            <w:r w:rsidR="00621F91">
              <w:rPr>
                <w:b/>
                <w:sz w:val="24"/>
                <w:szCs w:val="24"/>
              </w:rPr>
              <w:fldChar w:fldCharType="separate"/>
            </w:r>
            <w:r w:rsidR="001F35B8">
              <w:rPr>
                <w:b/>
                <w:noProof/>
              </w:rPr>
              <w:t>6</w:t>
            </w:r>
            <w:r w:rsidR="00621F91">
              <w:rPr>
                <w:b/>
                <w:sz w:val="24"/>
                <w:szCs w:val="24"/>
              </w:rPr>
              <w:fldChar w:fldCharType="end"/>
            </w:r>
          </w:p>
        </w:sdtContent>
      </w:sdt>
    </w:sdtContent>
  </w:sdt>
  <w:p w:rsidR="00310262" w:rsidRDefault="0031026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627" w:rsidRDefault="006C1627">
      <w:r>
        <w:separator/>
      </w:r>
    </w:p>
  </w:footnote>
  <w:footnote w:type="continuationSeparator" w:id="1">
    <w:p w:rsidR="006C1627" w:rsidRDefault="006C16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262" w:rsidRPr="00E31BCA" w:rsidRDefault="00310262">
    <w:pPr>
      <w:pStyle w:val="ac"/>
      <w:rPr>
        <w:sz w:val="24"/>
        <w:szCs w:val="24"/>
      </w:rPr>
    </w:pPr>
    <w:r>
      <w:rPr>
        <w:rFonts w:hint="eastAsia"/>
        <w:noProof/>
        <w:sz w:val="24"/>
        <w:szCs w:val="24"/>
      </w:rPr>
      <w:drawing>
        <wp:anchor distT="0" distB="0" distL="114300" distR="114300" simplePos="0" relativeHeight="251658752" behindDoc="1" locked="0" layoutInCell="1" allowOverlap="1">
          <wp:simplePos x="0" y="0"/>
          <wp:positionH relativeFrom="column">
            <wp:posOffset>-77470</wp:posOffset>
          </wp:positionH>
          <wp:positionV relativeFrom="paragraph">
            <wp:posOffset>-189230</wp:posOffset>
          </wp:positionV>
          <wp:extent cx="1724660" cy="530225"/>
          <wp:effectExtent l="19050" t="0" r="8890" b="0"/>
          <wp:wrapNone/>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srcRect/>
                  <a:stretch>
                    <a:fillRect/>
                  </a:stretch>
                </pic:blipFill>
                <pic:spPr bwMode="auto">
                  <a:xfrm>
                    <a:off x="0" y="0"/>
                    <a:ext cx="1724660" cy="530225"/>
                  </a:xfrm>
                  <a:prstGeom prst="rect">
                    <a:avLst/>
                  </a:prstGeom>
                  <a:noFill/>
                  <a:ln w="9525">
                    <a:noFill/>
                    <a:miter lim="800000"/>
                    <a:headEnd/>
                    <a:tailEnd/>
                  </a:ln>
                </pic:spPr>
              </pic:pic>
            </a:graphicData>
          </a:graphic>
        </wp:anchor>
      </w:drawing>
    </w:r>
    <w:r w:rsidRPr="00E31BCA">
      <w:rPr>
        <w:rFonts w:hint="eastAsia"/>
        <w:sz w:val="24"/>
        <w:szCs w:val="24"/>
      </w:rPr>
      <w:t xml:space="preserve">                           </w:t>
    </w:r>
    <w:r>
      <w:rPr>
        <w:rFonts w:hint="eastAsia"/>
        <w:sz w:val="24"/>
        <w:szCs w:val="24"/>
      </w:rPr>
      <w:t>商品期货</w:t>
    </w:r>
    <w:r w:rsidRPr="00E31BCA">
      <w:rPr>
        <w:rFonts w:hint="eastAsia"/>
        <w:sz w:val="24"/>
        <w:szCs w:val="24"/>
      </w:rPr>
      <w:t>·深度研究</w:t>
    </w:r>
    <w:r w:rsidRPr="00E31BCA">
      <w:rPr>
        <w:rFonts w:hint="eastAsia"/>
        <w:sz w:val="24"/>
        <w:szCs w:val="24"/>
      </w:rPr>
      <w:t xml:space="preserve">                </w:t>
    </w:r>
    <w:r w:rsidRPr="00E31BCA">
      <w:rPr>
        <w:rFonts w:hint="eastAsia"/>
        <w:sz w:val="24"/>
        <w:szCs w:val="24"/>
      </w:rPr>
      <w:t>专业·专注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3447"/>
        </w:tabs>
        <w:ind w:left="3447" w:hanging="720"/>
      </w:pPr>
      <w:rPr>
        <w:rFonts w:hint="default"/>
      </w:rPr>
    </w:lvl>
    <w:lvl w:ilvl="1">
      <w:start w:val="1"/>
      <w:numFmt w:val="lowerLetter"/>
      <w:lvlText w:val="%2)"/>
      <w:lvlJc w:val="left"/>
      <w:pPr>
        <w:tabs>
          <w:tab w:val="num" w:pos="3567"/>
        </w:tabs>
        <w:ind w:left="3567" w:hanging="420"/>
      </w:pPr>
    </w:lvl>
    <w:lvl w:ilvl="2">
      <w:start w:val="1"/>
      <w:numFmt w:val="lowerRoman"/>
      <w:lvlText w:val="%3."/>
      <w:lvlJc w:val="right"/>
      <w:pPr>
        <w:tabs>
          <w:tab w:val="num" w:pos="3987"/>
        </w:tabs>
        <w:ind w:left="3987" w:hanging="420"/>
      </w:pPr>
    </w:lvl>
    <w:lvl w:ilvl="3">
      <w:start w:val="1"/>
      <w:numFmt w:val="decimal"/>
      <w:lvlText w:val="%4."/>
      <w:lvlJc w:val="left"/>
      <w:pPr>
        <w:tabs>
          <w:tab w:val="num" w:pos="4407"/>
        </w:tabs>
        <w:ind w:left="4407" w:hanging="420"/>
      </w:pPr>
    </w:lvl>
    <w:lvl w:ilvl="4">
      <w:start w:val="1"/>
      <w:numFmt w:val="lowerLetter"/>
      <w:lvlText w:val="%5)"/>
      <w:lvlJc w:val="left"/>
      <w:pPr>
        <w:tabs>
          <w:tab w:val="num" w:pos="4827"/>
        </w:tabs>
        <w:ind w:left="4827" w:hanging="420"/>
      </w:pPr>
    </w:lvl>
    <w:lvl w:ilvl="5">
      <w:start w:val="1"/>
      <w:numFmt w:val="lowerRoman"/>
      <w:lvlText w:val="%6."/>
      <w:lvlJc w:val="right"/>
      <w:pPr>
        <w:tabs>
          <w:tab w:val="num" w:pos="5247"/>
        </w:tabs>
        <w:ind w:left="5247" w:hanging="420"/>
      </w:pPr>
    </w:lvl>
    <w:lvl w:ilvl="6">
      <w:start w:val="1"/>
      <w:numFmt w:val="decimal"/>
      <w:lvlText w:val="%7."/>
      <w:lvlJc w:val="left"/>
      <w:pPr>
        <w:tabs>
          <w:tab w:val="num" w:pos="5667"/>
        </w:tabs>
        <w:ind w:left="5667" w:hanging="420"/>
      </w:pPr>
    </w:lvl>
    <w:lvl w:ilvl="7">
      <w:start w:val="1"/>
      <w:numFmt w:val="lowerLetter"/>
      <w:lvlText w:val="%8)"/>
      <w:lvlJc w:val="left"/>
      <w:pPr>
        <w:tabs>
          <w:tab w:val="num" w:pos="6087"/>
        </w:tabs>
        <w:ind w:left="6087" w:hanging="420"/>
      </w:pPr>
    </w:lvl>
    <w:lvl w:ilvl="8">
      <w:start w:val="1"/>
      <w:numFmt w:val="lowerRoman"/>
      <w:lvlText w:val="%9."/>
      <w:lvlJc w:val="right"/>
      <w:pPr>
        <w:tabs>
          <w:tab w:val="num" w:pos="6507"/>
        </w:tabs>
        <w:ind w:left="6507" w:hanging="420"/>
      </w:pPr>
    </w:lvl>
  </w:abstractNum>
  <w:abstractNum w:abstractNumId="1">
    <w:nsid w:val="00000013"/>
    <w:multiLevelType w:val="multilevel"/>
    <w:tmpl w:val="00000013"/>
    <w:lvl w:ilvl="0">
      <w:start w:val="1"/>
      <w:numFmt w:val="bullet"/>
      <w:lvlText w:val="►"/>
      <w:lvlJc w:val="left"/>
      <w:pPr>
        <w:tabs>
          <w:tab w:val="num" w:pos="2520"/>
        </w:tabs>
        <w:ind w:left="2520" w:hanging="420"/>
      </w:pPr>
      <w:rPr>
        <w:rFonts w:ascii="Times New Roman" w:hAnsi="Times New Roman" w:cs="Times New Roman" w:hint="default"/>
        <w:color w:val="863814"/>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5C34739"/>
    <w:multiLevelType w:val="multilevel"/>
    <w:tmpl w:val="00000000"/>
    <w:lvl w:ilvl="0">
      <w:start w:val="15"/>
      <w:numFmt w:val="bullet"/>
      <w:lvlText w:val="•"/>
      <w:lvlJc w:val="left"/>
      <w:pPr>
        <w:tabs>
          <w:tab w:val="num" w:pos="360"/>
        </w:tabs>
        <w:ind w:left="360" w:hanging="360"/>
      </w:pPr>
      <w:rPr>
        <w:rFonts w:ascii="Times New Roman" w:eastAsia="宋体" w:hAnsi="Times New Roman" w:cs="Times New Roman" w:hint="default"/>
        <w:color w:val="993300"/>
        <w:sz w:val="22"/>
        <w:szCs w:val="22"/>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96E78AD"/>
    <w:multiLevelType w:val="hybridMultilevel"/>
    <w:tmpl w:val="B02E6452"/>
    <w:lvl w:ilvl="0" w:tplc="8BF8295A">
      <w:start w:val="1"/>
      <w:numFmt w:val="decimal"/>
      <w:lvlText w:val="%1、"/>
      <w:lvlJc w:val="left"/>
      <w:pPr>
        <w:ind w:left="4004" w:hanging="690"/>
      </w:pPr>
      <w:rPr>
        <w:rFonts w:hint="default"/>
      </w:rPr>
    </w:lvl>
    <w:lvl w:ilvl="1" w:tplc="04090019" w:tentative="1">
      <w:start w:val="1"/>
      <w:numFmt w:val="lowerLetter"/>
      <w:lvlText w:val="%2)"/>
      <w:lvlJc w:val="left"/>
      <w:pPr>
        <w:ind w:left="4154" w:hanging="420"/>
      </w:pPr>
    </w:lvl>
    <w:lvl w:ilvl="2" w:tplc="0409001B" w:tentative="1">
      <w:start w:val="1"/>
      <w:numFmt w:val="lowerRoman"/>
      <w:lvlText w:val="%3."/>
      <w:lvlJc w:val="right"/>
      <w:pPr>
        <w:ind w:left="4574" w:hanging="420"/>
      </w:pPr>
    </w:lvl>
    <w:lvl w:ilvl="3" w:tplc="0409000F" w:tentative="1">
      <w:start w:val="1"/>
      <w:numFmt w:val="decimal"/>
      <w:lvlText w:val="%4."/>
      <w:lvlJc w:val="left"/>
      <w:pPr>
        <w:ind w:left="4994" w:hanging="420"/>
      </w:pPr>
    </w:lvl>
    <w:lvl w:ilvl="4" w:tplc="04090019" w:tentative="1">
      <w:start w:val="1"/>
      <w:numFmt w:val="lowerLetter"/>
      <w:lvlText w:val="%5)"/>
      <w:lvlJc w:val="left"/>
      <w:pPr>
        <w:ind w:left="5414" w:hanging="420"/>
      </w:pPr>
    </w:lvl>
    <w:lvl w:ilvl="5" w:tplc="0409001B" w:tentative="1">
      <w:start w:val="1"/>
      <w:numFmt w:val="lowerRoman"/>
      <w:lvlText w:val="%6."/>
      <w:lvlJc w:val="right"/>
      <w:pPr>
        <w:ind w:left="5834" w:hanging="420"/>
      </w:pPr>
    </w:lvl>
    <w:lvl w:ilvl="6" w:tplc="0409000F" w:tentative="1">
      <w:start w:val="1"/>
      <w:numFmt w:val="decimal"/>
      <w:lvlText w:val="%7."/>
      <w:lvlJc w:val="left"/>
      <w:pPr>
        <w:ind w:left="6254" w:hanging="420"/>
      </w:pPr>
    </w:lvl>
    <w:lvl w:ilvl="7" w:tplc="04090019" w:tentative="1">
      <w:start w:val="1"/>
      <w:numFmt w:val="lowerLetter"/>
      <w:lvlText w:val="%8)"/>
      <w:lvlJc w:val="left"/>
      <w:pPr>
        <w:ind w:left="6674" w:hanging="420"/>
      </w:pPr>
    </w:lvl>
    <w:lvl w:ilvl="8" w:tplc="0409001B" w:tentative="1">
      <w:start w:val="1"/>
      <w:numFmt w:val="lowerRoman"/>
      <w:lvlText w:val="%9."/>
      <w:lvlJc w:val="right"/>
      <w:pPr>
        <w:ind w:left="7094" w:hanging="420"/>
      </w:pPr>
    </w:lvl>
  </w:abstractNum>
  <w:abstractNum w:abstractNumId="4">
    <w:nsid w:val="0FA71A0E"/>
    <w:multiLevelType w:val="hybridMultilevel"/>
    <w:tmpl w:val="C1EC0CE2"/>
    <w:lvl w:ilvl="0" w:tplc="3E4686C6">
      <w:start w:val="1"/>
      <w:numFmt w:val="decimal"/>
      <w:lvlText w:val="%1、"/>
      <w:lvlJc w:val="left"/>
      <w:pPr>
        <w:ind w:left="4082" w:hanging="870"/>
      </w:pPr>
      <w:rPr>
        <w:rFonts w:hint="default"/>
        <w:b/>
      </w:rPr>
    </w:lvl>
    <w:lvl w:ilvl="1" w:tplc="04090019" w:tentative="1">
      <w:start w:val="1"/>
      <w:numFmt w:val="lowerLetter"/>
      <w:lvlText w:val="%2)"/>
      <w:lvlJc w:val="left"/>
      <w:pPr>
        <w:ind w:left="4052" w:hanging="420"/>
      </w:pPr>
    </w:lvl>
    <w:lvl w:ilvl="2" w:tplc="0409001B" w:tentative="1">
      <w:start w:val="1"/>
      <w:numFmt w:val="lowerRoman"/>
      <w:lvlText w:val="%3."/>
      <w:lvlJc w:val="right"/>
      <w:pPr>
        <w:ind w:left="4472" w:hanging="420"/>
      </w:pPr>
    </w:lvl>
    <w:lvl w:ilvl="3" w:tplc="0409000F" w:tentative="1">
      <w:start w:val="1"/>
      <w:numFmt w:val="decimal"/>
      <w:lvlText w:val="%4."/>
      <w:lvlJc w:val="left"/>
      <w:pPr>
        <w:ind w:left="4892" w:hanging="420"/>
      </w:pPr>
    </w:lvl>
    <w:lvl w:ilvl="4" w:tplc="04090019" w:tentative="1">
      <w:start w:val="1"/>
      <w:numFmt w:val="lowerLetter"/>
      <w:lvlText w:val="%5)"/>
      <w:lvlJc w:val="left"/>
      <w:pPr>
        <w:ind w:left="5312" w:hanging="420"/>
      </w:pPr>
    </w:lvl>
    <w:lvl w:ilvl="5" w:tplc="0409001B" w:tentative="1">
      <w:start w:val="1"/>
      <w:numFmt w:val="lowerRoman"/>
      <w:lvlText w:val="%6."/>
      <w:lvlJc w:val="right"/>
      <w:pPr>
        <w:ind w:left="5732" w:hanging="420"/>
      </w:pPr>
    </w:lvl>
    <w:lvl w:ilvl="6" w:tplc="0409000F" w:tentative="1">
      <w:start w:val="1"/>
      <w:numFmt w:val="decimal"/>
      <w:lvlText w:val="%7."/>
      <w:lvlJc w:val="left"/>
      <w:pPr>
        <w:ind w:left="6152" w:hanging="420"/>
      </w:pPr>
    </w:lvl>
    <w:lvl w:ilvl="7" w:tplc="04090019" w:tentative="1">
      <w:start w:val="1"/>
      <w:numFmt w:val="lowerLetter"/>
      <w:lvlText w:val="%8)"/>
      <w:lvlJc w:val="left"/>
      <w:pPr>
        <w:ind w:left="6572" w:hanging="420"/>
      </w:pPr>
    </w:lvl>
    <w:lvl w:ilvl="8" w:tplc="0409001B" w:tentative="1">
      <w:start w:val="1"/>
      <w:numFmt w:val="lowerRoman"/>
      <w:lvlText w:val="%9."/>
      <w:lvlJc w:val="right"/>
      <w:pPr>
        <w:ind w:left="6992" w:hanging="420"/>
      </w:pPr>
    </w:lvl>
  </w:abstractNum>
  <w:abstractNum w:abstractNumId="5">
    <w:nsid w:val="1A321C34"/>
    <w:multiLevelType w:val="hybridMultilevel"/>
    <w:tmpl w:val="DEAAB40A"/>
    <w:lvl w:ilvl="0" w:tplc="B7FA8384">
      <w:start w:val="4"/>
      <w:numFmt w:val="decimal"/>
      <w:lvlText w:val="%1、"/>
      <w:lvlJc w:val="left"/>
      <w:pPr>
        <w:tabs>
          <w:tab w:val="num" w:pos="3416"/>
        </w:tabs>
        <w:ind w:left="3416" w:hanging="720"/>
      </w:pPr>
      <w:rPr>
        <w:rFonts w:hint="default"/>
      </w:rPr>
    </w:lvl>
    <w:lvl w:ilvl="1" w:tplc="04090019" w:tentative="1">
      <w:start w:val="1"/>
      <w:numFmt w:val="lowerLetter"/>
      <w:lvlText w:val="%2)"/>
      <w:lvlJc w:val="left"/>
      <w:pPr>
        <w:tabs>
          <w:tab w:val="num" w:pos="3536"/>
        </w:tabs>
        <w:ind w:left="3536" w:hanging="420"/>
      </w:pPr>
    </w:lvl>
    <w:lvl w:ilvl="2" w:tplc="0409001B" w:tentative="1">
      <w:start w:val="1"/>
      <w:numFmt w:val="lowerRoman"/>
      <w:lvlText w:val="%3."/>
      <w:lvlJc w:val="right"/>
      <w:pPr>
        <w:tabs>
          <w:tab w:val="num" w:pos="3956"/>
        </w:tabs>
        <w:ind w:left="3956" w:hanging="420"/>
      </w:pPr>
    </w:lvl>
    <w:lvl w:ilvl="3" w:tplc="0409000F" w:tentative="1">
      <w:start w:val="1"/>
      <w:numFmt w:val="decimal"/>
      <w:lvlText w:val="%4."/>
      <w:lvlJc w:val="left"/>
      <w:pPr>
        <w:tabs>
          <w:tab w:val="num" w:pos="4376"/>
        </w:tabs>
        <w:ind w:left="4376" w:hanging="420"/>
      </w:pPr>
    </w:lvl>
    <w:lvl w:ilvl="4" w:tplc="04090019" w:tentative="1">
      <w:start w:val="1"/>
      <w:numFmt w:val="lowerLetter"/>
      <w:lvlText w:val="%5)"/>
      <w:lvlJc w:val="left"/>
      <w:pPr>
        <w:tabs>
          <w:tab w:val="num" w:pos="4796"/>
        </w:tabs>
        <w:ind w:left="4796" w:hanging="420"/>
      </w:pPr>
    </w:lvl>
    <w:lvl w:ilvl="5" w:tplc="0409001B" w:tentative="1">
      <w:start w:val="1"/>
      <w:numFmt w:val="lowerRoman"/>
      <w:lvlText w:val="%6."/>
      <w:lvlJc w:val="right"/>
      <w:pPr>
        <w:tabs>
          <w:tab w:val="num" w:pos="5216"/>
        </w:tabs>
        <w:ind w:left="5216" w:hanging="420"/>
      </w:pPr>
    </w:lvl>
    <w:lvl w:ilvl="6" w:tplc="0409000F" w:tentative="1">
      <w:start w:val="1"/>
      <w:numFmt w:val="decimal"/>
      <w:lvlText w:val="%7."/>
      <w:lvlJc w:val="left"/>
      <w:pPr>
        <w:tabs>
          <w:tab w:val="num" w:pos="5636"/>
        </w:tabs>
        <w:ind w:left="5636" w:hanging="420"/>
      </w:pPr>
    </w:lvl>
    <w:lvl w:ilvl="7" w:tplc="04090019" w:tentative="1">
      <w:start w:val="1"/>
      <w:numFmt w:val="lowerLetter"/>
      <w:lvlText w:val="%8)"/>
      <w:lvlJc w:val="left"/>
      <w:pPr>
        <w:tabs>
          <w:tab w:val="num" w:pos="6056"/>
        </w:tabs>
        <w:ind w:left="6056" w:hanging="420"/>
      </w:pPr>
    </w:lvl>
    <w:lvl w:ilvl="8" w:tplc="0409001B" w:tentative="1">
      <w:start w:val="1"/>
      <w:numFmt w:val="lowerRoman"/>
      <w:lvlText w:val="%9."/>
      <w:lvlJc w:val="right"/>
      <w:pPr>
        <w:tabs>
          <w:tab w:val="num" w:pos="6476"/>
        </w:tabs>
        <w:ind w:left="6476" w:hanging="420"/>
      </w:pPr>
    </w:lvl>
  </w:abstractNum>
  <w:abstractNum w:abstractNumId="6">
    <w:nsid w:val="34F266D6"/>
    <w:multiLevelType w:val="hybridMultilevel"/>
    <w:tmpl w:val="D696B102"/>
    <w:lvl w:ilvl="0" w:tplc="04090001">
      <w:start w:val="1"/>
      <w:numFmt w:val="bullet"/>
      <w:lvlText w:val=""/>
      <w:lvlJc w:val="left"/>
      <w:pPr>
        <w:ind w:left="3632" w:hanging="420"/>
      </w:pPr>
      <w:rPr>
        <w:rFonts w:ascii="Wingdings" w:hAnsi="Wingdings" w:hint="default"/>
      </w:rPr>
    </w:lvl>
    <w:lvl w:ilvl="1" w:tplc="04090003" w:tentative="1">
      <w:start w:val="1"/>
      <w:numFmt w:val="bullet"/>
      <w:lvlText w:val=""/>
      <w:lvlJc w:val="left"/>
      <w:pPr>
        <w:ind w:left="4052" w:hanging="420"/>
      </w:pPr>
      <w:rPr>
        <w:rFonts w:ascii="Wingdings" w:hAnsi="Wingdings" w:hint="default"/>
      </w:rPr>
    </w:lvl>
    <w:lvl w:ilvl="2" w:tplc="04090005" w:tentative="1">
      <w:start w:val="1"/>
      <w:numFmt w:val="bullet"/>
      <w:lvlText w:val=""/>
      <w:lvlJc w:val="left"/>
      <w:pPr>
        <w:ind w:left="4472" w:hanging="420"/>
      </w:pPr>
      <w:rPr>
        <w:rFonts w:ascii="Wingdings" w:hAnsi="Wingdings" w:hint="default"/>
      </w:rPr>
    </w:lvl>
    <w:lvl w:ilvl="3" w:tplc="04090001" w:tentative="1">
      <w:start w:val="1"/>
      <w:numFmt w:val="bullet"/>
      <w:lvlText w:val=""/>
      <w:lvlJc w:val="left"/>
      <w:pPr>
        <w:ind w:left="4892" w:hanging="420"/>
      </w:pPr>
      <w:rPr>
        <w:rFonts w:ascii="Wingdings" w:hAnsi="Wingdings" w:hint="default"/>
      </w:rPr>
    </w:lvl>
    <w:lvl w:ilvl="4" w:tplc="04090003" w:tentative="1">
      <w:start w:val="1"/>
      <w:numFmt w:val="bullet"/>
      <w:lvlText w:val=""/>
      <w:lvlJc w:val="left"/>
      <w:pPr>
        <w:ind w:left="5312" w:hanging="420"/>
      </w:pPr>
      <w:rPr>
        <w:rFonts w:ascii="Wingdings" w:hAnsi="Wingdings" w:hint="default"/>
      </w:rPr>
    </w:lvl>
    <w:lvl w:ilvl="5" w:tplc="04090005" w:tentative="1">
      <w:start w:val="1"/>
      <w:numFmt w:val="bullet"/>
      <w:lvlText w:val=""/>
      <w:lvlJc w:val="left"/>
      <w:pPr>
        <w:ind w:left="5732" w:hanging="420"/>
      </w:pPr>
      <w:rPr>
        <w:rFonts w:ascii="Wingdings" w:hAnsi="Wingdings" w:hint="default"/>
      </w:rPr>
    </w:lvl>
    <w:lvl w:ilvl="6" w:tplc="04090001" w:tentative="1">
      <w:start w:val="1"/>
      <w:numFmt w:val="bullet"/>
      <w:lvlText w:val=""/>
      <w:lvlJc w:val="left"/>
      <w:pPr>
        <w:ind w:left="6152" w:hanging="420"/>
      </w:pPr>
      <w:rPr>
        <w:rFonts w:ascii="Wingdings" w:hAnsi="Wingdings" w:hint="default"/>
      </w:rPr>
    </w:lvl>
    <w:lvl w:ilvl="7" w:tplc="04090003" w:tentative="1">
      <w:start w:val="1"/>
      <w:numFmt w:val="bullet"/>
      <w:lvlText w:val=""/>
      <w:lvlJc w:val="left"/>
      <w:pPr>
        <w:ind w:left="6572" w:hanging="420"/>
      </w:pPr>
      <w:rPr>
        <w:rFonts w:ascii="Wingdings" w:hAnsi="Wingdings" w:hint="default"/>
      </w:rPr>
    </w:lvl>
    <w:lvl w:ilvl="8" w:tplc="04090005" w:tentative="1">
      <w:start w:val="1"/>
      <w:numFmt w:val="bullet"/>
      <w:lvlText w:val=""/>
      <w:lvlJc w:val="left"/>
      <w:pPr>
        <w:ind w:left="6992" w:hanging="420"/>
      </w:pPr>
      <w:rPr>
        <w:rFonts w:ascii="Wingdings" w:hAnsi="Wingdings" w:hint="default"/>
      </w:rPr>
    </w:lvl>
  </w:abstractNum>
  <w:abstractNum w:abstractNumId="7">
    <w:nsid w:val="3B67260F"/>
    <w:multiLevelType w:val="hybridMultilevel"/>
    <w:tmpl w:val="C99CE642"/>
    <w:lvl w:ilvl="0" w:tplc="0F4E9E94">
      <w:start w:val="1"/>
      <w:numFmt w:val="bullet"/>
      <w:pStyle w:val="a"/>
      <w:lvlText w:val=""/>
      <w:lvlJc w:val="left"/>
      <w:pPr>
        <w:ind w:left="3116" w:hanging="420"/>
      </w:pPr>
      <w:rPr>
        <w:rFonts w:ascii="Wingdings" w:hAnsi="Wingdings" w:hint="default"/>
      </w:rPr>
    </w:lvl>
    <w:lvl w:ilvl="1" w:tplc="04090003" w:tentative="1">
      <w:start w:val="1"/>
      <w:numFmt w:val="bullet"/>
      <w:lvlText w:val=""/>
      <w:lvlJc w:val="left"/>
      <w:pPr>
        <w:ind w:left="3536" w:hanging="420"/>
      </w:pPr>
      <w:rPr>
        <w:rFonts w:ascii="Wingdings" w:hAnsi="Wingdings" w:hint="default"/>
      </w:rPr>
    </w:lvl>
    <w:lvl w:ilvl="2" w:tplc="04090005" w:tentative="1">
      <w:start w:val="1"/>
      <w:numFmt w:val="bullet"/>
      <w:lvlText w:val=""/>
      <w:lvlJc w:val="left"/>
      <w:pPr>
        <w:ind w:left="3956" w:hanging="420"/>
      </w:pPr>
      <w:rPr>
        <w:rFonts w:ascii="Wingdings" w:hAnsi="Wingdings" w:hint="default"/>
      </w:rPr>
    </w:lvl>
    <w:lvl w:ilvl="3" w:tplc="04090001" w:tentative="1">
      <w:start w:val="1"/>
      <w:numFmt w:val="bullet"/>
      <w:lvlText w:val=""/>
      <w:lvlJc w:val="left"/>
      <w:pPr>
        <w:ind w:left="4376" w:hanging="420"/>
      </w:pPr>
      <w:rPr>
        <w:rFonts w:ascii="Wingdings" w:hAnsi="Wingdings" w:hint="default"/>
      </w:rPr>
    </w:lvl>
    <w:lvl w:ilvl="4" w:tplc="04090003" w:tentative="1">
      <w:start w:val="1"/>
      <w:numFmt w:val="bullet"/>
      <w:lvlText w:val=""/>
      <w:lvlJc w:val="left"/>
      <w:pPr>
        <w:ind w:left="4796" w:hanging="420"/>
      </w:pPr>
      <w:rPr>
        <w:rFonts w:ascii="Wingdings" w:hAnsi="Wingdings" w:hint="default"/>
      </w:rPr>
    </w:lvl>
    <w:lvl w:ilvl="5" w:tplc="04090005" w:tentative="1">
      <w:start w:val="1"/>
      <w:numFmt w:val="bullet"/>
      <w:lvlText w:val=""/>
      <w:lvlJc w:val="left"/>
      <w:pPr>
        <w:ind w:left="5216" w:hanging="420"/>
      </w:pPr>
      <w:rPr>
        <w:rFonts w:ascii="Wingdings" w:hAnsi="Wingdings" w:hint="default"/>
      </w:rPr>
    </w:lvl>
    <w:lvl w:ilvl="6" w:tplc="04090001" w:tentative="1">
      <w:start w:val="1"/>
      <w:numFmt w:val="bullet"/>
      <w:lvlText w:val=""/>
      <w:lvlJc w:val="left"/>
      <w:pPr>
        <w:ind w:left="5636" w:hanging="420"/>
      </w:pPr>
      <w:rPr>
        <w:rFonts w:ascii="Wingdings" w:hAnsi="Wingdings" w:hint="default"/>
      </w:rPr>
    </w:lvl>
    <w:lvl w:ilvl="7" w:tplc="04090003" w:tentative="1">
      <w:start w:val="1"/>
      <w:numFmt w:val="bullet"/>
      <w:lvlText w:val=""/>
      <w:lvlJc w:val="left"/>
      <w:pPr>
        <w:ind w:left="6056" w:hanging="420"/>
      </w:pPr>
      <w:rPr>
        <w:rFonts w:ascii="Wingdings" w:hAnsi="Wingdings" w:hint="default"/>
      </w:rPr>
    </w:lvl>
    <w:lvl w:ilvl="8" w:tplc="04090005" w:tentative="1">
      <w:start w:val="1"/>
      <w:numFmt w:val="bullet"/>
      <w:lvlText w:val=""/>
      <w:lvlJc w:val="left"/>
      <w:pPr>
        <w:ind w:left="6476" w:hanging="420"/>
      </w:pPr>
      <w:rPr>
        <w:rFonts w:ascii="Wingdings" w:hAnsi="Wingdings" w:hint="default"/>
      </w:rPr>
    </w:lvl>
  </w:abstractNum>
  <w:abstractNum w:abstractNumId="8">
    <w:nsid w:val="49405912"/>
    <w:multiLevelType w:val="multilevel"/>
    <w:tmpl w:val="32D6B19A"/>
    <w:lvl w:ilvl="0">
      <w:start w:val="1"/>
      <w:numFmt w:val="decimal"/>
      <w:lvlText w:val="%1"/>
      <w:lvlJc w:val="left"/>
      <w:pPr>
        <w:ind w:left="735" w:hanging="735"/>
      </w:pPr>
      <w:rPr>
        <w:rFonts w:hint="default"/>
      </w:rPr>
    </w:lvl>
    <w:lvl w:ilvl="1">
      <w:start w:val="1"/>
      <w:numFmt w:val="decimal"/>
      <w:lvlText w:val="%1．%2"/>
      <w:lvlJc w:val="left"/>
      <w:pPr>
        <w:ind w:left="3431" w:hanging="735"/>
      </w:pPr>
      <w:rPr>
        <w:rFonts w:hint="default"/>
      </w:rPr>
    </w:lvl>
    <w:lvl w:ilvl="2">
      <w:start w:val="1"/>
      <w:numFmt w:val="decimal"/>
      <w:lvlText w:val="%1．%2.%3"/>
      <w:lvlJc w:val="left"/>
      <w:pPr>
        <w:ind w:left="6472" w:hanging="1080"/>
      </w:pPr>
      <w:rPr>
        <w:rFonts w:hint="default"/>
      </w:rPr>
    </w:lvl>
    <w:lvl w:ilvl="3">
      <w:start w:val="1"/>
      <w:numFmt w:val="decimal"/>
      <w:lvlText w:val="%1．%2.%3.%4"/>
      <w:lvlJc w:val="left"/>
      <w:pPr>
        <w:ind w:left="9168" w:hanging="1080"/>
      </w:pPr>
      <w:rPr>
        <w:rFonts w:hint="default"/>
      </w:rPr>
    </w:lvl>
    <w:lvl w:ilvl="4">
      <w:start w:val="1"/>
      <w:numFmt w:val="decimal"/>
      <w:lvlText w:val="%1．%2.%3.%4.%5"/>
      <w:lvlJc w:val="left"/>
      <w:pPr>
        <w:ind w:left="12224" w:hanging="1440"/>
      </w:pPr>
      <w:rPr>
        <w:rFonts w:hint="default"/>
      </w:rPr>
    </w:lvl>
    <w:lvl w:ilvl="5">
      <w:start w:val="1"/>
      <w:numFmt w:val="decimal"/>
      <w:lvlText w:val="%1．%2.%3.%4.%5.%6"/>
      <w:lvlJc w:val="left"/>
      <w:pPr>
        <w:ind w:left="15280" w:hanging="1800"/>
      </w:pPr>
      <w:rPr>
        <w:rFonts w:hint="default"/>
      </w:rPr>
    </w:lvl>
    <w:lvl w:ilvl="6">
      <w:start w:val="1"/>
      <w:numFmt w:val="decimal"/>
      <w:lvlText w:val="%1．%2.%3.%4.%5.%6.%7"/>
      <w:lvlJc w:val="left"/>
      <w:pPr>
        <w:ind w:left="17976" w:hanging="1800"/>
      </w:pPr>
      <w:rPr>
        <w:rFonts w:hint="default"/>
      </w:rPr>
    </w:lvl>
    <w:lvl w:ilvl="7">
      <w:start w:val="1"/>
      <w:numFmt w:val="decimal"/>
      <w:lvlText w:val="%1．%2.%3.%4.%5.%6.%7.%8"/>
      <w:lvlJc w:val="left"/>
      <w:pPr>
        <w:ind w:left="21032" w:hanging="2160"/>
      </w:pPr>
      <w:rPr>
        <w:rFonts w:hint="default"/>
      </w:rPr>
    </w:lvl>
    <w:lvl w:ilvl="8">
      <w:start w:val="1"/>
      <w:numFmt w:val="decimal"/>
      <w:lvlText w:val="%1．%2.%3.%4.%5.%6.%7.%8.%9"/>
      <w:lvlJc w:val="left"/>
      <w:pPr>
        <w:ind w:left="24088" w:hanging="2520"/>
      </w:pPr>
      <w:rPr>
        <w:rFonts w:hint="default"/>
      </w:rPr>
    </w:lvl>
  </w:abstractNum>
  <w:abstractNum w:abstractNumId="9">
    <w:nsid w:val="670D2C39"/>
    <w:multiLevelType w:val="hybridMultilevel"/>
    <w:tmpl w:val="9EA0DE40"/>
    <w:lvl w:ilvl="0" w:tplc="EDC68D68">
      <w:start w:val="1"/>
      <w:numFmt w:val="japaneseCounting"/>
      <w:pStyle w:val="a0"/>
      <w:lvlText w:val="%1、"/>
      <w:lvlJc w:val="left"/>
      <w:pPr>
        <w:tabs>
          <w:tab w:val="num" w:pos="3272"/>
        </w:tabs>
        <w:ind w:left="3272" w:hanging="720"/>
      </w:pPr>
      <w:rPr>
        <w:rFonts w:hint="default"/>
      </w:rPr>
    </w:lvl>
    <w:lvl w:ilvl="1" w:tplc="04090019" w:tentative="1">
      <w:start w:val="1"/>
      <w:numFmt w:val="lowerLetter"/>
      <w:lvlText w:val="%2)"/>
      <w:lvlJc w:val="left"/>
      <w:pPr>
        <w:tabs>
          <w:tab w:val="num" w:pos="3392"/>
        </w:tabs>
        <w:ind w:left="3392" w:hanging="420"/>
      </w:pPr>
    </w:lvl>
    <w:lvl w:ilvl="2" w:tplc="0409001B" w:tentative="1">
      <w:start w:val="1"/>
      <w:numFmt w:val="lowerRoman"/>
      <w:lvlText w:val="%3."/>
      <w:lvlJc w:val="right"/>
      <w:pPr>
        <w:tabs>
          <w:tab w:val="num" w:pos="3812"/>
        </w:tabs>
        <w:ind w:left="3812" w:hanging="420"/>
      </w:pPr>
    </w:lvl>
    <w:lvl w:ilvl="3" w:tplc="0409000F" w:tentative="1">
      <w:start w:val="1"/>
      <w:numFmt w:val="decimal"/>
      <w:lvlText w:val="%4."/>
      <w:lvlJc w:val="left"/>
      <w:pPr>
        <w:tabs>
          <w:tab w:val="num" w:pos="4232"/>
        </w:tabs>
        <w:ind w:left="4232" w:hanging="420"/>
      </w:pPr>
    </w:lvl>
    <w:lvl w:ilvl="4" w:tplc="04090019" w:tentative="1">
      <w:start w:val="1"/>
      <w:numFmt w:val="lowerLetter"/>
      <w:lvlText w:val="%5)"/>
      <w:lvlJc w:val="left"/>
      <w:pPr>
        <w:tabs>
          <w:tab w:val="num" w:pos="4652"/>
        </w:tabs>
        <w:ind w:left="4652" w:hanging="420"/>
      </w:pPr>
    </w:lvl>
    <w:lvl w:ilvl="5" w:tplc="0409001B" w:tentative="1">
      <w:start w:val="1"/>
      <w:numFmt w:val="lowerRoman"/>
      <w:lvlText w:val="%6."/>
      <w:lvlJc w:val="right"/>
      <w:pPr>
        <w:tabs>
          <w:tab w:val="num" w:pos="5072"/>
        </w:tabs>
        <w:ind w:left="5072" w:hanging="420"/>
      </w:pPr>
    </w:lvl>
    <w:lvl w:ilvl="6" w:tplc="0409000F" w:tentative="1">
      <w:start w:val="1"/>
      <w:numFmt w:val="decimal"/>
      <w:lvlText w:val="%7."/>
      <w:lvlJc w:val="left"/>
      <w:pPr>
        <w:tabs>
          <w:tab w:val="num" w:pos="5492"/>
        </w:tabs>
        <w:ind w:left="5492" w:hanging="420"/>
      </w:pPr>
    </w:lvl>
    <w:lvl w:ilvl="7" w:tplc="04090019" w:tentative="1">
      <w:start w:val="1"/>
      <w:numFmt w:val="lowerLetter"/>
      <w:lvlText w:val="%8)"/>
      <w:lvlJc w:val="left"/>
      <w:pPr>
        <w:tabs>
          <w:tab w:val="num" w:pos="5912"/>
        </w:tabs>
        <w:ind w:left="5912" w:hanging="420"/>
      </w:pPr>
    </w:lvl>
    <w:lvl w:ilvl="8" w:tplc="0409001B" w:tentative="1">
      <w:start w:val="1"/>
      <w:numFmt w:val="lowerRoman"/>
      <w:lvlText w:val="%9."/>
      <w:lvlJc w:val="right"/>
      <w:pPr>
        <w:tabs>
          <w:tab w:val="num" w:pos="6332"/>
        </w:tabs>
        <w:ind w:left="6332" w:hanging="420"/>
      </w:pPr>
    </w:lvl>
  </w:abstractNum>
  <w:num w:numId="1">
    <w:abstractNumId w:val="2"/>
  </w:num>
  <w:num w:numId="2">
    <w:abstractNumId w:val="1"/>
  </w:num>
  <w:num w:numId="3">
    <w:abstractNumId w:val="0"/>
  </w:num>
  <w:num w:numId="4">
    <w:abstractNumId w:val="9"/>
  </w:num>
  <w:num w:numId="5">
    <w:abstractNumId w:val="5"/>
  </w:num>
  <w:num w:numId="6">
    <w:abstractNumId w:val="8"/>
  </w:num>
  <w:num w:numId="7">
    <w:abstractNumId w:val="6"/>
  </w:num>
  <w:num w:numId="8">
    <w:abstractNumId w:val="4"/>
  </w:num>
  <w:num w:numId="9">
    <w:abstractNumId w:val="7"/>
  </w:num>
  <w:num w:numId="10">
    <w:abstractNumId w:val="9"/>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efaultTabStop w:val="420"/>
  <w:drawingGridHorizontalSpacing w:val="2"/>
  <w:drawingGridVerticalSpacing w:val="3"/>
  <w:displayHorizontalDrawingGridEvery w:val="0"/>
  <w:characterSpacingControl w:val="compressPunctuation"/>
  <w:doNotValidateAgainstSchema/>
  <w:doNotDemarcateInvalidXml/>
  <w:hdrShapeDefaults>
    <o:shapedefaults v:ext="edit" spidmax="76802" fill="f" fillcolor="white" strokecolor="#2a547e">
      <v:fill color="white" on="f"/>
      <v:stroke color="#2a547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4E25"/>
    <w:rsid w:val="00017DC6"/>
    <w:rsid w:val="00030DD8"/>
    <w:rsid w:val="00051AD2"/>
    <w:rsid w:val="00052D98"/>
    <w:rsid w:val="00072591"/>
    <w:rsid w:val="00073884"/>
    <w:rsid w:val="00073B85"/>
    <w:rsid w:val="0009131C"/>
    <w:rsid w:val="00093D79"/>
    <w:rsid w:val="00095931"/>
    <w:rsid w:val="000A01E4"/>
    <w:rsid w:val="000B38A0"/>
    <w:rsid w:val="000C2CAC"/>
    <w:rsid w:val="000C44A9"/>
    <w:rsid w:val="000C6DF2"/>
    <w:rsid w:val="000C7B54"/>
    <w:rsid w:val="000E53E0"/>
    <w:rsid w:val="000E5C2B"/>
    <w:rsid w:val="00105C40"/>
    <w:rsid w:val="001120B5"/>
    <w:rsid w:val="00113FEF"/>
    <w:rsid w:val="00116FC7"/>
    <w:rsid w:val="0012626D"/>
    <w:rsid w:val="00134845"/>
    <w:rsid w:val="0014248A"/>
    <w:rsid w:val="00143F7D"/>
    <w:rsid w:val="00144133"/>
    <w:rsid w:val="00145C99"/>
    <w:rsid w:val="00151839"/>
    <w:rsid w:val="0015794D"/>
    <w:rsid w:val="00166403"/>
    <w:rsid w:val="00172A27"/>
    <w:rsid w:val="00174F75"/>
    <w:rsid w:val="00175C75"/>
    <w:rsid w:val="001777C6"/>
    <w:rsid w:val="00195514"/>
    <w:rsid w:val="00196A79"/>
    <w:rsid w:val="001A5CD5"/>
    <w:rsid w:val="001A67C5"/>
    <w:rsid w:val="001B7388"/>
    <w:rsid w:val="001C4CA7"/>
    <w:rsid w:val="001C7FFB"/>
    <w:rsid w:val="001D5490"/>
    <w:rsid w:val="001E1882"/>
    <w:rsid w:val="001F2943"/>
    <w:rsid w:val="001F35B8"/>
    <w:rsid w:val="001F4145"/>
    <w:rsid w:val="001F42E7"/>
    <w:rsid w:val="0020349D"/>
    <w:rsid w:val="002102B0"/>
    <w:rsid w:val="00210D10"/>
    <w:rsid w:val="002339FE"/>
    <w:rsid w:val="00236777"/>
    <w:rsid w:val="002419B3"/>
    <w:rsid w:val="00245F0D"/>
    <w:rsid w:val="00251F43"/>
    <w:rsid w:val="0026147B"/>
    <w:rsid w:val="002700ED"/>
    <w:rsid w:val="00284E92"/>
    <w:rsid w:val="00290141"/>
    <w:rsid w:val="0029457A"/>
    <w:rsid w:val="0029633D"/>
    <w:rsid w:val="002B092F"/>
    <w:rsid w:val="002B1B2A"/>
    <w:rsid w:val="002B2060"/>
    <w:rsid w:val="002E3754"/>
    <w:rsid w:val="002E4E0B"/>
    <w:rsid w:val="002E59AF"/>
    <w:rsid w:val="002E7C76"/>
    <w:rsid w:val="002F00C3"/>
    <w:rsid w:val="00301F15"/>
    <w:rsid w:val="00303225"/>
    <w:rsid w:val="00304641"/>
    <w:rsid w:val="00310262"/>
    <w:rsid w:val="00312162"/>
    <w:rsid w:val="00314099"/>
    <w:rsid w:val="0031495E"/>
    <w:rsid w:val="00314E03"/>
    <w:rsid w:val="003246A7"/>
    <w:rsid w:val="00330A74"/>
    <w:rsid w:val="00331694"/>
    <w:rsid w:val="003347A4"/>
    <w:rsid w:val="003356CD"/>
    <w:rsid w:val="00335858"/>
    <w:rsid w:val="00344969"/>
    <w:rsid w:val="00350A05"/>
    <w:rsid w:val="0035401F"/>
    <w:rsid w:val="00357DBC"/>
    <w:rsid w:val="00361B15"/>
    <w:rsid w:val="003639B7"/>
    <w:rsid w:val="003642FA"/>
    <w:rsid w:val="003746F9"/>
    <w:rsid w:val="00396150"/>
    <w:rsid w:val="003A1767"/>
    <w:rsid w:val="003A1AF1"/>
    <w:rsid w:val="003B1166"/>
    <w:rsid w:val="003B142C"/>
    <w:rsid w:val="003B4F7A"/>
    <w:rsid w:val="003B6717"/>
    <w:rsid w:val="003C2C69"/>
    <w:rsid w:val="003E02F2"/>
    <w:rsid w:val="003E75C5"/>
    <w:rsid w:val="003F4FE5"/>
    <w:rsid w:val="0041053D"/>
    <w:rsid w:val="00421ACC"/>
    <w:rsid w:val="00423702"/>
    <w:rsid w:val="00440341"/>
    <w:rsid w:val="00454DCB"/>
    <w:rsid w:val="00455BAE"/>
    <w:rsid w:val="004667BE"/>
    <w:rsid w:val="0046684C"/>
    <w:rsid w:val="004721B0"/>
    <w:rsid w:val="00477C16"/>
    <w:rsid w:val="00481250"/>
    <w:rsid w:val="004966B2"/>
    <w:rsid w:val="004B1E9F"/>
    <w:rsid w:val="004C1A9A"/>
    <w:rsid w:val="004C1D5D"/>
    <w:rsid w:val="004C52FF"/>
    <w:rsid w:val="004C5721"/>
    <w:rsid w:val="004E3B59"/>
    <w:rsid w:val="004E55CA"/>
    <w:rsid w:val="004F076C"/>
    <w:rsid w:val="004F2D7A"/>
    <w:rsid w:val="004F4CAF"/>
    <w:rsid w:val="004F635C"/>
    <w:rsid w:val="004F65DD"/>
    <w:rsid w:val="00501DDF"/>
    <w:rsid w:val="00503166"/>
    <w:rsid w:val="00517A41"/>
    <w:rsid w:val="00532D04"/>
    <w:rsid w:val="00533931"/>
    <w:rsid w:val="005421E2"/>
    <w:rsid w:val="00545338"/>
    <w:rsid w:val="00545E93"/>
    <w:rsid w:val="00554309"/>
    <w:rsid w:val="005559C1"/>
    <w:rsid w:val="0058629C"/>
    <w:rsid w:val="00591A41"/>
    <w:rsid w:val="00592530"/>
    <w:rsid w:val="00594A87"/>
    <w:rsid w:val="005A5AC4"/>
    <w:rsid w:val="005B2760"/>
    <w:rsid w:val="005B5C25"/>
    <w:rsid w:val="005B6B21"/>
    <w:rsid w:val="005D05F7"/>
    <w:rsid w:val="005D3B7B"/>
    <w:rsid w:val="005D6A48"/>
    <w:rsid w:val="005E16D0"/>
    <w:rsid w:val="005E677A"/>
    <w:rsid w:val="005F126F"/>
    <w:rsid w:val="005F7693"/>
    <w:rsid w:val="0060289D"/>
    <w:rsid w:val="0060361F"/>
    <w:rsid w:val="00617098"/>
    <w:rsid w:val="00621F91"/>
    <w:rsid w:val="00624B4B"/>
    <w:rsid w:val="00630C28"/>
    <w:rsid w:val="006367BD"/>
    <w:rsid w:val="00646934"/>
    <w:rsid w:val="00657226"/>
    <w:rsid w:val="006745CE"/>
    <w:rsid w:val="006751BA"/>
    <w:rsid w:val="00676C52"/>
    <w:rsid w:val="006814C7"/>
    <w:rsid w:val="00683BDA"/>
    <w:rsid w:val="00684F77"/>
    <w:rsid w:val="00687EC7"/>
    <w:rsid w:val="00690E80"/>
    <w:rsid w:val="006B026B"/>
    <w:rsid w:val="006C1627"/>
    <w:rsid w:val="006C6B0F"/>
    <w:rsid w:val="006D58D9"/>
    <w:rsid w:val="006E2D91"/>
    <w:rsid w:val="006E4E1D"/>
    <w:rsid w:val="00714A70"/>
    <w:rsid w:val="00722558"/>
    <w:rsid w:val="00733823"/>
    <w:rsid w:val="00737647"/>
    <w:rsid w:val="0074299B"/>
    <w:rsid w:val="007462C4"/>
    <w:rsid w:val="00773D2B"/>
    <w:rsid w:val="0077475F"/>
    <w:rsid w:val="0077683B"/>
    <w:rsid w:val="00784EDD"/>
    <w:rsid w:val="0078581B"/>
    <w:rsid w:val="0079365F"/>
    <w:rsid w:val="007A4803"/>
    <w:rsid w:val="007A4C1D"/>
    <w:rsid w:val="007A50BB"/>
    <w:rsid w:val="007B5707"/>
    <w:rsid w:val="007C7E92"/>
    <w:rsid w:val="007D1A8A"/>
    <w:rsid w:val="007D5A34"/>
    <w:rsid w:val="007E3664"/>
    <w:rsid w:val="007F32A2"/>
    <w:rsid w:val="008023E1"/>
    <w:rsid w:val="008035E6"/>
    <w:rsid w:val="00803947"/>
    <w:rsid w:val="00804C8C"/>
    <w:rsid w:val="008058AD"/>
    <w:rsid w:val="008132C8"/>
    <w:rsid w:val="00816E09"/>
    <w:rsid w:val="00816E17"/>
    <w:rsid w:val="008175BB"/>
    <w:rsid w:val="00825028"/>
    <w:rsid w:val="008344C6"/>
    <w:rsid w:val="008427F1"/>
    <w:rsid w:val="008464B0"/>
    <w:rsid w:val="008476C2"/>
    <w:rsid w:val="00857F1C"/>
    <w:rsid w:val="00865F6D"/>
    <w:rsid w:val="00871954"/>
    <w:rsid w:val="008773D3"/>
    <w:rsid w:val="00877878"/>
    <w:rsid w:val="008816F4"/>
    <w:rsid w:val="008B5C21"/>
    <w:rsid w:val="008C0FD1"/>
    <w:rsid w:val="008D7AEC"/>
    <w:rsid w:val="009016A3"/>
    <w:rsid w:val="00905D27"/>
    <w:rsid w:val="009077FC"/>
    <w:rsid w:val="0092391F"/>
    <w:rsid w:val="0092464F"/>
    <w:rsid w:val="00927998"/>
    <w:rsid w:val="009376E0"/>
    <w:rsid w:val="009441E1"/>
    <w:rsid w:val="009554BF"/>
    <w:rsid w:val="00964E4B"/>
    <w:rsid w:val="0097092A"/>
    <w:rsid w:val="00971C5E"/>
    <w:rsid w:val="00981BBA"/>
    <w:rsid w:val="009A7866"/>
    <w:rsid w:val="009B037B"/>
    <w:rsid w:val="009B2D16"/>
    <w:rsid w:val="009C7883"/>
    <w:rsid w:val="009D2552"/>
    <w:rsid w:val="009D5E5F"/>
    <w:rsid w:val="00A07A38"/>
    <w:rsid w:val="00A11EAB"/>
    <w:rsid w:val="00A13CF1"/>
    <w:rsid w:val="00A2289A"/>
    <w:rsid w:val="00A245AB"/>
    <w:rsid w:val="00A32BDC"/>
    <w:rsid w:val="00A342DA"/>
    <w:rsid w:val="00A422D5"/>
    <w:rsid w:val="00A42FE5"/>
    <w:rsid w:val="00A5058F"/>
    <w:rsid w:val="00A54937"/>
    <w:rsid w:val="00A62098"/>
    <w:rsid w:val="00A637C6"/>
    <w:rsid w:val="00A652AB"/>
    <w:rsid w:val="00A65B5C"/>
    <w:rsid w:val="00A7201B"/>
    <w:rsid w:val="00A80BC3"/>
    <w:rsid w:val="00A90978"/>
    <w:rsid w:val="00AA4802"/>
    <w:rsid w:val="00AA7A44"/>
    <w:rsid w:val="00AC30BA"/>
    <w:rsid w:val="00AC310C"/>
    <w:rsid w:val="00AC62FD"/>
    <w:rsid w:val="00AC7602"/>
    <w:rsid w:val="00AD13B6"/>
    <w:rsid w:val="00AD2C44"/>
    <w:rsid w:val="00AD335A"/>
    <w:rsid w:val="00B16D1A"/>
    <w:rsid w:val="00B23325"/>
    <w:rsid w:val="00B24C93"/>
    <w:rsid w:val="00B24F40"/>
    <w:rsid w:val="00B255A6"/>
    <w:rsid w:val="00B44DE7"/>
    <w:rsid w:val="00B46521"/>
    <w:rsid w:val="00B57649"/>
    <w:rsid w:val="00B57A96"/>
    <w:rsid w:val="00B57DCE"/>
    <w:rsid w:val="00B62B5D"/>
    <w:rsid w:val="00B642CB"/>
    <w:rsid w:val="00B671EC"/>
    <w:rsid w:val="00B84F5A"/>
    <w:rsid w:val="00B8579E"/>
    <w:rsid w:val="00B87486"/>
    <w:rsid w:val="00B90D1A"/>
    <w:rsid w:val="00B915E1"/>
    <w:rsid w:val="00B971B6"/>
    <w:rsid w:val="00BC2A48"/>
    <w:rsid w:val="00BC38E3"/>
    <w:rsid w:val="00BC49BD"/>
    <w:rsid w:val="00BD7052"/>
    <w:rsid w:val="00BD7F23"/>
    <w:rsid w:val="00BF0779"/>
    <w:rsid w:val="00C0062F"/>
    <w:rsid w:val="00C007C5"/>
    <w:rsid w:val="00C05519"/>
    <w:rsid w:val="00C156DF"/>
    <w:rsid w:val="00C40546"/>
    <w:rsid w:val="00C43962"/>
    <w:rsid w:val="00C47C2E"/>
    <w:rsid w:val="00C57763"/>
    <w:rsid w:val="00C662D7"/>
    <w:rsid w:val="00C83C00"/>
    <w:rsid w:val="00CA500C"/>
    <w:rsid w:val="00CB1209"/>
    <w:rsid w:val="00CB627F"/>
    <w:rsid w:val="00CC6766"/>
    <w:rsid w:val="00CD411A"/>
    <w:rsid w:val="00CE115D"/>
    <w:rsid w:val="00CE39B1"/>
    <w:rsid w:val="00CE3F4F"/>
    <w:rsid w:val="00CE7D04"/>
    <w:rsid w:val="00CF33BC"/>
    <w:rsid w:val="00CF3EAF"/>
    <w:rsid w:val="00D00FB9"/>
    <w:rsid w:val="00D05379"/>
    <w:rsid w:val="00D103B5"/>
    <w:rsid w:val="00D11576"/>
    <w:rsid w:val="00D14087"/>
    <w:rsid w:val="00D217AA"/>
    <w:rsid w:val="00D24CD4"/>
    <w:rsid w:val="00D30DEC"/>
    <w:rsid w:val="00D34111"/>
    <w:rsid w:val="00D41684"/>
    <w:rsid w:val="00D46220"/>
    <w:rsid w:val="00D470B2"/>
    <w:rsid w:val="00D56ACB"/>
    <w:rsid w:val="00D67660"/>
    <w:rsid w:val="00D73CF2"/>
    <w:rsid w:val="00D8442C"/>
    <w:rsid w:val="00D944E6"/>
    <w:rsid w:val="00D959D2"/>
    <w:rsid w:val="00DA01A2"/>
    <w:rsid w:val="00DA3F07"/>
    <w:rsid w:val="00DA73E8"/>
    <w:rsid w:val="00DB04F7"/>
    <w:rsid w:val="00DC5349"/>
    <w:rsid w:val="00DD6ADD"/>
    <w:rsid w:val="00DF376F"/>
    <w:rsid w:val="00DF5C1B"/>
    <w:rsid w:val="00E01977"/>
    <w:rsid w:val="00E0545F"/>
    <w:rsid w:val="00E2099A"/>
    <w:rsid w:val="00E22ECC"/>
    <w:rsid w:val="00E23FE5"/>
    <w:rsid w:val="00E31BCA"/>
    <w:rsid w:val="00E343F1"/>
    <w:rsid w:val="00E35D90"/>
    <w:rsid w:val="00E6471F"/>
    <w:rsid w:val="00E751C1"/>
    <w:rsid w:val="00E90180"/>
    <w:rsid w:val="00EA091A"/>
    <w:rsid w:val="00EA202E"/>
    <w:rsid w:val="00EC094C"/>
    <w:rsid w:val="00EC393F"/>
    <w:rsid w:val="00ED2DBC"/>
    <w:rsid w:val="00ED61B0"/>
    <w:rsid w:val="00EE324B"/>
    <w:rsid w:val="00EE52F2"/>
    <w:rsid w:val="00EE5E23"/>
    <w:rsid w:val="00EF2003"/>
    <w:rsid w:val="00EF202D"/>
    <w:rsid w:val="00F01513"/>
    <w:rsid w:val="00F01B9F"/>
    <w:rsid w:val="00F059CC"/>
    <w:rsid w:val="00F14061"/>
    <w:rsid w:val="00F17D75"/>
    <w:rsid w:val="00F257DC"/>
    <w:rsid w:val="00F34290"/>
    <w:rsid w:val="00F45B10"/>
    <w:rsid w:val="00F52DF8"/>
    <w:rsid w:val="00F54960"/>
    <w:rsid w:val="00F63A89"/>
    <w:rsid w:val="00F837D3"/>
    <w:rsid w:val="00F83BA6"/>
    <w:rsid w:val="00F8545E"/>
    <w:rsid w:val="00F91B99"/>
    <w:rsid w:val="00F92138"/>
    <w:rsid w:val="00F93578"/>
    <w:rsid w:val="00F942E3"/>
    <w:rsid w:val="00F950F5"/>
    <w:rsid w:val="00F958EC"/>
    <w:rsid w:val="00FB0039"/>
    <w:rsid w:val="00FB6630"/>
    <w:rsid w:val="00FC0572"/>
    <w:rsid w:val="00FC10CD"/>
    <w:rsid w:val="00FC448E"/>
    <w:rsid w:val="00FC6434"/>
    <w:rsid w:val="00FD0D6C"/>
    <w:rsid w:val="00FD7253"/>
    <w:rsid w:val="00FF02BD"/>
    <w:rsid w:val="00FF2C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fill="f" fillcolor="white" strokecolor="#2a547e">
      <v:fill color="white" on="f"/>
      <v:stroke color="#2a547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Hyperlink" w:uiPriority="99"/>
    <w:lsdException w:name="Strong" w:uiPriority="2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rsid w:val="00BD7052"/>
    <w:pPr>
      <w:widowControl w:val="0"/>
      <w:jc w:val="both"/>
    </w:pPr>
    <w:rPr>
      <w:kern w:val="2"/>
      <w:sz w:val="21"/>
      <w:szCs w:val="24"/>
    </w:rPr>
  </w:style>
  <w:style w:type="paragraph" w:styleId="1">
    <w:name w:val="heading 1"/>
    <w:basedOn w:val="a1"/>
    <w:next w:val="a1"/>
    <w:rsid w:val="00BD7052"/>
    <w:pPr>
      <w:keepNext/>
      <w:keepLines/>
      <w:spacing w:before="340" w:after="330" w:line="576" w:lineRule="auto"/>
      <w:outlineLvl w:val="0"/>
    </w:pPr>
    <w:rPr>
      <w:b/>
      <w:bCs/>
      <w:kern w:val="44"/>
      <w:sz w:val="44"/>
      <w:szCs w:val="44"/>
    </w:rPr>
  </w:style>
  <w:style w:type="paragraph" w:styleId="2">
    <w:name w:val="heading 2"/>
    <w:basedOn w:val="a1"/>
    <w:next w:val="a1"/>
    <w:rsid w:val="00BD7052"/>
    <w:pPr>
      <w:keepNext/>
      <w:keepLines/>
      <w:spacing w:before="260" w:after="260" w:line="413" w:lineRule="auto"/>
      <w:outlineLvl w:val="1"/>
    </w:pPr>
    <w:rPr>
      <w:rFonts w:ascii="Arial" w:eastAsia="黑体" w:hAnsi="Arial"/>
      <w:b/>
      <w:bCs/>
      <w:sz w:val="32"/>
      <w:szCs w:val="32"/>
    </w:rPr>
  </w:style>
  <w:style w:type="paragraph" w:styleId="3">
    <w:name w:val="heading 3"/>
    <w:basedOn w:val="a1"/>
    <w:next w:val="a1"/>
    <w:rsid w:val="00BD7052"/>
    <w:pPr>
      <w:keepNext/>
      <w:keepLines/>
      <w:spacing w:before="260" w:after="260" w:line="413"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批注文字 Char"/>
    <w:basedOn w:val="a2"/>
    <w:link w:val="a5"/>
    <w:rsid w:val="00BD7052"/>
    <w:rPr>
      <w:rFonts w:eastAsia="宋体"/>
      <w:sz w:val="24"/>
      <w:szCs w:val="24"/>
      <w:lang w:val="en-US" w:eastAsia="en-US" w:bidi="ar-SA"/>
    </w:rPr>
  </w:style>
  <w:style w:type="character" w:styleId="a6">
    <w:name w:val="Strong"/>
    <w:basedOn w:val="a2"/>
    <w:uiPriority w:val="22"/>
    <w:qFormat/>
    <w:rsid w:val="00BD7052"/>
    <w:rPr>
      <w:b/>
      <w:bCs/>
    </w:rPr>
  </w:style>
  <w:style w:type="character" w:styleId="a7">
    <w:name w:val="Hyperlink"/>
    <w:basedOn w:val="a2"/>
    <w:uiPriority w:val="99"/>
    <w:rsid w:val="00BD7052"/>
    <w:rPr>
      <w:color w:val="0000FF"/>
      <w:u w:val="single"/>
    </w:rPr>
  </w:style>
  <w:style w:type="character" w:customStyle="1" w:styleId="BodyTextCharCharCharChar1CharCharCharCharChar">
    <w:name w:val="Body Text Char Char Char Char1 Char Char Char Char Char"/>
    <w:basedOn w:val="a2"/>
    <w:link w:val="BodyTextCharCharCharChar1CharCharCharChar"/>
    <w:rsid w:val="00BD7052"/>
    <w:rPr>
      <w:rFonts w:eastAsia="楷体_GB2312"/>
      <w:kern w:val="2"/>
      <w:sz w:val="21"/>
      <w:szCs w:val="21"/>
      <w:lang w:val="en-US" w:eastAsia="zh-CN" w:bidi="ar-SA"/>
    </w:rPr>
  </w:style>
  <w:style w:type="character" w:customStyle="1" w:styleId="SourceChar">
    <w:name w:val="*Source Char"/>
    <w:basedOn w:val="a2"/>
    <w:link w:val="Source"/>
    <w:rsid w:val="00BD7052"/>
    <w:rPr>
      <w:rFonts w:ascii="Arial" w:hAnsi="Arial"/>
      <w:sz w:val="16"/>
      <w:lang w:val="en-US" w:eastAsia="zh-CN" w:bidi="ar-SA"/>
    </w:rPr>
  </w:style>
  <w:style w:type="character" w:styleId="a8">
    <w:name w:val="page number"/>
    <w:basedOn w:val="a2"/>
    <w:rsid w:val="00BD7052"/>
  </w:style>
  <w:style w:type="character" w:customStyle="1" w:styleId="Char0">
    <w:name w:val="正文内容 Char"/>
    <w:basedOn w:val="a2"/>
    <w:link w:val="a9"/>
    <w:rsid w:val="00BD7052"/>
    <w:rPr>
      <w:rFonts w:eastAsia="楷体_GB2312"/>
      <w:kern w:val="2"/>
      <w:sz w:val="19"/>
      <w:szCs w:val="19"/>
      <w:lang w:val="en-US" w:eastAsia="zh-CN" w:bidi="ar-SA"/>
    </w:rPr>
  </w:style>
  <w:style w:type="character" w:customStyle="1" w:styleId="SectionSubsubheadRPChar">
    <w:name w:val="Section SubsubheadRP Char"/>
    <w:basedOn w:val="a2"/>
    <w:link w:val="SectionSubsubheadRP"/>
    <w:rsid w:val="00BD7052"/>
    <w:rPr>
      <w:rFonts w:ascii="Tahoma" w:eastAsia="华文楷体" w:hAnsi="Tahoma"/>
      <w:bCs/>
      <w:kern w:val="2"/>
      <w:sz w:val="21"/>
      <w:szCs w:val="21"/>
      <w:u w:val="single"/>
      <w:lang w:val="en-US" w:eastAsia="zh-CN" w:bidi="ar-SA"/>
    </w:rPr>
  </w:style>
  <w:style w:type="character" w:customStyle="1" w:styleId="BodyTextRPChar">
    <w:name w:val="Body TextRP Char"/>
    <w:basedOn w:val="a2"/>
    <w:link w:val="BodyTextRP"/>
    <w:rsid w:val="00BD7052"/>
    <w:rPr>
      <w:rFonts w:eastAsia="楷体_GB2312"/>
      <w:kern w:val="2"/>
      <w:szCs w:val="24"/>
      <w:lang w:val="en-US" w:eastAsia="zh-CN" w:bidi="ar-SA"/>
    </w:rPr>
  </w:style>
  <w:style w:type="character" w:customStyle="1" w:styleId="ChartTitleMNChar">
    <w:name w:val="Chart TitleMN Char"/>
    <w:basedOn w:val="a2"/>
    <w:link w:val="ChartTitleMN"/>
    <w:rsid w:val="00BD7052"/>
    <w:rPr>
      <w:rFonts w:eastAsia="楷体_GB2312"/>
      <w:b/>
      <w:iCs/>
      <w:color w:val="863814"/>
      <w:kern w:val="2"/>
      <w:lang w:val="en-US" w:eastAsia="zh-CN" w:bidi="ar-SA"/>
    </w:rPr>
  </w:style>
  <w:style w:type="character" w:customStyle="1" w:styleId="ChartTableHdgChar">
    <w:name w:val="*Chart/TableHdg Char"/>
    <w:basedOn w:val="a2"/>
    <w:link w:val="ChartTableHdg"/>
    <w:rsid w:val="00BD7052"/>
    <w:rPr>
      <w:rFonts w:ascii="Arial" w:hAnsi="Arial"/>
      <w:b/>
      <w:lang w:val="en-US" w:eastAsia="zh-CN" w:bidi="ar-SA"/>
    </w:rPr>
  </w:style>
  <w:style w:type="character" w:customStyle="1" w:styleId="Char1">
    <w:name w:val="资料来源 Char"/>
    <w:basedOn w:val="a2"/>
    <w:link w:val="aa"/>
    <w:rsid w:val="00BD7052"/>
    <w:rPr>
      <w:rFonts w:ascii="Tahoma" w:eastAsia="楷体_GB2312" w:hAnsi="Tahoma"/>
      <w:i/>
      <w:iCs/>
      <w:color w:val="863814"/>
      <w:kern w:val="2"/>
      <w:sz w:val="15"/>
      <w:szCs w:val="15"/>
      <w:lang w:val="en-US" w:eastAsia="zh-CN" w:bidi="ar-SA"/>
    </w:rPr>
  </w:style>
  <w:style w:type="character" w:customStyle="1" w:styleId="BodyTextMNChar">
    <w:name w:val="Body TextMN Char"/>
    <w:basedOn w:val="a2"/>
    <w:link w:val="BodyTextMN"/>
    <w:rsid w:val="00BD7052"/>
    <w:rPr>
      <w:rFonts w:eastAsia="华文楷体"/>
      <w:kern w:val="2"/>
      <w:szCs w:val="24"/>
      <w:lang w:val="en-US" w:eastAsia="zh-CN" w:bidi="ar-SA"/>
    </w:rPr>
  </w:style>
  <w:style w:type="character" w:styleId="ab">
    <w:name w:val="footnote reference"/>
    <w:basedOn w:val="a2"/>
    <w:rsid w:val="00BD7052"/>
    <w:rPr>
      <w:vertAlign w:val="superscript"/>
    </w:rPr>
  </w:style>
  <w:style w:type="paragraph" w:customStyle="1" w:styleId="PageHeaderOdd">
    <w:name w:val="Page Header(Odd)"/>
    <w:basedOn w:val="a1"/>
    <w:next w:val="Plain"/>
    <w:rsid w:val="00BD7052"/>
    <w:pPr>
      <w:pBdr>
        <w:bottom w:val="single" w:sz="12" w:space="1" w:color="B29456"/>
      </w:pBdr>
      <w:tabs>
        <w:tab w:val="center" w:pos="4153"/>
        <w:tab w:val="right" w:pos="8306"/>
      </w:tabs>
      <w:snapToGrid w:val="0"/>
      <w:spacing w:beforeLines="100" w:line="300" w:lineRule="exact"/>
      <w:ind w:right="1780"/>
      <w:jc w:val="left"/>
    </w:pPr>
    <w:rPr>
      <w:rFonts w:ascii="Tahoma" w:eastAsia="华文楷体" w:hAnsi="Tahoma"/>
      <w:b/>
      <w:bCs/>
      <w:color w:val="B29456"/>
      <w:sz w:val="20"/>
      <w:szCs w:val="20"/>
    </w:rPr>
  </w:style>
  <w:style w:type="paragraph" w:customStyle="1" w:styleId="sumbody">
    <w:name w:val="sumbody"/>
    <w:basedOn w:val="a1"/>
    <w:rsid w:val="00BD7052"/>
    <w:pPr>
      <w:widowControl/>
      <w:spacing w:afterLines="100" w:line="220" w:lineRule="exact"/>
      <w:ind w:rightChars="450" w:right="1080"/>
    </w:pPr>
    <w:rPr>
      <w:rFonts w:eastAsia="华文楷体"/>
      <w:kern w:val="0"/>
      <w:sz w:val="20"/>
    </w:rPr>
  </w:style>
  <w:style w:type="paragraph" w:customStyle="1" w:styleId="Footer1">
    <w:name w:val="Footer1"/>
    <w:basedOn w:val="a1"/>
    <w:rsid w:val="00BD7052"/>
    <w:pPr>
      <w:widowControl/>
      <w:spacing w:beforeLines="20" w:line="140" w:lineRule="exact"/>
    </w:pPr>
    <w:rPr>
      <w:rFonts w:ascii="Tahoma" w:eastAsia="华文楷体" w:hAnsi="Tahoma"/>
      <w:color w:val="863814"/>
      <w:kern w:val="0"/>
      <w:sz w:val="12"/>
      <w:szCs w:val="12"/>
      <w:lang w:eastAsia="en-US"/>
    </w:rPr>
  </w:style>
  <w:style w:type="paragraph" w:customStyle="1" w:styleId="HeaderEven">
    <w:name w:val="HeaderEven"/>
    <w:basedOn w:val="ac"/>
    <w:next w:val="a1"/>
    <w:rsid w:val="00BD7052"/>
    <w:pPr>
      <w:pBdr>
        <w:bottom w:val="single" w:sz="8" w:space="1" w:color="863814"/>
        <w:right w:val="single" w:sz="24" w:space="4" w:color="863814"/>
      </w:pBdr>
      <w:wordWrap w:val="0"/>
      <w:spacing w:beforeLines="100" w:line="300" w:lineRule="exact"/>
      <w:ind w:left="1800" w:right="170"/>
      <w:jc w:val="right"/>
    </w:pPr>
    <w:rPr>
      <w:rFonts w:ascii="Tahoma" w:eastAsia="黑体" w:hAnsi="Tahoma"/>
      <w:b/>
      <w:bCs/>
      <w:color w:val="863814"/>
      <w:sz w:val="20"/>
    </w:rPr>
  </w:style>
  <w:style w:type="paragraph" w:customStyle="1" w:styleId="BodyBulletMN">
    <w:name w:val="BodyBulletMN"/>
    <w:basedOn w:val="BodyTextMN"/>
    <w:rsid w:val="00BD7052"/>
    <w:pPr>
      <w:tabs>
        <w:tab w:val="left" w:pos="360"/>
      </w:tabs>
      <w:spacing w:afterLines="50"/>
    </w:pPr>
  </w:style>
  <w:style w:type="paragraph" w:customStyle="1" w:styleId="ad">
    <w:name w:val="首页正文标题"/>
    <w:basedOn w:val="a1"/>
    <w:next w:val="a1"/>
    <w:rsid w:val="00BD7052"/>
    <w:pPr>
      <w:snapToGrid w:val="0"/>
      <w:spacing w:beforeLines="50" w:line="260" w:lineRule="exact"/>
    </w:pPr>
    <w:rPr>
      <w:rFonts w:ascii="Tahoma" w:eastAsia="楷体_GB2312" w:hAnsi="Tahoma"/>
      <w:b/>
      <w:bCs/>
      <w:color w:val="863814"/>
      <w:szCs w:val="22"/>
    </w:rPr>
  </w:style>
  <w:style w:type="paragraph" w:customStyle="1" w:styleId="aa">
    <w:name w:val="资料来源"/>
    <w:basedOn w:val="a1"/>
    <w:next w:val="a1"/>
    <w:link w:val="Char1"/>
    <w:rsid w:val="00BD7052"/>
    <w:pPr>
      <w:pBdr>
        <w:top w:val="single" w:sz="4" w:space="1" w:color="863814"/>
      </w:pBdr>
      <w:spacing w:afterLines="100" w:line="180" w:lineRule="exact"/>
      <w:ind w:leftChars="1000" w:left="1000"/>
      <w:jc w:val="left"/>
    </w:pPr>
    <w:rPr>
      <w:rFonts w:ascii="Tahoma" w:eastAsia="楷体_GB2312" w:hAnsi="Tahoma"/>
      <w:i/>
      <w:iCs/>
      <w:color w:val="863814"/>
      <w:sz w:val="15"/>
      <w:szCs w:val="15"/>
    </w:rPr>
  </w:style>
  <w:style w:type="paragraph" w:customStyle="1" w:styleId="CoverageList">
    <w:name w:val="Coverage List"/>
    <w:basedOn w:val="Plain"/>
    <w:rsid w:val="00BD7052"/>
    <w:pPr>
      <w:tabs>
        <w:tab w:val="left" w:pos="1260"/>
      </w:tabs>
      <w:spacing w:line="220" w:lineRule="exact"/>
      <w:ind w:leftChars="20" w:left="20"/>
    </w:pPr>
    <w:rPr>
      <w:rFonts w:ascii="Tahoma" w:hAnsi="Tahoma"/>
      <w:b/>
      <w:i/>
      <w:sz w:val="16"/>
    </w:rPr>
  </w:style>
  <w:style w:type="paragraph" w:customStyle="1" w:styleId="Analystemailphone">
    <w:name w:val="Analyst email&amp;phone"/>
    <w:basedOn w:val="Plain"/>
    <w:rsid w:val="00BD7052"/>
    <w:pPr>
      <w:tabs>
        <w:tab w:val="left" w:pos="2205"/>
        <w:tab w:val="right" w:pos="4830"/>
      </w:tabs>
    </w:pPr>
    <w:rPr>
      <w:rFonts w:ascii="Tahoma" w:hAnsi="Tahoma"/>
      <w:sz w:val="18"/>
      <w:szCs w:val="18"/>
    </w:rPr>
  </w:style>
  <w:style w:type="paragraph" w:customStyle="1" w:styleId="-CharCharChar">
    <w:name w:val="晨报-内容标题 Char Char Char"/>
    <w:basedOn w:val="a1"/>
    <w:rsid w:val="00BD7052"/>
    <w:pPr>
      <w:widowControl/>
      <w:spacing w:beforeLines="50" w:after="160" w:line="240" w:lineRule="exact"/>
      <w:ind w:leftChars="1600" w:left="1600"/>
      <w:jc w:val="left"/>
    </w:pPr>
    <w:rPr>
      <w:rFonts w:eastAsia="楷体_GB2312"/>
      <w:b/>
      <w:kern w:val="0"/>
      <w:sz w:val="20"/>
      <w:szCs w:val="20"/>
      <w:lang w:eastAsia="en-US"/>
    </w:rPr>
  </w:style>
  <w:style w:type="paragraph" w:styleId="ae">
    <w:name w:val="Normal (Web)"/>
    <w:basedOn w:val="a1"/>
    <w:uiPriority w:val="99"/>
    <w:rsid w:val="00BD7052"/>
    <w:pPr>
      <w:widowControl/>
      <w:jc w:val="left"/>
    </w:pPr>
    <w:rPr>
      <w:rFonts w:ascii="宋体" w:hAnsi="宋体" w:cs="宋体"/>
      <w:kern w:val="0"/>
      <w:sz w:val="24"/>
    </w:rPr>
  </w:style>
  <w:style w:type="paragraph" w:customStyle="1" w:styleId="Plain">
    <w:name w:val="Plain"/>
    <w:basedOn w:val="BodyTextMN"/>
    <w:rsid w:val="00BD7052"/>
    <w:pPr>
      <w:spacing w:afterLines="0"/>
    </w:pPr>
  </w:style>
  <w:style w:type="paragraph" w:customStyle="1" w:styleId="BodyTextMN">
    <w:name w:val="Body TextMN"/>
    <w:basedOn w:val="a1"/>
    <w:link w:val="BodyTextMNChar"/>
    <w:rsid w:val="00BD7052"/>
    <w:pPr>
      <w:snapToGrid w:val="0"/>
      <w:spacing w:afterLines="70" w:line="240" w:lineRule="exact"/>
    </w:pPr>
    <w:rPr>
      <w:rFonts w:eastAsia="华文楷体"/>
    </w:rPr>
  </w:style>
  <w:style w:type="paragraph" w:customStyle="1" w:styleId="Heading2MN">
    <w:name w:val="Heading 2MN"/>
    <w:basedOn w:val="a1"/>
    <w:next w:val="BodyTextMN"/>
    <w:rsid w:val="00BD7052"/>
    <w:pPr>
      <w:snapToGrid w:val="0"/>
      <w:spacing w:beforeLines="30" w:afterLines="10" w:line="240" w:lineRule="exact"/>
    </w:pPr>
    <w:rPr>
      <w:rFonts w:ascii="Tahoma" w:eastAsia="华文楷体" w:hAnsi="Tahoma"/>
      <w:b/>
      <w:bCs/>
      <w:i/>
      <w:iCs/>
      <w:color w:val="863814"/>
      <w:sz w:val="20"/>
      <w:szCs w:val="21"/>
    </w:rPr>
  </w:style>
  <w:style w:type="paragraph" w:customStyle="1" w:styleId="SectionSubheadRP">
    <w:name w:val="Section SubheadRP"/>
    <w:basedOn w:val="a1"/>
    <w:next w:val="a1"/>
    <w:rsid w:val="00BD7052"/>
    <w:pPr>
      <w:spacing w:beforeLines="200" w:afterLines="50"/>
    </w:pPr>
    <w:rPr>
      <w:rFonts w:ascii="Tahoma" w:eastAsia="华文楷体" w:hAnsi="Tahoma"/>
      <w:b/>
      <w:bCs/>
    </w:rPr>
  </w:style>
  <w:style w:type="paragraph" w:customStyle="1" w:styleId="PageHeaderEven">
    <w:name w:val="Page Header(Even)"/>
    <w:basedOn w:val="a1"/>
    <w:next w:val="Plain"/>
    <w:rsid w:val="00BD7052"/>
    <w:pPr>
      <w:pBdr>
        <w:bottom w:val="single" w:sz="12" w:space="1" w:color="B29456"/>
      </w:pBdr>
      <w:tabs>
        <w:tab w:val="center" w:pos="4153"/>
        <w:tab w:val="right" w:pos="8306"/>
      </w:tabs>
      <w:wordWrap w:val="0"/>
      <w:snapToGrid w:val="0"/>
      <w:spacing w:beforeLines="100" w:line="300" w:lineRule="exact"/>
      <w:ind w:left="1797"/>
      <w:jc w:val="right"/>
    </w:pPr>
    <w:rPr>
      <w:rFonts w:ascii="Tahoma" w:eastAsia="华文楷体" w:hAnsi="Tahoma"/>
      <w:b/>
      <w:bCs/>
      <w:color w:val="B29456"/>
      <w:sz w:val="20"/>
      <w:szCs w:val="20"/>
    </w:rPr>
  </w:style>
  <w:style w:type="paragraph" w:customStyle="1" w:styleId="BodyTextRP">
    <w:name w:val="Body TextRP"/>
    <w:basedOn w:val="a1"/>
    <w:link w:val="BodyTextRPChar"/>
    <w:rsid w:val="00BD7052"/>
    <w:pPr>
      <w:spacing w:afterLines="80" w:line="266" w:lineRule="exact"/>
      <w:ind w:leftChars="1000" w:left="2100"/>
    </w:pPr>
    <w:rPr>
      <w:rFonts w:eastAsia="楷体_GB2312"/>
    </w:rPr>
  </w:style>
  <w:style w:type="paragraph" w:customStyle="1" w:styleId="CoverSubTitle">
    <w:name w:val="Cover Sub Title"/>
    <w:basedOn w:val="a1"/>
    <w:rsid w:val="00BD7052"/>
    <w:pPr>
      <w:tabs>
        <w:tab w:val="right" w:pos="8562"/>
      </w:tabs>
      <w:spacing w:line="340" w:lineRule="exact"/>
      <w:jc w:val="right"/>
    </w:pPr>
    <w:rPr>
      <w:rFonts w:eastAsia="楷体_GB2312"/>
      <w:b/>
      <w:bCs/>
      <w:i/>
      <w:iCs/>
      <w:sz w:val="28"/>
      <w:szCs w:val="28"/>
    </w:rPr>
  </w:style>
  <w:style w:type="paragraph" w:customStyle="1" w:styleId="ChartinCoverage">
    <w:name w:val="Chart in Coverage"/>
    <w:basedOn w:val="ChartTableTitleMN"/>
    <w:rsid w:val="00BD7052"/>
    <w:pPr>
      <w:spacing w:line="220" w:lineRule="exact"/>
      <w:ind w:leftChars="50" w:left="50" w:rightChars="50" w:right="50"/>
    </w:pPr>
    <w:rPr>
      <w:sz w:val="18"/>
    </w:rPr>
  </w:style>
  <w:style w:type="paragraph" w:styleId="af">
    <w:name w:val="footer"/>
    <w:basedOn w:val="a1"/>
    <w:link w:val="Char2"/>
    <w:uiPriority w:val="99"/>
    <w:rsid w:val="00BD7052"/>
    <w:pPr>
      <w:tabs>
        <w:tab w:val="center" w:pos="4153"/>
        <w:tab w:val="right" w:pos="8306"/>
      </w:tabs>
      <w:snapToGrid w:val="0"/>
      <w:jc w:val="left"/>
    </w:pPr>
    <w:rPr>
      <w:sz w:val="18"/>
      <w:szCs w:val="18"/>
    </w:rPr>
  </w:style>
  <w:style w:type="paragraph" w:styleId="af0">
    <w:name w:val="table of figures"/>
    <w:basedOn w:val="a1"/>
    <w:next w:val="a1"/>
    <w:rsid w:val="00BD7052"/>
    <w:pPr>
      <w:tabs>
        <w:tab w:val="right" w:leader="dot" w:pos="9030"/>
        <w:tab w:val="right" w:leader="dot" w:pos="10204"/>
      </w:tabs>
      <w:spacing w:line="240" w:lineRule="exact"/>
      <w:ind w:left="400" w:hangingChars="400" w:hanging="400"/>
    </w:pPr>
    <w:rPr>
      <w:rFonts w:ascii="Tahoma" w:eastAsia="楷体_GB2312" w:hAnsi="Tahoma"/>
      <w:sz w:val="20"/>
      <w:szCs w:val="20"/>
    </w:rPr>
  </w:style>
  <w:style w:type="paragraph" w:styleId="20">
    <w:name w:val="toc 2"/>
    <w:basedOn w:val="a1"/>
    <w:next w:val="a1"/>
    <w:uiPriority w:val="39"/>
    <w:rsid w:val="00BD7052"/>
    <w:pPr>
      <w:tabs>
        <w:tab w:val="right" w:leader="dot" w:pos="10080"/>
      </w:tabs>
      <w:spacing w:line="240" w:lineRule="exact"/>
      <w:ind w:leftChars="200" w:left="200"/>
    </w:pPr>
    <w:rPr>
      <w:rFonts w:ascii="Tahoma" w:eastAsia="华文楷体" w:hAnsi="Tahoma"/>
      <w:szCs w:val="21"/>
    </w:rPr>
  </w:style>
  <w:style w:type="paragraph" w:customStyle="1" w:styleId="CharCharCharCharCharCharCharCharCharChar">
    <w:name w:val="Char Char Char Char Char Char Char Char Char Char"/>
    <w:basedOn w:val="a1"/>
    <w:rsid w:val="00BD7052"/>
    <w:pPr>
      <w:widowControl/>
      <w:spacing w:after="160" w:line="240" w:lineRule="exact"/>
      <w:jc w:val="left"/>
    </w:pPr>
    <w:rPr>
      <w:rFonts w:ascii="Verdana" w:eastAsia="Times New Roman" w:hAnsi="Verdana"/>
      <w:kern w:val="0"/>
      <w:sz w:val="20"/>
      <w:szCs w:val="20"/>
      <w:lang w:eastAsia="en-US"/>
    </w:rPr>
  </w:style>
  <w:style w:type="paragraph" w:customStyle="1" w:styleId="Source">
    <w:name w:val="*Source"/>
    <w:next w:val="a1"/>
    <w:link w:val="SourceChar"/>
    <w:rsid w:val="00BD7052"/>
    <w:pPr>
      <w:pBdr>
        <w:bottom w:val="single" w:sz="6" w:space="2" w:color="auto"/>
      </w:pBdr>
      <w:tabs>
        <w:tab w:val="left" w:pos="567"/>
      </w:tabs>
      <w:overflowPunct w:val="0"/>
      <w:autoSpaceDE w:val="0"/>
      <w:autoSpaceDN w:val="0"/>
      <w:adjustRightInd w:val="0"/>
      <w:spacing w:before="60"/>
      <w:textAlignment w:val="baseline"/>
    </w:pPr>
    <w:rPr>
      <w:rFonts w:ascii="Arial" w:hAnsi="Arial"/>
      <w:sz w:val="16"/>
    </w:rPr>
  </w:style>
  <w:style w:type="paragraph" w:customStyle="1" w:styleId="Source0">
    <w:name w:val="Source"/>
    <w:basedOn w:val="a1"/>
    <w:rsid w:val="00BD7052"/>
    <w:pPr>
      <w:pBdr>
        <w:top w:val="single" w:sz="4" w:space="0" w:color="800000"/>
      </w:pBdr>
      <w:spacing w:line="240" w:lineRule="exact"/>
      <w:ind w:leftChars="-20" w:left="-42"/>
    </w:pPr>
    <w:rPr>
      <w:rFonts w:eastAsia="楷体_GB2312"/>
      <w:iCs/>
      <w:color w:val="993300"/>
      <w:sz w:val="13"/>
      <w:szCs w:val="13"/>
    </w:rPr>
  </w:style>
  <w:style w:type="paragraph" w:customStyle="1" w:styleId="BodyBulletRP">
    <w:name w:val="Body BulletRP"/>
    <w:basedOn w:val="a1"/>
    <w:rsid w:val="00BD7052"/>
    <w:pPr>
      <w:tabs>
        <w:tab w:val="left" w:pos="420"/>
      </w:tabs>
      <w:spacing w:before="40" w:after="260" w:line="260" w:lineRule="exact"/>
      <w:ind w:left="420" w:hanging="420"/>
    </w:pPr>
    <w:rPr>
      <w:rFonts w:eastAsia="楷体_GB2312"/>
      <w:sz w:val="20"/>
    </w:rPr>
  </w:style>
  <w:style w:type="paragraph" w:customStyle="1" w:styleId="Heading1MN">
    <w:name w:val="Heading 1MN"/>
    <w:basedOn w:val="a1"/>
    <w:next w:val="BodyTextMN"/>
    <w:rsid w:val="00BD7052"/>
    <w:pPr>
      <w:snapToGrid w:val="0"/>
      <w:spacing w:beforeLines="50" w:afterLines="10" w:line="280" w:lineRule="exact"/>
    </w:pPr>
    <w:rPr>
      <w:rFonts w:ascii="Tahoma" w:eastAsia="华文楷体" w:hAnsi="Tahoma"/>
      <w:b/>
      <w:bCs/>
      <w:color w:val="863814"/>
      <w:sz w:val="22"/>
      <w:szCs w:val="22"/>
    </w:rPr>
  </w:style>
  <w:style w:type="paragraph" w:customStyle="1" w:styleId="10">
    <w:name w:val="正文文本1"/>
    <w:basedOn w:val="a1"/>
    <w:rsid w:val="00BD7052"/>
    <w:pPr>
      <w:tabs>
        <w:tab w:val="right" w:pos="8562"/>
      </w:tabs>
      <w:spacing w:line="320" w:lineRule="exact"/>
      <w:ind w:left="3153"/>
    </w:pPr>
    <w:rPr>
      <w:rFonts w:eastAsia="楷体_GB2312"/>
      <w:sz w:val="18"/>
      <w:szCs w:val="18"/>
    </w:rPr>
  </w:style>
  <w:style w:type="paragraph" w:customStyle="1" w:styleId="ChartTableTitleMN">
    <w:name w:val="Chart/Table TitleMN"/>
    <w:next w:val="BodyTextMN"/>
    <w:rsid w:val="00BD7052"/>
    <w:pPr>
      <w:pBdr>
        <w:bottom w:val="single" w:sz="4" w:space="1" w:color="993300"/>
      </w:pBdr>
      <w:spacing w:line="260" w:lineRule="exact"/>
    </w:pPr>
    <w:rPr>
      <w:rFonts w:ascii="Tahoma" w:eastAsia="华文楷体" w:hAnsi="Tahoma"/>
      <w:i/>
      <w:iCs/>
      <w:color w:val="863814"/>
      <w:kern w:val="2"/>
      <w:szCs w:val="18"/>
    </w:rPr>
  </w:style>
  <w:style w:type="paragraph" w:customStyle="1" w:styleId="SourceinCoverage">
    <w:name w:val="Source in Coverage"/>
    <w:basedOn w:val="SourceMN"/>
    <w:rsid w:val="00BD7052"/>
    <w:pPr>
      <w:ind w:leftChars="50" w:left="50" w:rightChars="50" w:right="50"/>
    </w:pPr>
    <w:rPr>
      <w:sz w:val="13"/>
    </w:rPr>
  </w:style>
  <w:style w:type="paragraph" w:customStyle="1" w:styleId="11">
    <w:name w:val="列表1"/>
    <w:basedOn w:val="BodyTextRP"/>
    <w:rsid w:val="00BD7052"/>
    <w:pPr>
      <w:spacing w:afterLines="20"/>
      <w:ind w:left="1000"/>
    </w:pPr>
    <w:rPr>
      <w:b/>
      <w:szCs w:val="20"/>
    </w:rPr>
  </w:style>
  <w:style w:type="paragraph" w:customStyle="1" w:styleId="BodyTextCharCharCharChar1">
    <w:name w:val="Body Text Char Char Char Char1"/>
    <w:basedOn w:val="a1"/>
    <w:rsid w:val="00BD7052"/>
    <w:pPr>
      <w:tabs>
        <w:tab w:val="right" w:pos="8562"/>
      </w:tabs>
      <w:spacing w:line="320" w:lineRule="exact"/>
      <w:ind w:left="4366"/>
    </w:pPr>
    <w:rPr>
      <w:rFonts w:eastAsia="楷体_GB2312"/>
      <w:szCs w:val="21"/>
    </w:rPr>
  </w:style>
  <w:style w:type="paragraph" w:customStyle="1" w:styleId="af1">
    <w:name w:val="周报第二页要点"/>
    <w:basedOn w:val="a1"/>
    <w:rsid w:val="00BD7052"/>
    <w:pPr>
      <w:spacing w:after="120" w:line="260" w:lineRule="exact"/>
      <w:ind w:leftChars="1000" w:left="1000"/>
    </w:pPr>
    <w:rPr>
      <w:rFonts w:eastAsia="楷体_GB2312"/>
      <w:b/>
      <w:bCs/>
      <w:sz w:val="19"/>
      <w:szCs w:val="19"/>
    </w:rPr>
  </w:style>
  <w:style w:type="paragraph" w:customStyle="1" w:styleId="p0">
    <w:name w:val="p0"/>
    <w:basedOn w:val="a1"/>
    <w:rsid w:val="00BD7052"/>
    <w:pPr>
      <w:widowControl/>
    </w:pPr>
    <w:rPr>
      <w:kern w:val="0"/>
      <w:szCs w:val="21"/>
    </w:rPr>
  </w:style>
  <w:style w:type="paragraph" w:customStyle="1" w:styleId="12">
    <w:name w:val="样式1"/>
    <w:basedOn w:val="Analystemailphone"/>
    <w:rsid w:val="00BD7052"/>
    <w:pPr>
      <w:tabs>
        <w:tab w:val="clear" w:pos="2205"/>
        <w:tab w:val="clear" w:pos="4830"/>
        <w:tab w:val="left" w:pos="1050"/>
      </w:tabs>
      <w:spacing w:line="220" w:lineRule="exact"/>
    </w:pPr>
  </w:style>
  <w:style w:type="paragraph" w:customStyle="1" w:styleId="BodyTextCharCharCharChar1CharCharCharChar">
    <w:name w:val="Body Text Char Char Char Char1 Char Char Char Char"/>
    <w:basedOn w:val="a1"/>
    <w:link w:val="BodyTextCharCharCharChar1CharCharCharCharChar"/>
    <w:rsid w:val="00BD7052"/>
    <w:pPr>
      <w:tabs>
        <w:tab w:val="right" w:pos="8562"/>
      </w:tabs>
      <w:spacing w:line="320" w:lineRule="exact"/>
      <w:ind w:left="4366"/>
    </w:pPr>
    <w:rPr>
      <w:rFonts w:eastAsia="楷体_GB2312"/>
      <w:szCs w:val="21"/>
    </w:rPr>
  </w:style>
  <w:style w:type="paragraph" w:customStyle="1" w:styleId="TofC">
    <w:name w:val="TofC"/>
    <w:basedOn w:val="a1"/>
    <w:next w:val="13"/>
    <w:rsid w:val="00BD7052"/>
    <w:pPr>
      <w:pBdr>
        <w:bottom w:val="single" w:sz="18" w:space="1" w:color="863814"/>
      </w:pBdr>
      <w:spacing w:before="120" w:after="240" w:line="320" w:lineRule="exact"/>
    </w:pPr>
    <w:rPr>
      <w:rFonts w:ascii="Tahoma" w:eastAsia="华文楷体" w:hAnsi="Tahoma"/>
      <w:b/>
      <w:color w:val="863814"/>
      <w:sz w:val="28"/>
    </w:rPr>
  </w:style>
  <w:style w:type="paragraph" w:customStyle="1" w:styleId="RECOMMENDATION">
    <w:name w:val="RECOMMENDATION评级"/>
    <w:basedOn w:val="a1"/>
    <w:next w:val="a1"/>
    <w:rsid w:val="00BD7052"/>
    <w:pPr>
      <w:wordWrap w:val="0"/>
      <w:spacing w:line="400" w:lineRule="exact"/>
      <w:jc w:val="right"/>
    </w:pPr>
    <w:rPr>
      <w:rFonts w:ascii="Tahoma" w:eastAsia="华文楷体" w:hAnsi="Tahoma" w:cs="Tahoma"/>
      <w:sz w:val="26"/>
      <w:szCs w:val="40"/>
    </w:rPr>
  </w:style>
  <w:style w:type="paragraph" w:customStyle="1" w:styleId="CoverTitleLv2">
    <w:name w:val="Cover Title Lv2"/>
    <w:basedOn w:val="CoverTitle"/>
    <w:rsid w:val="00BD7052"/>
    <w:pPr>
      <w:spacing w:line="400" w:lineRule="exact"/>
    </w:pPr>
    <w:rPr>
      <w:sz w:val="32"/>
      <w:szCs w:val="32"/>
    </w:rPr>
  </w:style>
  <w:style w:type="paragraph" w:customStyle="1" w:styleId="SectionHeadRP">
    <w:name w:val="Section HeadRP"/>
    <w:basedOn w:val="a1"/>
    <w:next w:val="a1"/>
    <w:rsid w:val="00BD7052"/>
    <w:pPr>
      <w:pBdr>
        <w:top w:val="single" w:sz="18" w:space="1" w:color="863814"/>
      </w:pBdr>
      <w:spacing w:afterLines="200" w:line="380" w:lineRule="exact"/>
    </w:pPr>
    <w:rPr>
      <w:rFonts w:ascii="Tahoma" w:eastAsia="华文楷体" w:hAnsi="Tahoma"/>
      <w:bCs/>
      <w:color w:val="863814"/>
      <w:sz w:val="30"/>
      <w:szCs w:val="30"/>
    </w:rPr>
  </w:style>
  <w:style w:type="paragraph" w:customStyle="1" w:styleId="af2">
    <w:name w:val="首页正文分要点"/>
    <w:basedOn w:val="a1"/>
    <w:rsid w:val="00BD7052"/>
    <w:pPr>
      <w:tabs>
        <w:tab w:val="left" w:pos="360"/>
      </w:tabs>
      <w:spacing w:afterLines="50" w:line="260" w:lineRule="exact"/>
      <w:ind w:left="357" w:hanging="357"/>
    </w:pPr>
    <w:rPr>
      <w:rFonts w:eastAsia="楷体_GB2312"/>
      <w:sz w:val="19"/>
    </w:rPr>
  </w:style>
  <w:style w:type="paragraph" w:customStyle="1" w:styleId="ChartTitleMN">
    <w:name w:val="Chart TitleMN"/>
    <w:basedOn w:val="a1"/>
    <w:next w:val="a1"/>
    <w:link w:val="ChartTitleMNChar"/>
    <w:rsid w:val="00BD7052"/>
    <w:pPr>
      <w:pBdr>
        <w:bottom w:val="single" w:sz="4" w:space="1" w:color="993300"/>
      </w:pBdr>
      <w:spacing w:line="260" w:lineRule="exact"/>
    </w:pPr>
    <w:rPr>
      <w:rFonts w:eastAsia="楷体_GB2312"/>
      <w:b/>
      <w:iCs/>
      <w:color w:val="863814"/>
    </w:rPr>
  </w:style>
  <w:style w:type="paragraph" w:styleId="af3">
    <w:name w:val="Date"/>
    <w:basedOn w:val="a1"/>
    <w:next w:val="a1"/>
    <w:rsid w:val="00BD7052"/>
    <w:pPr>
      <w:ind w:leftChars="2500" w:left="100"/>
    </w:pPr>
  </w:style>
  <w:style w:type="paragraph" w:customStyle="1" w:styleId="CoverSubSubTitle">
    <w:name w:val="Cover SubSubTitle"/>
    <w:basedOn w:val="CoverSubTitle"/>
    <w:rsid w:val="00BD7052"/>
    <w:pPr>
      <w:tabs>
        <w:tab w:val="clear" w:pos="8562"/>
      </w:tabs>
      <w:wordWrap w:val="0"/>
      <w:spacing w:line="560" w:lineRule="exact"/>
      <w:ind w:rightChars="400" w:right="840"/>
    </w:pPr>
    <w:rPr>
      <w:rFonts w:ascii="Tahoma" w:eastAsia="黑体" w:hAnsi="Tahoma"/>
      <w:b w:val="0"/>
      <w:bCs w:val="0"/>
      <w:iCs w:val="0"/>
      <w:sz w:val="32"/>
      <w:szCs w:val="24"/>
    </w:rPr>
  </w:style>
  <w:style w:type="paragraph" w:customStyle="1" w:styleId="a9">
    <w:name w:val="正文内容"/>
    <w:basedOn w:val="a1"/>
    <w:link w:val="Char0"/>
    <w:rsid w:val="00BD7052"/>
    <w:pPr>
      <w:spacing w:after="200" w:line="260" w:lineRule="exact"/>
      <w:ind w:leftChars="1000" w:left="1000"/>
    </w:pPr>
    <w:rPr>
      <w:rFonts w:eastAsia="楷体_GB2312"/>
      <w:sz w:val="19"/>
      <w:szCs w:val="19"/>
    </w:rPr>
  </w:style>
  <w:style w:type="paragraph" w:customStyle="1" w:styleId="SectionSubsubheadRP">
    <w:name w:val="Section SubsubheadRP"/>
    <w:basedOn w:val="a1"/>
    <w:next w:val="a1"/>
    <w:link w:val="SectionSubsubheadRPChar"/>
    <w:rsid w:val="00BD7052"/>
    <w:pPr>
      <w:spacing w:beforeLines="150" w:afterLines="50"/>
    </w:pPr>
    <w:rPr>
      <w:rFonts w:ascii="Tahoma" w:eastAsia="华文楷体" w:hAnsi="Tahoma"/>
      <w:bCs/>
      <w:szCs w:val="21"/>
      <w:u w:val="single"/>
    </w:rPr>
  </w:style>
  <w:style w:type="paragraph" w:customStyle="1" w:styleId="SourceMN">
    <w:name w:val="SourceMN"/>
    <w:basedOn w:val="a1"/>
    <w:next w:val="BodyTextMN"/>
    <w:rsid w:val="00BD7052"/>
    <w:pPr>
      <w:pBdr>
        <w:top w:val="single" w:sz="4" w:space="1" w:color="863814"/>
      </w:pBdr>
      <w:spacing w:afterLines="100" w:line="180" w:lineRule="exact"/>
      <w:jc w:val="left"/>
    </w:pPr>
    <w:rPr>
      <w:rFonts w:ascii="Tahoma" w:eastAsia="华文楷体" w:hAnsi="Tahoma"/>
      <w:i/>
      <w:iCs/>
      <w:color w:val="863814"/>
      <w:sz w:val="15"/>
      <w:szCs w:val="15"/>
    </w:rPr>
  </w:style>
  <w:style w:type="paragraph" w:customStyle="1" w:styleId="af4">
    <w:name w:val="图表标题"/>
    <w:next w:val="a1"/>
    <w:rsid w:val="00BD7052"/>
    <w:pPr>
      <w:pBdr>
        <w:bottom w:val="single" w:sz="4" w:space="1" w:color="993300"/>
      </w:pBdr>
      <w:spacing w:line="260" w:lineRule="exact"/>
      <w:ind w:leftChars="1000" w:left="1000"/>
    </w:pPr>
    <w:rPr>
      <w:rFonts w:ascii="Tahoma" w:eastAsia="楷体_GB2312" w:hAnsi="Tahoma"/>
      <w:i/>
      <w:iCs/>
      <w:color w:val="863814"/>
      <w:kern w:val="2"/>
      <w:szCs w:val="18"/>
    </w:rPr>
  </w:style>
  <w:style w:type="paragraph" w:customStyle="1" w:styleId="AnalystName">
    <w:name w:val="Analyst Name"/>
    <w:basedOn w:val="Plain"/>
    <w:next w:val="Analystemailphone"/>
    <w:rsid w:val="00BD7052"/>
    <w:pPr>
      <w:tabs>
        <w:tab w:val="left" w:pos="2205"/>
        <w:tab w:val="right" w:pos="4830"/>
      </w:tabs>
      <w:spacing w:beforeLines="30"/>
    </w:pPr>
    <w:rPr>
      <w:rFonts w:ascii="Tahoma" w:hAnsi="Tahoma"/>
      <w:b/>
      <w:bCs/>
    </w:rPr>
  </w:style>
  <w:style w:type="paragraph" w:customStyle="1" w:styleId="af5">
    <w:name w:val="目录"/>
    <w:basedOn w:val="a1"/>
    <w:rsid w:val="00BD7052"/>
    <w:pPr>
      <w:widowControl/>
      <w:pBdr>
        <w:bottom w:val="single" w:sz="18" w:space="1" w:color="993300"/>
      </w:pBdr>
      <w:spacing w:before="120" w:after="120" w:line="400" w:lineRule="exact"/>
      <w:ind w:leftChars="1000" w:left="1000"/>
      <w:jc w:val="left"/>
    </w:pPr>
    <w:rPr>
      <w:rFonts w:ascii="Tahoma" w:eastAsia="楷体_GB2312" w:hAnsi="Tahoma"/>
      <w:b/>
      <w:iCs/>
      <w:color w:val="863814"/>
      <w:sz w:val="32"/>
      <w:szCs w:val="19"/>
    </w:rPr>
  </w:style>
  <w:style w:type="paragraph" w:styleId="ac">
    <w:name w:val="header"/>
    <w:basedOn w:val="a1"/>
    <w:rsid w:val="00BD7052"/>
    <w:pPr>
      <w:pBdr>
        <w:bottom w:val="single" w:sz="6" w:space="1" w:color="auto"/>
      </w:pBdr>
      <w:tabs>
        <w:tab w:val="center" w:pos="4153"/>
        <w:tab w:val="right" w:pos="8306"/>
      </w:tabs>
      <w:snapToGrid w:val="0"/>
      <w:jc w:val="center"/>
    </w:pPr>
    <w:rPr>
      <w:sz w:val="18"/>
      <w:szCs w:val="18"/>
    </w:rPr>
  </w:style>
  <w:style w:type="paragraph" w:styleId="a5">
    <w:name w:val="annotation text"/>
    <w:basedOn w:val="a1"/>
    <w:link w:val="Char"/>
    <w:rsid w:val="00BD7052"/>
    <w:pPr>
      <w:widowControl/>
      <w:jc w:val="left"/>
    </w:pPr>
    <w:rPr>
      <w:sz w:val="24"/>
      <w:lang w:eastAsia="en-US"/>
    </w:rPr>
  </w:style>
  <w:style w:type="paragraph" w:styleId="13">
    <w:name w:val="toc 1"/>
    <w:basedOn w:val="a1"/>
    <w:next w:val="a1"/>
    <w:rsid w:val="00BD7052"/>
    <w:pPr>
      <w:tabs>
        <w:tab w:val="right" w:leader="dot" w:pos="10080"/>
      </w:tabs>
      <w:spacing w:line="240" w:lineRule="exact"/>
    </w:pPr>
    <w:rPr>
      <w:rFonts w:ascii="Tahoma" w:eastAsia="华文楷体" w:hAnsi="Tahoma" w:cs="Tahoma"/>
      <w:b/>
      <w:szCs w:val="21"/>
    </w:rPr>
  </w:style>
  <w:style w:type="paragraph" w:styleId="30">
    <w:name w:val="toc 3"/>
    <w:basedOn w:val="a1"/>
    <w:rsid w:val="00BD7052"/>
    <w:pPr>
      <w:widowControl/>
      <w:pBdr>
        <w:bottom w:val="single" w:sz="4" w:space="1" w:color="FF00FF"/>
        <w:between w:val="single" w:sz="4" w:space="1" w:color="FF00FF"/>
      </w:pBdr>
      <w:tabs>
        <w:tab w:val="right" w:pos="8562"/>
        <w:tab w:val="right" w:pos="10532"/>
      </w:tabs>
      <w:snapToGrid w:val="0"/>
      <w:spacing w:before="40" w:after="40"/>
      <w:ind w:left="567" w:firstLine="567"/>
      <w:jc w:val="left"/>
    </w:pPr>
    <w:rPr>
      <w:rFonts w:eastAsia="楷体_GB2312"/>
      <w:kern w:val="0"/>
      <w:szCs w:val="21"/>
    </w:rPr>
  </w:style>
  <w:style w:type="paragraph" w:customStyle="1" w:styleId="CoverTitle">
    <w:name w:val="Cover Title"/>
    <w:basedOn w:val="a1"/>
    <w:rsid w:val="00BD7052"/>
    <w:pPr>
      <w:wordWrap w:val="0"/>
      <w:jc w:val="right"/>
    </w:pPr>
    <w:rPr>
      <w:rFonts w:ascii="Tahoma" w:eastAsia="华文楷体" w:hAnsi="Tahoma"/>
      <w:bCs/>
      <w:i/>
      <w:sz w:val="36"/>
    </w:rPr>
  </w:style>
  <w:style w:type="paragraph" w:customStyle="1" w:styleId="ChartTableHdg">
    <w:name w:val="*Chart/TableHdg"/>
    <w:next w:val="a1"/>
    <w:link w:val="ChartTableHdgChar"/>
    <w:rsid w:val="00BD7052"/>
    <w:pPr>
      <w:keepNext/>
      <w:pBdr>
        <w:bottom w:val="single" w:sz="6" w:space="2" w:color="auto"/>
      </w:pBdr>
      <w:overflowPunct w:val="0"/>
      <w:autoSpaceDE w:val="0"/>
      <w:autoSpaceDN w:val="0"/>
      <w:adjustRightInd w:val="0"/>
      <w:spacing w:before="360" w:after="120"/>
      <w:textAlignment w:val="baseline"/>
    </w:pPr>
    <w:rPr>
      <w:rFonts w:ascii="Arial" w:hAnsi="Arial"/>
      <w:b/>
    </w:rPr>
  </w:style>
  <w:style w:type="paragraph" w:styleId="af6">
    <w:name w:val="footnote text"/>
    <w:basedOn w:val="a1"/>
    <w:rsid w:val="00BD7052"/>
    <w:pPr>
      <w:tabs>
        <w:tab w:val="right" w:pos="8562"/>
      </w:tabs>
      <w:snapToGrid w:val="0"/>
      <w:jc w:val="left"/>
    </w:pPr>
    <w:rPr>
      <w:sz w:val="18"/>
      <w:szCs w:val="18"/>
    </w:rPr>
  </w:style>
  <w:style w:type="paragraph" w:customStyle="1" w:styleId="af7">
    <w:name w:val="国泰君安报告正文"/>
    <w:basedOn w:val="a1"/>
    <w:rsid w:val="007E3664"/>
    <w:pPr>
      <w:ind w:leftChars="1600" w:left="3360"/>
    </w:pPr>
    <w:rPr>
      <w:rFonts w:eastAsia="楷体_GB2312" w:cs="宋体"/>
      <w:szCs w:val="20"/>
    </w:rPr>
  </w:style>
  <w:style w:type="table" w:styleId="af8">
    <w:name w:val="Table Grid"/>
    <w:basedOn w:val="a3"/>
    <w:rsid w:val="00421A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alloon Text"/>
    <w:basedOn w:val="a1"/>
    <w:link w:val="Char3"/>
    <w:rsid w:val="00143F7D"/>
    <w:rPr>
      <w:sz w:val="18"/>
      <w:szCs w:val="18"/>
    </w:rPr>
  </w:style>
  <w:style w:type="character" w:customStyle="1" w:styleId="Char3">
    <w:name w:val="批注框文本 Char"/>
    <w:basedOn w:val="a2"/>
    <w:link w:val="af9"/>
    <w:rsid w:val="00143F7D"/>
    <w:rPr>
      <w:kern w:val="2"/>
      <w:sz w:val="18"/>
      <w:szCs w:val="18"/>
    </w:rPr>
  </w:style>
  <w:style w:type="paragraph" w:styleId="afa">
    <w:name w:val="List Paragraph"/>
    <w:basedOn w:val="a1"/>
    <w:uiPriority w:val="34"/>
    <w:rsid w:val="00B84F5A"/>
    <w:pPr>
      <w:ind w:firstLineChars="200" w:firstLine="420"/>
    </w:pPr>
  </w:style>
  <w:style w:type="table" w:styleId="14">
    <w:name w:val="Table Classic 1"/>
    <w:basedOn w:val="a3"/>
    <w:rsid w:val="00236777"/>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Colorful 2"/>
    <w:basedOn w:val="a3"/>
    <w:rsid w:val="00236777"/>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2">
    <w:name w:val="Light Shading Accent 2"/>
    <w:basedOn w:val="a3"/>
    <w:uiPriority w:val="60"/>
    <w:rsid w:val="0023677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2">
    <w:name w:val="Table Simple 2"/>
    <w:basedOn w:val="a3"/>
    <w:rsid w:val="00236777"/>
    <w:pPr>
      <w:widowControl w:val="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5">
    <w:name w:val="Table Simple 1"/>
    <w:basedOn w:val="a3"/>
    <w:rsid w:val="00236777"/>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
    <w:name w:val="浅色底纹 - 强调文字颜色 11"/>
    <w:basedOn w:val="a3"/>
    <w:uiPriority w:val="60"/>
    <w:rsid w:val="005559C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b">
    <w:name w:val="国贸大标题"/>
    <w:basedOn w:val="a1"/>
    <w:link w:val="Char4"/>
    <w:rsid w:val="00073884"/>
    <w:pPr>
      <w:autoSpaceDE w:val="0"/>
      <w:autoSpaceDN w:val="0"/>
      <w:adjustRightInd w:val="0"/>
      <w:spacing w:afterLines="50"/>
      <w:jc w:val="center"/>
    </w:pPr>
    <w:rPr>
      <w:rFonts w:ascii="黑体" w:eastAsia="黑体" w:hAnsiTheme="majorEastAsia"/>
      <w:b/>
      <w:sz w:val="36"/>
      <w:szCs w:val="36"/>
    </w:rPr>
  </w:style>
  <w:style w:type="paragraph" w:customStyle="1" w:styleId="a">
    <w:name w:val="摘要正文"/>
    <w:basedOn w:val="a1"/>
    <w:link w:val="Char5"/>
    <w:qFormat/>
    <w:rsid w:val="0078581B"/>
    <w:pPr>
      <w:numPr>
        <w:numId w:val="9"/>
      </w:numPr>
      <w:spacing w:beforeLines="50" w:afterLines="50" w:line="360" w:lineRule="auto"/>
    </w:pPr>
    <w:rPr>
      <w:rFonts w:ascii="宋体" w:hAnsi="宋体"/>
      <w:szCs w:val="21"/>
    </w:rPr>
  </w:style>
  <w:style w:type="character" w:customStyle="1" w:styleId="Char4">
    <w:name w:val="国贸大标题 Char"/>
    <w:basedOn w:val="a2"/>
    <w:link w:val="afb"/>
    <w:rsid w:val="00073884"/>
    <w:rPr>
      <w:rFonts w:ascii="黑体" w:eastAsia="黑体" w:hAnsiTheme="majorEastAsia"/>
      <w:b/>
      <w:kern w:val="2"/>
      <w:sz w:val="36"/>
      <w:szCs w:val="36"/>
    </w:rPr>
  </w:style>
  <w:style w:type="paragraph" w:styleId="TOC">
    <w:name w:val="TOC Heading"/>
    <w:basedOn w:val="1"/>
    <w:next w:val="a1"/>
    <w:uiPriority w:val="39"/>
    <w:semiHidden/>
    <w:unhideWhenUsed/>
    <w:qFormat/>
    <w:rsid w:val="0007388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5">
    <w:name w:val="摘要正文 Char"/>
    <w:basedOn w:val="a2"/>
    <w:link w:val="a"/>
    <w:rsid w:val="0078581B"/>
    <w:rPr>
      <w:rFonts w:ascii="宋体" w:hAnsi="宋体"/>
      <w:kern w:val="2"/>
      <w:sz w:val="21"/>
      <w:szCs w:val="21"/>
    </w:rPr>
  </w:style>
  <w:style w:type="paragraph" w:customStyle="1" w:styleId="a0">
    <w:name w:val="正文大标题"/>
    <w:basedOn w:val="a1"/>
    <w:link w:val="Char6"/>
    <w:qFormat/>
    <w:rsid w:val="00AC7602"/>
    <w:pPr>
      <w:numPr>
        <w:numId w:val="4"/>
      </w:numPr>
      <w:spacing w:beforeLines="50" w:afterLines="50"/>
    </w:pPr>
    <w:rPr>
      <w:rFonts w:ascii="黑体" w:eastAsia="黑体" w:hAnsi="宋体"/>
      <w:color w:val="4F81BD" w:themeColor="accent1"/>
      <w:sz w:val="28"/>
      <w:szCs w:val="28"/>
    </w:rPr>
  </w:style>
  <w:style w:type="paragraph" w:customStyle="1" w:styleId="afc">
    <w:name w:val="正文二标题"/>
    <w:basedOn w:val="a1"/>
    <w:link w:val="Char7"/>
    <w:qFormat/>
    <w:rsid w:val="005D05F7"/>
    <w:pPr>
      <w:spacing w:beforeLines="50" w:afterLines="50"/>
      <w:ind w:left="2696"/>
    </w:pPr>
    <w:rPr>
      <w:rFonts w:ascii="宋体" w:hAnsi="宋体"/>
      <w:b/>
      <w:color w:val="4F81BD" w:themeColor="accent1"/>
      <w:sz w:val="24"/>
    </w:rPr>
  </w:style>
  <w:style w:type="character" w:customStyle="1" w:styleId="Char6">
    <w:name w:val="正文大标题 Char"/>
    <w:basedOn w:val="a2"/>
    <w:link w:val="a0"/>
    <w:rsid w:val="00AC7602"/>
    <w:rPr>
      <w:rFonts w:ascii="黑体" w:eastAsia="黑体" w:hAnsi="宋体"/>
      <w:color w:val="4F81BD" w:themeColor="accent1"/>
      <w:kern w:val="2"/>
      <w:sz w:val="28"/>
      <w:szCs w:val="28"/>
    </w:rPr>
  </w:style>
  <w:style w:type="paragraph" w:customStyle="1" w:styleId="16">
    <w:name w:val="正文1"/>
    <w:basedOn w:val="a1"/>
    <w:link w:val="Char8"/>
    <w:rsid w:val="00073884"/>
    <w:pPr>
      <w:autoSpaceDE w:val="0"/>
      <w:autoSpaceDN w:val="0"/>
      <w:adjustRightInd w:val="0"/>
      <w:spacing w:line="276" w:lineRule="auto"/>
      <w:ind w:leftChars="1350" w:left="2835" w:firstLineChars="175" w:firstLine="368"/>
      <w:jc w:val="left"/>
    </w:pPr>
    <w:rPr>
      <w:rFonts w:asciiTheme="minorEastAsia" w:eastAsiaTheme="minorEastAsia" w:hAnsiTheme="minorEastAsia"/>
      <w:color w:val="000000"/>
      <w:szCs w:val="21"/>
      <w:shd w:val="clear" w:color="auto" w:fill="FFFFFF"/>
    </w:rPr>
  </w:style>
  <w:style w:type="character" w:customStyle="1" w:styleId="Char7">
    <w:name w:val="正文二标题 Char"/>
    <w:basedOn w:val="a2"/>
    <w:link w:val="afc"/>
    <w:rsid w:val="005D05F7"/>
    <w:rPr>
      <w:rFonts w:ascii="宋体" w:hAnsi="宋体"/>
      <w:b/>
      <w:color w:val="4F81BD" w:themeColor="accent1"/>
      <w:kern w:val="2"/>
      <w:sz w:val="24"/>
      <w:szCs w:val="24"/>
    </w:rPr>
  </w:style>
  <w:style w:type="character" w:customStyle="1" w:styleId="Char8">
    <w:name w:val="正文 Char"/>
    <w:basedOn w:val="a2"/>
    <w:link w:val="16"/>
    <w:rsid w:val="00073884"/>
    <w:rPr>
      <w:rFonts w:asciiTheme="minorEastAsia" w:eastAsiaTheme="minorEastAsia" w:hAnsiTheme="minorEastAsia"/>
      <w:color w:val="000000"/>
      <w:kern w:val="2"/>
      <w:sz w:val="21"/>
      <w:szCs w:val="21"/>
    </w:rPr>
  </w:style>
  <w:style w:type="paragraph" w:customStyle="1" w:styleId="afd">
    <w:name w:val="报告正文"/>
    <w:basedOn w:val="a1"/>
    <w:link w:val="Char9"/>
    <w:qFormat/>
    <w:rsid w:val="009441E1"/>
    <w:pPr>
      <w:spacing w:line="276" w:lineRule="auto"/>
      <w:ind w:leftChars="1400" w:left="2940" w:firstLineChars="178" w:firstLine="374"/>
    </w:pPr>
    <w:rPr>
      <w:rFonts w:ascii="宋体" w:hAnsi="宋体" w:cs="宋体"/>
      <w:kern w:val="0"/>
      <w:szCs w:val="21"/>
    </w:rPr>
  </w:style>
  <w:style w:type="paragraph" w:customStyle="1" w:styleId="afe">
    <w:name w:val="重点备注"/>
    <w:basedOn w:val="a1"/>
    <w:link w:val="Chara"/>
    <w:qFormat/>
    <w:rsid w:val="00D41684"/>
    <w:pPr>
      <w:spacing w:afterLines="50" w:line="276" w:lineRule="auto"/>
      <w:ind w:firstLineChars="147" w:firstLine="310"/>
    </w:pPr>
    <w:rPr>
      <w:rFonts w:ascii="宋体" w:hAnsi="宋体"/>
      <w:b/>
      <w:szCs w:val="21"/>
    </w:rPr>
  </w:style>
  <w:style w:type="character" w:customStyle="1" w:styleId="Char9">
    <w:name w:val="报告正文 Char"/>
    <w:basedOn w:val="a2"/>
    <w:link w:val="afd"/>
    <w:rsid w:val="009441E1"/>
    <w:rPr>
      <w:rFonts w:ascii="宋体" w:hAnsi="宋体" w:cs="宋体"/>
      <w:sz w:val="21"/>
      <w:szCs w:val="21"/>
    </w:rPr>
  </w:style>
  <w:style w:type="table" w:customStyle="1" w:styleId="-12">
    <w:name w:val="浅色底纹 - 强调文字颜色 12"/>
    <w:basedOn w:val="a3"/>
    <w:uiPriority w:val="60"/>
    <w:rsid w:val="004966B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hara">
    <w:name w:val="重点备注 Char"/>
    <w:basedOn w:val="a2"/>
    <w:link w:val="afe"/>
    <w:rsid w:val="00D41684"/>
    <w:rPr>
      <w:rFonts w:ascii="宋体" w:hAnsi="宋体"/>
      <w:b/>
      <w:kern w:val="2"/>
      <w:sz w:val="21"/>
      <w:szCs w:val="21"/>
    </w:rPr>
  </w:style>
  <w:style w:type="character" w:customStyle="1" w:styleId="Char2">
    <w:name w:val="页脚 Char"/>
    <w:basedOn w:val="a2"/>
    <w:link w:val="af"/>
    <w:uiPriority w:val="99"/>
    <w:rsid w:val="00B87486"/>
    <w:rPr>
      <w:kern w:val="2"/>
      <w:sz w:val="18"/>
      <w:szCs w:val="18"/>
    </w:rPr>
  </w:style>
  <w:style w:type="paragraph" w:customStyle="1" w:styleId="aff">
    <w:name w:val="总标题"/>
    <w:basedOn w:val="afb"/>
    <w:link w:val="Charb"/>
    <w:qFormat/>
    <w:rsid w:val="00144133"/>
    <w:pPr>
      <w:spacing w:after="158"/>
      <w:outlineLvl w:val="0"/>
    </w:pPr>
    <w:rPr>
      <w:color w:val="4F81BD" w:themeColor="accent1"/>
    </w:rPr>
  </w:style>
  <w:style w:type="paragraph" w:customStyle="1" w:styleId="aff0">
    <w:name w:val="表格标题"/>
    <w:basedOn w:val="afd"/>
    <w:link w:val="Charc"/>
    <w:qFormat/>
    <w:rsid w:val="00D30DEC"/>
    <w:pPr>
      <w:ind w:firstLine="322"/>
      <w:jc w:val="center"/>
    </w:pPr>
    <w:rPr>
      <w:b/>
      <w:sz w:val="18"/>
      <w:szCs w:val="18"/>
    </w:rPr>
  </w:style>
  <w:style w:type="character" w:customStyle="1" w:styleId="Charb">
    <w:name w:val="总标题 Char"/>
    <w:basedOn w:val="Char4"/>
    <w:link w:val="aff"/>
    <w:rsid w:val="00144133"/>
    <w:rPr>
      <w:b/>
      <w:color w:val="4F81BD" w:themeColor="accent1"/>
    </w:rPr>
  </w:style>
  <w:style w:type="paragraph" w:customStyle="1" w:styleId="aff1">
    <w:name w:val="表格内容"/>
    <w:basedOn w:val="a1"/>
    <w:link w:val="Chard"/>
    <w:qFormat/>
    <w:rsid w:val="00D30DEC"/>
    <w:pPr>
      <w:widowControl/>
      <w:jc w:val="center"/>
    </w:pPr>
    <w:rPr>
      <w:rFonts w:asciiTheme="minorEastAsia" w:eastAsiaTheme="minorEastAsia" w:hAnsiTheme="minorEastAsia" w:cs="宋体"/>
      <w:noProof/>
      <w:color w:val="000000"/>
      <w:kern w:val="0"/>
      <w:sz w:val="18"/>
      <w:szCs w:val="18"/>
    </w:rPr>
  </w:style>
  <w:style w:type="character" w:customStyle="1" w:styleId="Charc">
    <w:name w:val="表格标题 Char"/>
    <w:basedOn w:val="Char9"/>
    <w:link w:val="aff0"/>
    <w:rsid w:val="00D30DEC"/>
    <w:rPr>
      <w:b/>
      <w:sz w:val="18"/>
      <w:szCs w:val="18"/>
    </w:rPr>
  </w:style>
  <w:style w:type="table" w:customStyle="1" w:styleId="-13">
    <w:name w:val="浅色底纹 - 强调文字颜色 13"/>
    <w:basedOn w:val="a3"/>
    <w:uiPriority w:val="60"/>
    <w:rsid w:val="00BD7F2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hard">
    <w:name w:val="表格内容 Char"/>
    <w:basedOn w:val="a2"/>
    <w:link w:val="aff1"/>
    <w:rsid w:val="00D30DEC"/>
    <w:rPr>
      <w:rFonts w:asciiTheme="minorEastAsia" w:eastAsiaTheme="minorEastAsia" w:hAnsiTheme="minorEastAsia" w:cs="宋体"/>
      <w:noProof/>
      <w:color w:val="000000"/>
      <w:sz w:val="18"/>
      <w:szCs w:val="18"/>
    </w:rPr>
  </w:style>
  <w:style w:type="table" w:styleId="-5">
    <w:name w:val="Light Shading Accent 5"/>
    <w:basedOn w:val="a3"/>
    <w:uiPriority w:val="60"/>
    <w:rsid w:val="00BD7F2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0">
    <w:name w:val="浅色列表 - 强调文字颜色 11"/>
    <w:basedOn w:val="a3"/>
    <w:uiPriority w:val="61"/>
    <w:rsid w:val="00BD7F2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CCE8C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31">
    <w:name w:val="Table 3D effects 3"/>
    <w:basedOn w:val="a3"/>
    <w:rsid w:val="00BD7F23"/>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2">
    <w:name w:val="图"/>
    <w:basedOn w:val="a1"/>
    <w:link w:val="Chare"/>
    <w:rsid w:val="00BD7F23"/>
    <w:pPr>
      <w:autoSpaceDE w:val="0"/>
      <w:autoSpaceDN w:val="0"/>
      <w:adjustRightInd w:val="0"/>
      <w:spacing w:line="276" w:lineRule="auto"/>
      <w:jc w:val="center"/>
    </w:pPr>
    <w:rPr>
      <w:rFonts w:ascii="宋体" w:hAnsi="宋体" w:cs="楷体_GB2312"/>
      <w:b/>
      <w:bCs/>
      <w:color w:val="365F91" w:themeColor="accent1" w:themeShade="BF"/>
      <w:kern w:val="0"/>
      <w:sz w:val="18"/>
      <w:szCs w:val="15"/>
    </w:rPr>
  </w:style>
  <w:style w:type="paragraph" w:customStyle="1" w:styleId="aff3">
    <w:name w:val="图文"/>
    <w:basedOn w:val="aff2"/>
    <w:link w:val="Charf"/>
    <w:qFormat/>
    <w:rsid w:val="00290141"/>
    <w:rPr>
      <w:bCs w:val="0"/>
      <w:szCs w:val="18"/>
    </w:rPr>
  </w:style>
  <w:style w:type="character" w:customStyle="1" w:styleId="Chare">
    <w:name w:val="图 Char"/>
    <w:basedOn w:val="a2"/>
    <w:link w:val="aff2"/>
    <w:rsid w:val="00BD7F23"/>
    <w:rPr>
      <w:rFonts w:ascii="宋体" w:hAnsi="宋体" w:cs="楷体_GB2312"/>
      <w:b/>
      <w:bCs/>
      <w:color w:val="365F91" w:themeColor="accent1" w:themeShade="BF"/>
      <w:sz w:val="18"/>
      <w:szCs w:val="15"/>
    </w:rPr>
  </w:style>
  <w:style w:type="character" w:customStyle="1" w:styleId="Charf">
    <w:name w:val="图文 Char"/>
    <w:basedOn w:val="Chare"/>
    <w:link w:val="aff3"/>
    <w:rsid w:val="00290141"/>
    <w:rPr>
      <w:szCs w:val="18"/>
    </w:rPr>
  </w:style>
  <w:style w:type="character" w:customStyle="1" w:styleId="personpopuptrigger">
    <w:name w:val="personpopuptrigger"/>
    <w:basedOn w:val="a2"/>
    <w:rsid w:val="00804C8C"/>
  </w:style>
  <w:style w:type="table" w:customStyle="1" w:styleId="-121">
    <w:name w:val="浅色底纹 - 强调文字颜色 121"/>
    <w:basedOn w:val="a3"/>
    <w:uiPriority w:val="60"/>
    <w:rsid w:val="0087195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1730176">
      <w:bodyDiv w:val="1"/>
      <w:marLeft w:val="0"/>
      <w:marRight w:val="0"/>
      <w:marTop w:val="0"/>
      <w:marBottom w:val="0"/>
      <w:divBdr>
        <w:top w:val="none" w:sz="0" w:space="0" w:color="auto"/>
        <w:left w:val="none" w:sz="0" w:space="0" w:color="auto"/>
        <w:bottom w:val="none" w:sz="0" w:space="0" w:color="auto"/>
        <w:right w:val="none" w:sz="0" w:space="0" w:color="auto"/>
      </w:divBdr>
    </w:div>
    <w:div w:id="255595235">
      <w:bodyDiv w:val="1"/>
      <w:marLeft w:val="0"/>
      <w:marRight w:val="0"/>
      <w:marTop w:val="0"/>
      <w:marBottom w:val="0"/>
      <w:divBdr>
        <w:top w:val="none" w:sz="0" w:space="0" w:color="auto"/>
        <w:left w:val="none" w:sz="0" w:space="0" w:color="auto"/>
        <w:bottom w:val="none" w:sz="0" w:space="0" w:color="auto"/>
        <w:right w:val="none" w:sz="0" w:space="0" w:color="auto"/>
      </w:divBdr>
    </w:div>
    <w:div w:id="596401289">
      <w:bodyDiv w:val="1"/>
      <w:marLeft w:val="0"/>
      <w:marRight w:val="0"/>
      <w:marTop w:val="0"/>
      <w:marBottom w:val="0"/>
      <w:divBdr>
        <w:top w:val="none" w:sz="0" w:space="0" w:color="auto"/>
        <w:left w:val="none" w:sz="0" w:space="0" w:color="auto"/>
        <w:bottom w:val="none" w:sz="0" w:space="0" w:color="auto"/>
        <w:right w:val="none" w:sz="0" w:space="0" w:color="auto"/>
      </w:divBdr>
      <w:divsChild>
        <w:div w:id="528495754">
          <w:marLeft w:val="0"/>
          <w:marRight w:val="0"/>
          <w:marTop w:val="0"/>
          <w:marBottom w:val="0"/>
          <w:divBdr>
            <w:top w:val="none" w:sz="0" w:space="0" w:color="auto"/>
            <w:left w:val="none" w:sz="0" w:space="0" w:color="auto"/>
            <w:bottom w:val="none" w:sz="0" w:space="0" w:color="auto"/>
            <w:right w:val="none" w:sz="0" w:space="0" w:color="auto"/>
          </w:divBdr>
          <w:divsChild>
            <w:div w:id="1544563732">
              <w:marLeft w:val="0"/>
              <w:marRight w:val="0"/>
              <w:marTop w:val="0"/>
              <w:marBottom w:val="0"/>
              <w:divBdr>
                <w:top w:val="none" w:sz="0" w:space="0" w:color="auto"/>
                <w:left w:val="none" w:sz="0" w:space="0" w:color="auto"/>
                <w:bottom w:val="none" w:sz="0" w:space="0" w:color="auto"/>
                <w:right w:val="none" w:sz="0" w:space="0" w:color="auto"/>
              </w:divBdr>
              <w:divsChild>
                <w:div w:id="1261445935">
                  <w:marLeft w:val="0"/>
                  <w:marRight w:val="0"/>
                  <w:marTop w:val="0"/>
                  <w:marBottom w:val="0"/>
                  <w:divBdr>
                    <w:top w:val="none" w:sz="0" w:space="0" w:color="auto"/>
                    <w:left w:val="none" w:sz="0" w:space="0" w:color="auto"/>
                    <w:bottom w:val="none" w:sz="0" w:space="0" w:color="auto"/>
                    <w:right w:val="none" w:sz="0" w:space="0" w:color="auto"/>
                  </w:divBdr>
                  <w:divsChild>
                    <w:div w:id="1575890235">
                      <w:marLeft w:val="0"/>
                      <w:marRight w:val="2309"/>
                      <w:marTop w:val="0"/>
                      <w:marBottom w:val="0"/>
                      <w:divBdr>
                        <w:top w:val="none" w:sz="0" w:space="0" w:color="auto"/>
                        <w:left w:val="none" w:sz="0" w:space="0" w:color="auto"/>
                        <w:bottom w:val="none" w:sz="0" w:space="0" w:color="auto"/>
                        <w:right w:val="none" w:sz="0" w:space="0" w:color="auto"/>
                      </w:divBdr>
                      <w:divsChild>
                        <w:div w:id="10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93423">
      <w:bodyDiv w:val="1"/>
      <w:marLeft w:val="0"/>
      <w:marRight w:val="0"/>
      <w:marTop w:val="0"/>
      <w:marBottom w:val="0"/>
      <w:divBdr>
        <w:top w:val="none" w:sz="0" w:space="0" w:color="auto"/>
        <w:left w:val="none" w:sz="0" w:space="0" w:color="auto"/>
        <w:bottom w:val="none" w:sz="0" w:space="0" w:color="auto"/>
        <w:right w:val="none" w:sz="0" w:space="0" w:color="auto"/>
      </w:divBdr>
    </w:div>
    <w:div w:id="1077363822">
      <w:bodyDiv w:val="1"/>
      <w:marLeft w:val="0"/>
      <w:marRight w:val="0"/>
      <w:marTop w:val="0"/>
      <w:marBottom w:val="0"/>
      <w:divBdr>
        <w:top w:val="none" w:sz="0" w:space="0" w:color="auto"/>
        <w:left w:val="none" w:sz="0" w:space="0" w:color="auto"/>
        <w:bottom w:val="none" w:sz="0" w:space="0" w:color="auto"/>
        <w:right w:val="none" w:sz="0" w:space="0" w:color="auto"/>
      </w:divBdr>
      <w:divsChild>
        <w:div w:id="650787592">
          <w:marLeft w:val="0"/>
          <w:marRight w:val="0"/>
          <w:marTop w:val="136"/>
          <w:marBottom w:val="0"/>
          <w:divBdr>
            <w:top w:val="none" w:sz="0" w:space="0" w:color="auto"/>
            <w:left w:val="none" w:sz="0" w:space="0" w:color="auto"/>
            <w:bottom w:val="none" w:sz="0" w:space="0" w:color="auto"/>
            <w:right w:val="none" w:sz="0" w:space="0" w:color="auto"/>
          </w:divBdr>
          <w:divsChild>
            <w:div w:id="287783517">
              <w:marLeft w:val="0"/>
              <w:marRight w:val="0"/>
              <w:marTop w:val="0"/>
              <w:marBottom w:val="0"/>
              <w:divBdr>
                <w:top w:val="none" w:sz="0" w:space="0" w:color="auto"/>
                <w:left w:val="none" w:sz="0" w:space="0" w:color="auto"/>
                <w:bottom w:val="none" w:sz="0" w:space="0" w:color="auto"/>
                <w:right w:val="none" w:sz="0" w:space="0" w:color="auto"/>
              </w:divBdr>
              <w:divsChild>
                <w:div w:id="1590890714">
                  <w:marLeft w:val="0"/>
                  <w:marRight w:val="0"/>
                  <w:marTop w:val="0"/>
                  <w:marBottom w:val="0"/>
                  <w:divBdr>
                    <w:top w:val="none" w:sz="0" w:space="0" w:color="auto"/>
                    <w:left w:val="none" w:sz="0" w:space="0" w:color="auto"/>
                    <w:bottom w:val="none" w:sz="0" w:space="0" w:color="auto"/>
                    <w:right w:val="none" w:sz="0" w:space="0" w:color="auto"/>
                  </w:divBdr>
                  <w:divsChild>
                    <w:div w:id="12195497">
                      <w:marLeft w:val="0"/>
                      <w:marRight w:val="0"/>
                      <w:marTop w:val="0"/>
                      <w:marBottom w:val="0"/>
                      <w:divBdr>
                        <w:top w:val="none" w:sz="0" w:space="0" w:color="auto"/>
                        <w:left w:val="none" w:sz="0" w:space="0" w:color="auto"/>
                        <w:bottom w:val="none" w:sz="0" w:space="0" w:color="auto"/>
                        <w:right w:val="none" w:sz="0" w:space="0" w:color="auto"/>
                      </w:divBdr>
                      <w:divsChild>
                        <w:div w:id="171346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684980">
      <w:bodyDiv w:val="1"/>
      <w:marLeft w:val="0"/>
      <w:marRight w:val="0"/>
      <w:marTop w:val="0"/>
      <w:marBottom w:val="0"/>
      <w:divBdr>
        <w:top w:val="none" w:sz="0" w:space="0" w:color="auto"/>
        <w:left w:val="none" w:sz="0" w:space="0" w:color="auto"/>
        <w:bottom w:val="none" w:sz="0" w:space="0" w:color="auto"/>
        <w:right w:val="none" w:sz="0" w:space="0" w:color="auto"/>
      </w:divBdr>
      <w:divsChild>
        <w:div w:id="2100714691">
          <w:marLeft w:val="0"/>
          <w:marRight w:val="0"/>
          <w:marTop w:val="136"/>
          <w:marBottom w:val="0"/>
          <w:divBdr>
            <w:top w:val="none" w:sz="0" w:space="0" w:color="auto"/>
            <w:left w:val="none" w:sz="0" w:space="0" w:color="auto"/>
            <w:bottom w:val="none" w:sz="0" w:space="0" w:color="auto"/>
            <w:right w:val="none" w:sz="0" w:space="0" w:color="auto"/>
          </w:divBdr>
          <w:divsChild>
            <w:div w:id="669673793">
              <w:marLeft w:val="0"/>
              <w:marRight w:val="0"/>
              <w:marTop w:val="0"/>
              <w:marBottom w:val="0"/>
              <w:divBdr>
                <w:top w:val="none" w:sz="0" w:space="0" w:color="auto"/>
                <w:left w:val="none" w:sz="0" w:space="0" w:color="auto"/>
                <w:bottom w:val="none" w:sz="0" w:space="0" w:color="auto"/>
                <w:right w:val="none" w:sz="0" w:space="0" w:color="auto"/>
              </w:divBdr>
              <w:divsChild>
                <w:div w:id="1266303075">
                  <w:marLeft w:val="0"/>
                  <w:marRight w:val="0"/>
                  <w:marTop w:val="0"/>
                  <w:marBottom w:val="0"/>
                  <w:divBdr>
                    <w:top w:val="none" w:sz="0" w:space="0" w:color="auto"/>
                    <w:left w:val="none" w:sz="0" w:space="0" w:color="auto"/>
                    <w:bottom w:val="none" w:sz="0" w:space="0" w:color="auto"/>
                    <w:right w:val="none" w:sz="0" w:space="0" w:color="auto"/>
                  </w:divBdr>
                  <w:divsChild>
                    <w:div w:id="1857386209">
                      <w:marLeft w:val="0"/>
                      <w:marRight w:val="0"/>
                      <w:marTop w:val="0"/>
                      <w:marBottom w:val="0"/>
                      <w:divBdr>
                        <w:top w:val="none" w:sz="0" w:space="0" w:color="auto"/>
                        <w:left w:val="none" w:sz="0" w:space="0" w:color="auto"/>
                        <w:bottom w:val="none" w:sz="0" w:space="0" w:color="auto"/>
                        <w:right w:val="none" w:sz="0" w:space="0" w:color="auto"/>
                      </w:divBdr>
                      <w:divsChild>
                        <w:div w:id="3653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448373">
      <w:bodyDiv w:val="1"/>
      <w:marLeft w:val="0"/>
      <w:marRight w:val="0"/>
      <w:marTop w:val="0"/>
      <w:marBottom w:val="0"/>
      <w:divBdr>
        <w:top w:val="none" w:sz="0" w:space="0" w:color="auto"/>
        <w:left w:val="none" w:sz="0" w:space="0" w:color="auto"/>
        <w:bottom w:val="none" w:sz="0" w:space="0" w:color="auto"/>
        <w:right w:val="none" w:sz="0" w:space="0" w:color="auto"/>
      </w:divBdr>
      <w:divsChild>
        <w:div w:id="984049483">
          <w:marLeft w:val="0"/>
          <w:marRight w:val="0"/>
          <w:marTop w:val="0"/>
          <w:marBottom w:val="0"/>
          <w:divBdr>
            <w:top w:val="none" w:sz="0" w:space="0" w:color="auto"/>
            <w:left w:val="none" w:sz="0" w:space="0" w:color="auto"/>
            <w:bottom w:val="none" w:sz="0" w:space="0" w:color="auto"/>
            <w:right w:val="none" w:sz="0" w:space="0" w:color="auto"/>
          </w:divBdr>
          <w:divsChild>
            <w:div w:id="1404983577">
              <w:marLeft w:val="0"/>
              <w:marRight w:val="0"/>
              <w:marTop w:val="0"/>
              <w:marBottom w:val="0"/>
              <w:divBdr>
                <w:top w:val="none" w:sz="0" w:space="0" w:color="auto"/>
                <w:left w:val="none" w:sz="0" w:space="0" w:color="auto"/>
                <w:bottom w:val="none" w:sz="0" w:space="0" w:color="auto"/>
                <w:right w:val="none" w:sz="0" w:space="0" w:color="auto"/>
              </w:divBdr>
              <w:divsChild>
                <w:div w:id="1039670670">
                  <w:marLeft w:val="0"/>
                  <w:marRight w:val="0"/>
                  <w:marTop w:val="0"/>
                  <w:marBottom w:val="0"/>
                  <w:divBdr>
                    <w:top w:val="none" w:sz="0" w:space="0" w:color="auto"/>
                    <w:left w:val="none" w:sz="0" w:space="0" w:color="auto"/>
                    <w:bottom w:val="none" w:sz="0" w:space="0" w:color="auto"/>
                    <w:right w:val="none" w:sz="0" w:space="0" w:color="auto"/>
                  </w:divBdr>
                  <w:divsChild>
                    <w:div w:id="1505902571">
                      <w:marLeft w:val="0"/>
                      <w:marRight w:val="2309"/>
                      <w:marTop w:val="0"/>
                      <w:marBottom w:val="0"/>
                      <w:divBdr>
                        <w:top w:val="none" w:sz="0" w:space="0" w:color="auto"/>
                        <w:left w:val="none" w:sz="0" w:space="0" w:color="auto"/>
                        <w:bottom w:val="none" w:sz="0" w:space="0" w:color="auto"/>
                        <w:right w:val="none" w:sz="0" w:space="0" w:color="auto"/>
                      </w:divBdr>
                      <w:divsChild>
                        <w:div w:id="6077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033552">
      <w:bodyDiv w:val="1"/>
      <w:marLeft w:val="0"/>
      <w:marRight w:val="0"/>
      <w:marTop w:val="0"/>
      <w:marBottom w:val="0"/>
      <w:divBdr>
        <w:top w:val="none" w:sz="0" w:space="0" w:color="auto"/>
        <w:left w:val="none" w:sz="0" w:space="0" w:color="auto"/>
        <w:bottom w:val="none" w:sz="0" w:space="0" w:color="auto"/>
        <w:right w:val="none" w:sz="0" w:space="0" w:color="auto"/>
      </w:divBdr>
    </w:div>
    <w:div w:id="1606882914">
      <w:bodyDiv w:val="1"/>
      <w:marLeft w:val="0"/>
      <w:marRight w:val="0"/>
      <w:marTop w:val="0"/>
      <w:marBottom w:val="0"/>
      <w:divBdr>
        <w:top w:val="none" w:sz="0" w:space="0" w:color="auto"/>
        <w:left w:val="none" w:sz="0" w:space="0" w:color="auto"/>
        <w:bottom w:val="none" w:sz="0" w:space="0" w:color="auto"/>
        <w:right w:val="none" w:sz="0" w:space="0" w:color="auto"/>
      </w:divBdr>
      <w:divsChild>
        <w:div w:id="1494250597">
          <w:marLeft w:val="0"/>
          <w:marRight w:val="0"/>
          <w:marTop w:val="0"/>
          <w:marBottom w:val="0"/>
          <w:divBdr>
            <w:top w:val="none" w:sz="0" w:space="0" w:color="auto"/>
            <w:left w:val="none" w:sz="0" w:space="0" w:color="auto"/>
            <w:bottom w:val="none" w:sz="0" w:space="0" w:color="auto"/>
            <w:right w:val="none" w:sz="0" w:space="0" w:color="auto"/>
          </w:divBdr>
          <w:divsChild>
            <w:div w:id="1906573524">
              <w:marLeft w:val="0"/>
              <w:marRight w:val="0"/>
              <w:marTop w:val="0"/>
              <w:marBottom w:val="0"/>
              <w:divBdr>
                <w:top w:val="none" w:sz="0" w:space="0" w:color="auto"/>
                <w:left w:val="none" w:sz="0" w:space="0" w:color="auto"/>
                <w:bottom w:val="none" w:sz="0" w:space="0" w:color="auto"/>
                <w:right w:val="none" w:sz="0" w:space="0" w:color="auto"/>
              </w:divBdr>
              <w:divsChild>
                <w:div w:id="1599169903">
                  <w:marLeft w:val="0"/>
                  <w:marRight w:val="0"/>
                  <w:marTop w:val="0"/>
                  <w:marBottom w:val="0"/>
                  <w:divBdr>
                    <w:top w:val="none" w:sz="0" w:space="0" w:color="auto"/>
                    <w:left w:val="none" w:sz="0" w:space="0" w:color="auto"/>
                    <w:bottom w:val="none" w:sz="0" w:space="0" w:color="auto"/>
                    <w:right w:val="none" w:sz="0" w:space="0" w:color="auto"/>
                  </w:divBdr>
                  <w:divsChild>
                    <w:div w:id="2090541027">
                      <w:marLeft w:val="0"/>
                      <w:marRight w:val="2550"/>
                      <w:marTop w:val="0"/>
                      <w:marBottom w:val="0"/>
                      <w:divBdr>
                        <w:top w:val="none" w:sz="0" w:space="0" w:color="auto"/>
                        <w:left w:val="none" w:sz="0" w:space="0" w:color="auto"/>
                        <w:bottom w:val="none" w:sz="0" w:space="0" w:color="auto"/>
                        <w:right w:val="none" w:sz="0" w:space="0" w:color="auto"/>
                      </w:divBdr>
                      <w:divsChild>
                        <w:div w:id="3025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542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www.itf.com.cn"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utures.hexun.com/2010-08-26/124719289.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tf\My%20Documents\&#27169;&#26495;&#32463;&#27982;&#8212;&#8212;&#21608;&#2525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izeju\Desktop\&#35910;&#3189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Program%20Files%20(x86)\wind\users\W9584022\export\&#20379;&#27714;&#24179;&#349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Sheet1!$B$2</c:f>
              <c:strCache>
                <c:ptCount val="1"/>
                <c:pt idx="0">
                  <c:v>千吨</c:v>
                </c:pt>
              </c:strCache>
            </c:strRef>
          </c:tx>
          <c:cat>
            <c:numRef>
              <c:f>Sheet1!$A$3:$A$24</c:f>
              <c:numCache>
                <c:formatCode>yyyy;@</c:formatCode>
                <c:ptCount val="22"/>
                <c:pt idx="0">
                  <c:v>34334</c:v>
                </c:pt>
                <c:pt idx="1">
                  <c:v>34699</c:v>
                </c:pt>
                <c:pt idx="2">
                  <c:v>35064</c:v>
                </c:pt>
                <c:pt idx="3">
                  <c:v>35430</c:v>
                </c:pt>
                <c:pt idx="4">
                  <c:v>35795</c:v>
                </c:pt>
                <c:pt idx="5">
                  <c:v>36160</c:v>
                </c:pt>
                <c:pt idx="6">
                  <c:v>36525</c:v>
                </c:pt>
                <c:pt idx="7">
                  <c:v>36891</c:v>
                </c:pt>
                <c:pt idx="8">
                  <c:v>37256</c:v>
                </c:pt>
                <c:pt idx="9">
                  <c:v>37621</c:v>
                </c:pt>
                <c:pt idx="10">
                  <c:v>37986</c:v>
                </c:pt>
                <c:pt idx="11">
                  <c:v>38352</c:v>
                </c:pt>
                <c:pt idx="12">
                  <c:v>38717</c:v>
                </c:pt>
                <c:pt idx="13">
                  <c:v>39082</c:v>
                </c:pt>
                <c:pt idx="14">
                  <c:v>39447</c:v>
                </c:pt>
                <c:pt idx="15">
                  <c:v>39813</c:v>
                </c:pt>
                <c:pt idx="16">
                  <c:v>40178</c:v>
                </c:pt>
                <c:pt idx="17">
                  <c:v>40543</c:v>
                </c:pt>
                <c:pt idx="18">
                  <c:v>40908</c:v>
                </c:pt>
                <c:pt idx="19">
                  <c:v>41274</c:v>
                </c:pt>
                <c:pt idx="20">
                  <c:v>41639</c:v>
                </c:pt>
                <c:pt idx="21">
                  <c:v>42004</c:v>
                </c:pt>
              </c:numCache>
            </c:numRef>
          </c:cat>
          <c:val>
            <c:numRef>
              <c:f>Sheet1!$B$3:$B$24</c:f>
              <c:numCache>
                <c:formatCode>###,###,###,###,##0.00_ </c:formatCode>
                <c:ptCount val="22"/>
                <c:pt idx="0">
                  <c:v>6289</c:v>
                </c:pt>
                <c:pt idx="1">
                  <c:v>6626</c:v>
                </c:pt>
                <c:pt idx="2">
                  <c:v>7421</c:v>
                </c:pt>
                <c:pt idx="3">
                  <c:v>11469</c:v>
                </c:pt>
                <c:pt idx="4">
                  <c:v>14351</c:v>
                </c:pt>
                <c:pt idx="5">
                  <c:v>12833</c:v>
                </c:pt>
                <c:pt idx="6">
                  <c:v>14549</c:v>
                </c:pt>
                <c:pt idx="7">
                  <c:v>17646</c:v>
                </c:pt>
                <c:pt idx="8">
                  <c:v>17314</c:v>
                </c:pt>
                <c:pt idx="9">
                  <c:v>21388</c:v>
                </c:pt>
                <c:pt idx="10">
                  <c:v>20953</c:v>
                </c:pt>
                <c:pt idx="11">
                  <c:v>25593</c:v>
                </c:pt>
                <c:pt idx="12">
                  <c:v>29929</c:v>
                </c:pt>
                <c:pt idx="13">
                  <c:v>28342</c:v>
                </c:pt>
                <c:pt idx="14">
                  <c:v>32055</c:v>
                </c:pt>
                <c:pt idx="15">
                  <c:v>35063</c:v>
                </c:pt>
                <c:pt idx="16">
                  <c:v>39856</c:v>
                </c:pt>
                <c:pt idx="17">
                  <c:v>44994</c:v>
                </c:pt>
                <c:pt idx="18">
                  <c:v>50362</c:v>
                </c:pt>
                <c:pt idx="19">
                  <c:v>51431</c:v>
                </c:pt>
                <c:pt idx="20">
                  <c:v>56432</c:v>
                </c:pt>
                <c:pt idx="21">
                  <c:v>60082</c:v>
                </c:pt>
              </c:numCache>
            </c:numRef>
          </c:val>
        </c:ser>
        <c:axId val="188320768"/>
        <c:axId val="188334080"/>
      </c:barChart>
      <c:lineChart>
        <c:grouping val="standard"/>
        <c:ser>
          <c:idx val="1"/>
          <c:order val="1"/>
          <c:tx>
            <c:strRef>
              <c:f>Sheet1!$C$2</c:f>
              <c:strCache>
                <c:ptCount val="1"/>
                <c:pt idx="0">
                  <c:v>豆粕环比</c:v>
                </c:pt>
              </c:strCache>
            </c:strRef>
          </c:tx>
          <c:marker>
            <c:symbol val="none"/>
          </c:marker>
          <c:cat>
            <c:numRef>
              <c:f>Sheet1!$A$3:$A$24</c:f>
              <c:numCache>
                <c:formatCode>yyyy;@</c:formatCode>
                <c:ptCount val="22"/>
                <c:pt idx="0">
                  <c:v>34334</c:v>
                </c:pt>
                <c:pt idx="1">
                  <c:v>34699</c:v>
                </c:pt>
                <c:pt idx="2">
                  <c:v>35064</c:v>
                </c:pt>
                <c:pt idx="3">
                  <c:v>35430</c:v>
                </c:pt>
                <c:pt idx="4">
                  <c:v>35795</c:v>
                </c:pt>
                <c:pt idx="5">
                  <c:v>36160</c:v>
                </c:pt>
                <c:pt idx="6">
                  <c:v>36525</c:v>
                </c:pt>
                <c:pt idx="7">
                  <c:v>36891</c:v>
                </c:pt>
                <c:pt idx="8">
                  <c:v>37256</c:v>
                </c:pt>
                <c:pt idx="9">
                  <c:v>37621</c:v>
                </c:pt>
                <c:pt idx="10">
                  <c:v>37986</c:v>
                </c:pt>
                <c:pt idx="11">
                  <c:v>38352</c:v>
                </c:pt>
                <c:pt idx="12">
                  <c:v>38717</c:v>
                </c:pt>
                <c:pt idx="13">
                  <c:v>39082</c:v>
                </c:pt>
                <c:pt idx="14">
                  <c:v>39447</c:v>
                </c:pt>
                <c:pt idx="15">
                  <c:v>39813</c:v>
                </c:pt>
                <c:pt idx="16">
                  <c:v>40178</c:v>
                </c:pt>
                <c:pt idx="17">
                  <c:v>40543</c:v>
                </c:pt>
                <c:pt idx="18">
                  <c:v>40908</c:v>
                </c:pt>
                <c:pt idx="19">
                  <c:v>41274</c:v>
                </c:pt>
                <c:pt idx="20">
                  <c:v>41639</c:v>
                </c:pt>
                <c:pt idx="21">
                  <c:v>42004</c:v>
                </c:pt>
              </c:numCache>
            </c:numRef>
          </c:cat>
          <c:val>
            <c:numRef>
              <c:f>Sheet1!$C$3:$C$24</c:f>
              <c:numCache>
                <c:formatCode>0.00%</c:formatCode>
                <c:ptCount val="22"/>
                <c:pt idx="1">
                  <c:v>5.358562569565907E-2</c:v>
                </c:pt>
                <c:pt idx="2">
                  <c:v>0.11998188952610929</c:v>
                </c:pt>
                <c:pt idx="3">
                  <c:v>0.54547904595068053</c:v>
                </c:pt>
                <c:pt idx="4">
                  <c:v>0.251286075507891</c:v>
                </c:pt>
                <c:pt idx="5">
                  <c:v>-0.10577660093373295</c:v>
                </c:pt>
                <c:pt idx="6">
                  <c:v>0.13371775890282875</c:v>
                </c:pt>
                <c:pt idx="7">
                  <c:v>0.21286686370197272</c:v>
                </c:pt>
                <c:pt idx="8">
                  <c:v>-1.8814462201065408E-2</c:v>
                </c:pt>
                <c:pt idx="9">
                  <c:v>0.23530091255631289</c:v>
                </c:pt>
                <c:pt idx="10">
                  <c:v>-2.0338507574340768E-2</c:v>
                </c:pt>
                <c:pt idx="11">
                  <c:v>0.22144800267264841</c:v>
                </c:pt>
                <c:pt idx="12">
                  <c:v>0.16942132614386748</c:v>
                </c:pt>
                <c:pt idx="13">
                  <c:v>-5.3025493668348432E-2</c:v>
                </c:pt>
                <c:pt idx="14">
                  <c:v>0.13100698609836994</c:v>
                </c:pt>
                <c:pt idx="15">
                  <c:v>9.3838714709093746E-2</c:v>
                </c:pt>
                <c:pt idx="16">
                  <c:v>0.13669680289764141</c:v>
                </c:pt>
                <c:pt idx="17">
                  <c:v>0.12891409072661589</c:v>
                </c:pt>
                <c:pt idx="18">
                  <c:v>0.11930479619504816</c:v>
                </c:pt>
                <c:pt idx="19">
                  <c:v>2.1226321432826351E-2</c:v>
                </c:pt>
                <c:pt idx="20">
                  <c:v>9.7237074915906704E-2</c:v>
                </c:pt>
                <c:pt idx="21">
                  <c:v>6.4679614403175503E-2</c:v>
                </c:pt>
              </c:numCache>
            </c:numRef>
          </c:val>
        </c:ser>
        <c:marker val="1"/>
        <c:axId val="188366848"/>
        <c:axId val="188336384"/>
      </c:lineChart>
      <c:dateAx>
        <c:axId val="188320768"/>
        <c:scaling>
          <c:orientation val="minMax"/>
        </c:scaling>
        <c:axPos val="b"/>
        <c:numFmt formatCode="yyyy;@" sourceLinked="1"/>
        <c:tickLblPos val="nextTo"/>
        <c:crossAx val="188334080"/>
        <c:crosses val="autoZero"/>
        <c:auto val="1"/>
        <c:lblOffset val="100"/>
      </c:dateAx>
      <c:valAx>
        <c:axId val="188334080"/>
        <c:scaling>
          <c:orientation val="minMax"/>
        </c:scaling>
        <c:axPos val="l"/>
        <c:majorGridlines/>
        <c:numFmt formatCode="###,###,###,###,##0.00_ " sourceLinked="1"/>
        <c:tickLblPos val="nextTo"/>
        <c:crossAx val="188320768"/>
        <c:crosses val="autoZero"/>
        <c:crossBetween val="between"/>
      </c:valAx>
      <c:valAx>
        <c:axId val="188336384"/>
        <c:scaling>
          <c:orientation val="minMax"/>
        </c:scaling>
        <c:axPos val="r"/>
        <c:numFmt formatCode="General" sourceLinked="1"/>
        <c:tickLblPos val="nextTo"/>
        <c:crossAx val="188366848"/>
        <c:crosses val="max"/>
        <c:crossBetween val="between"/>
      </c:valAx>
      <c:dateAx>
        <c:axId val="188366848"/>
        <c:scaling>
          <c:orientation val="minMax"/>
        </c:scaling>
        <c:delete val="1"/>
        <c:axPos val="b"/>
        <c:numFmt formatCode="yyyy;@" sourceLinked="1"/>
        <c:tickLblPos val="nextTo"/>
        <c:crossAx val="188336384"/>
        <c:crosses val="autoZero"/>
        <c:auto val="1"/>
        <c:lblOffset val="100"/>
      </c:dateAx>
    </c:plotArea>
    <c:legend>
      <c:legendPos val="b"/>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Sheet1!$B$2</c:f>
              <c:strCache>
                <c:ptCount val="1"/>
                <c:pt idx="0">
                  <c:v>百万吨</c:v>
                </c:pt>
              </c:strCache>
            </c:strRef>
          </c:tx>
          <c:cat>
            <c:numRef>
              <c:f>Sheet1!$A$3:$A$25</c:f>
              <c:numCache>
                <c:formatCode>yyyy;@</c:formatCode>
                <c:ptCount val="23"/>
                <c:pt idx="0">
                  <c:v>33969</c:v>
                </c:pt>
                <c:pt idx="1">
                  <c:v>34334</c:v>
                </c:pt>
                <c:pt idx="2">
                  <c:v>34699</c:v>
                </c:pt>
                <c:pt idx="3">
                  <c:v>35064</c:v>
                </c:pt>
                <c:pt idx="4">
                  <c:v>35430</c:v>
                </c:pt>
                <c:pt idx="5">
                  <c:v>35795</c:v>
                </c:pt>
                <c:pt idx="6">
                  <c:v>36160</c:v>
                </c:pt>
                <c:pt idx="7">
                  <c:v>36525</c:v>
                </c:pt>
                <c:pt idx="8">
                  <c:v>36891</c:v>
                </c:pt>
                <c:pt idx="9">
                  <c:v>37256</c:v>
                </c:pt>
                <c:pt idx="10">
                  <c:v>37621</c:v>
                </c:pt>
                <c:pt idx="11">
                  <c:v>37986</c:v>
                </c:pt>
                <c:pt idx="12">
                  <c:v>38352</c:v>
                </c:pt>
                <c:pt idx="13">
                  <c:v>38717</c:v>
                </c:pt>
                <c:pt idx="14">
                  <c:v>39082</c:v>
                </c:pt>
                <c:pt idx="15">
                  <c:v>39447</c:v>
                </c:pt>
                <c:pt idx="16">
                  <c:v>39813</c:v>
                </c:pt>
                <c:pt idx="17">
                  <c:v>40178</c:v>
                </c:pt>
                <c:pt idx="18">
                  <c:v>40543</c:v>
                </c:pt>
                <c:pt idx="19">
                  <c:v>40908</c:v>
                </c:pt>
                <c:pt idx="20">
                  <c:v>41274</c:v>
                </c:pt>
                <c:pt idx="21">
                  <c:v>41639</c:v>
                </c:pt>
                <c:pt idx="22">
                  <c:v>42004</c:v>
                </c:pt>
              </c:numCache>
            </c:numRef>
          </c:cat>
          <c:val>
            <c:numRef>
              <c:f>Sheet1!$B$3:$B$25</c:f>
              <c:numCache>
                <c:formatCode>###,###,###,###,##0.00_ </c:formatCode>
                <c:ptCount val="23"/>
                <c:pt idx="0">
                  <c:v>0.74000000000000032</c:v>
                </c:pt>
                <c:pt idx="1">
                  <c:v>1.6900000000000006</c:v>
                </c:pt>
                <c:pt idx="2">
                  <c:v>2.5299999999999998</c:v>
                </c:pt>
                <c:pt idx="3">
                  <c:v>2.6</c:v>
                </c:pt>
                <c:pt idx="4">
                  <c:v>2.8899999999999997</c:v>
                </c:pt>
                <c:pt idx="5">
                  <c:v>3.22</c:v>
                </c:pt>
                <c:pt idx="6">
                  <c:v>3.08</c:v>
                </c:pt>
                <c:pt idx="7">
                  <c:v>2.8699999999999997</c:v>
                </c:pt>
                <c:pt idx="8">
                  <c:v>3.2600000000000002</c:v>
                </c:pt>
                <c:pt idx="9">
                  <c:v>3.96</c:v>
                </c:pt>
                <c:pt idx="10">
                  <c:v>6.39</c:v>
                </c:pt>
                <c:pt idx="11">
                  <c:v>7.17</c:v>
                </c:pt>
                <c:pt idx="12">
                  <c:v>7.2</c:v>
                </c:pt>
                <c:pt idx="13">
                  <c:v>7.6099999999999985</c:v>
                </c:pt>
                <c:pt idx="14">
                  <c:v>8.67</c:v>
                </c:pt>
                <c:pt idx="15">
                  <c:v>9.69</c:v>
                </c:pt>
                <c:pt idx="16">
                  <c:v>9.49</c:v>
                </c:pt>
                <c:pt idx="17">
                  <c:v>10.44</c:v>
                </c:pt>
                <c:pt idx="18">
                  <c:v>11.11</c:v>
                </c:pt>
                <c:pt idx="19">
                  <c:v>11.94</c:v>
                </c:pt>
                <c:pt idx="20">
                  <c:v>12.55</c:v>
                </c:pt>
                <c:pt idx="21">
                  <c:v>13.66</c:v>
                </c:pt>
                <c:pt idx="22">
                  <c:v>14.360000000000005</c:v>
                </c:pt>
              </c:numCache>
            </c:numRef>
          </c:val>
        </c:ser>
        <c:axId val="188760832"/>
        <c:axId val="188762368"/>
      </c:barChart>
      <c:lineChart>
        <c:grouping val="standard"/>
        <c:ser>
          <c:idx val="1"/>
          <c:order val="1"/>
          <c:tx>
            <c:strRef>
              <c:f>Sheet1!$C$2</c:f>
              <c:strCache>
                <c:ptCount val="1"/>
                <c:pt idx="0">
                  <c:v>环比</c:v>
                </c:pt>
              </c:strCache>
            </c:strRef>
          </c:tx>
          <c:marker>
            <c:symbol val="none"/>
          </c:marker>
          <c:cat>
            <c:numRef>
              <c:f>Sheet1!$A$3:$A$25</c:f>
              <c:numCache>
                <c:formatCode>yyyy;@</c:formatCode>
                <c:ptCount val="23"/>
                <c:pt idx="0">
                  <c:v>33969</c:v>
                </c:pt>
                <c:pt idx="1">
                  <c:v>34334</c:v>
                </c:pt>
                <c:pt idx="2">
                  <c:v>34699</c:v>
                </c:pt>
                <c:pt idx="3">
                  <c:v>35064</c:v>
                </c:pt>
                <c:pt idx="4">
                  <c:v>35430</c:v>
                </c:pt>
                <c:pt idx="5">
                  <c:v>35795</c:v>
                </c:pt>
                <c:pt idx="6">
                  <c:v>36160</c:v>
                </c:pt>
                <c:pt idx="7">
                  <c:v>36525</c:v>
                </c:pt>
                <c:pt idx="8">
                  <c:v>36891</c:v>
                </c:pt>
                <c:pt idx="9">
                  <c:v>37256</c:v>
                </c:pt>
                <c:pt idx="10">
                  <c:v>37621</c:v>
                </c:pt>
                <c:pt idx="11">
                  <c:v>37986</c:v>
                </c:pt>
                <c:pt idx="12">
                  <c:v>38352</c:v>
                </c:pt>
                <c:pt idx="13">
                  <c:v>38717</c:v>
                </c:pt>
                <c:pt idx="14">
                  <c:v>39082</c:v>
                </c:pt>
                <c:pt idx="15">
                  <c:v>39447</c:v>
                </c:pt>
                <c:pt idx="16">
                  <c:v>39813</c:v>
                </c:pt>
                <c:pt idx="17">
                  <c:v>40178</c:v>
                </c:pt>
                <c:pt idx="18">
                  <c:v>40543</c:v>
                </c:pt>
                <c:pt idx="19">
                  <c:v>40908</c:v>
                </c:pt>
                <c:pt idx="20">
                  <c:v>41274</c:v>
                </c:pt>
                <c:pt idx="21">
                  <c:v>41639</c:v>
                </c:pt>
                <c:pt idx="22">
                  <c:v>42004</c:v>
                </c:pt>
              </c:numCache>
            </c:numRef>
          </c:cat>
          <c:val>
            <c:numRef>
              <c:f>Sheet1!$C$3:$C$25</c:f>
              <c:numCache>
                <c:formatCode>0.00%</c:formatCode>
                <c:ptCount val="23"/>
                <c:pt idx="1">
                  <c:v>1.283783783783784</c:v>
                </c:pt>
                <c:pt idx="2">
                  <c:v>0.49704142011834312</c:v>
                </c:pt>
                <c:pt idx="3">
                  <c:v>2.7667984189723455E-2</c:v>
                </c:pt>
                <c:pt idx="4">
                  <c:v>0.1115384615384615</c:v>
                </c:pt>
                <c:pt idx="5">
                  <c:v>0.11418685121107269</c:v>
                </c:pt>
                <c:pt idx="6">
                  <c:v>-4.3478260869565272E-2</c:v>
                </c:pt>
                <c:pt idx="7">
                  <c:v>-6.8181818181818149E-2</c:v>
                </c:pt>
                <c:pt idx="8">
                  <c:v>0.13588850174216024</c:v>
                </c:pt>
                <c:pt idx="9">
                  <c:v>0.21472392638036825</c:v>
                </c:pt>
                <c:pt idx="10">
                  <c:v>0.61363636363636354</c:v>
                </c:pt>
                <c:pt idx="11">
                  <c:v>0.1220657276995306</c:v>
                </c:pt>
                <c:pt idx="12">
                  <c:v>4.1841004184100762E-3</c:v>
                </c:pt>
                <c:pt idx="13">
                  <c:v>5.6944444444444464E-2</c:v>
                </c:pt>
                <c:pt idx="14">
                  <c:v>0.13929040735873843</c:v>
                </c:pt>
                <c:pt idx="15">
                  <c:v>0.11764705882352941</c:v>
                </c:pt>
                <c:pt idx="16">
                  <c:v>-2.0639834881320901E-2</c:v>
                </c:pt>
                <c:pt idx="17">
                  <c:v>0.10010537407797676</c:v>
                </c:pt>
                <c:pt idx="18">
                  <c:v>6.417624521072797E-2</c:v>
                </c:pt>
                <c:pt idx="19">
                  <c:v>7.4707470747074775E-2</c:v>
                </c:pt>
                <c:pt idx="20">
                  <c:v>5.1088777219430594E-2</c:v>
                </c:pt>
                <c:pt idx="21">
                  <c:v>8.844621513944223E-2</c:v>
                </c:pt>
                <c:pt idx="22">
                  <c:v>5.1244509516837393E-2</c:v>
                </c:pt>
              </c:numCache>
            </c:numRef>
          </c:val>
        </c:ser>
        <c:marker val="1"/>
        <c:axId val="188769792"/>
        <c:axId val="188768256"/>
      </c:lineChart>
      <c:dateAx>
        <c:axId val="188760832"/>
        <c:scaling>
          <c:orientation val="minMax"/>
        </c:scaling>
        <c:axPos val="b"/>
        <c:numFmt formatCode="yyyy;@" sourceLinked="1"/>
        <c:tickLblPos val="nextTo"/>
        <c:crossAx val="188762368"/>
        <c:crosses val="autoZero"/>
        <c:auto val="1"/>
        <c:lblOffset val="100"/>
      </c:dateAx>
      <c:valAx>
        <c:axId val="188762368"/>
        <c:scaling>
          <c:orientation val="minMax"/>
        </c:scaling>
        <c:axPos val="l"/>
        <c:majorGridlines/>
        <c:numFmt formatCode="###,###,###,###,##0.00_ " sourceLinked="1"/>
        <c:tickLblPos val="nextTo"/>
        <c:crossAx val="188760832"/>
        <c:crosses val="autoZero"/>
        <c:crossBetween val="between"/>
      </c:valAx>
      <c:valAx>
        <c:axId val="188768256"/>
        <c:scaling>
          <c:orientation val="minMax"/>
        </c:scaling>
        <c:axPos val="r"/>
        <c:numFmt formatCode="General" sourceLinked="1"/>
        <c:tickLblPos val="nextTo"/>
        <c:crossAx val="188769792"/>
        <c:crosses val="max"/>
        <c:crossBetween val="between"/>
      </c:valAx>
      <c:dateAx>
        <c:axId val="188769792"/>
        <c:scaling>
          <c:orientation val="minMax"/>
        </c:scaling>
        <c:delete val="1"/>
        <c:axPos val="b"/>
        <c:numFmt formatCode="yyyy;@" sourceLinked="1"/>
        <c:tickLblPos val="nextTo"/>
        <c:crossAx val="188768256"/>
        <c:crosses val="autoZero"/>
        <c:auto val="1"/>
        <c:lblOffset val="100"/>
      </c:dateAx>
    </c:plotArea>
    <c:legend>
      <c:legendPos val="b"/>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8738C-C0A4-4B75-AC25-FFF3954C6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模板经济——周报</Template>
  <TotalTime>1</TotalTime>
  <Pages>6</Pages>
  <Words>381</Words>
  <Characters>2173</Characters>
  <Application>Microsoft Office Word</Application>
  <DocSecurity>0</DocSecurity>
  <PresentationFormat/>
  <Lines>18</Lines>
  <Paragraphs>5</Paragraphs>
  <Slides>0</Slides>
  <Notes>0</Notes>
  <HiddenSlides>0</HiddenSlides>
  <MMClips>0</MMClips>
  <ScaleCrop>false</ScaleCrop>
  <Company>CICC</Company>
  <LinksUpToDate>false</LinksUpToDate>
  <CharactersWithSpaces>2549</CharactersWithSpaces>
  <SharedDoc>false</SharedDoc>
  <HLinks>
    <vt:vector size="6" baseType="variant">
      <vt:variant>
        <vt:i4>6684709</vt:i4>
      </vt:variant>
      <vt:variant>
        <vt:i4>0</vt:i4>
      </vt:variant>
      <vt:variant>
        <vt:i4>0</vt:i4>
      </vt:variant>
      <vt:variant>
        <vt:i4>5</vt:i4>
      </vt:variant>
      <vt:variant>
        <vt:lpwstr>http://www.itf.com.cn/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chuhua</dc:creator>
  <dc:description>yymmdd:f##b##h##</dc:description>
  <cp:lastModifiedBy>微软用户</cp:lastModifiedBy>
  <cp:revision>3</cp:revision>
  <cp:lastPrinted>2014-07-10T09:14:00Z</cp:lastPrinted>
  <dcterms:created xsi:type="dcterms:W3CDTF">2014-12-05T12:16:00Z</dcterms:created>
  <dcterms:modified xsi:type="dcterms:W3CDTF">2014-12-08T05:42:00Z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