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45" w:rsidRDefault="00743718" w:rsidP="00D90D3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2D11B" wp14:editId="443CBA4C">
                <wp:simplePos x="0" y="0"/>
                <wp:positionH relativeFrom="column">
                  <wp:posOffset>3883660</wp:posOffset>
                </wp:positionH>
                <wp:positionV relativeFrom="paragraph">
                  <wp:posOffset>-85090</wp:posOffset>
                </wp:positionV>
                <wp:extent cx="2327910" cy="385445"/>
                <wp:effectExtent l="0" t="0" r="0" b="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831" w:rsidRPr="00960E8F" w:rsidRDefault="002A0A20" w:rsidP="00235831">
                            <w:pPr>
                              <w:ind w:right="420"/>
                              <w:jc w:val="right"/>
                              <w:rPr>
                                <w:rFonts w:ascii="黑体" w:eastAsia="黑体" w:hAnsi="黑体"/>
                                <w:b/>
                                <w:bCs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豆油投资策略</w:t>
                            </w:r>
                            <w:r w:rsidR="00235831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报</w:t>
                            </w:r>
                            <w:r w:rsidR="0074371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告</w:t>
                            </w:r>
                            <w:r w:rsidR="00235831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position:absolute;left:0;text-align:left;margin-left:305.8pt;margin-top:-6.7pt;width:183.3pt;height:3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b7xgIAALw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" filled="f" stroked="f">
                <v:textbox>
                  <w:txbxContent>
                    <w:p w:rsidR="00235831" w:rsidRPr="00960E8F" w:rsidRDefault="002A0A20" w:rsidP="00235831">
                      <w:pPr>
                        <w:ind w:right="420"/>
                        <w:jc w:val="right"/>
                        <w:rPr>
                          <w:rFonts w:ascii="黑体" w:eastAsia="黑体" w:hAnsi="黑体"/>
                          <w:b/>
                          <w:bCs/>
                          <w:color w:val="FFFFFF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28"/>
                        </w:rPr>
                        <w:t>豆油投资策略</w:t>
                      </w:r>
                      <w:r w:rsidR="00235831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28"/>
                        </w:rPr>
                        <w:t>报</w:t>
                      </w:r>
                      <w:r w:rsidR="00743718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28"/>
                        </w:rPr>
                        <w:t>告</w:t>
                      </w:r>
                      <w:r w:rsidR="00235831"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2358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CC26F" wp14:editId="0D5C0E72">
                <wp:simplePos x="0" y="0"/>
                <wp:positionH relativeFrom="column">
                  <wp:posOffset>4692296</wp:posOffset>
                </wp:positionH>
                <wp:positionV relativeFrom="paragraph">
                  <wp:posOffset>414670</wp:posOffset>
                </wp:positionV>
                <wp:extent cx="1956036" cy="311150"/>
                <wp:effectExtent l="0" t="0" r="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036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F6A" w:rsidRPr="00960E8F" w:rsidRDefault="00F06F6A" w:rsidP="00E7776B">
                            <w:pPr>
                              <w:rPr>
                                <w:rFonts w:ascii="黑体" w:eastAsia="黑体" w:hAnsi="黑体"/>
                                <w:b/>
                                <w:bCs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FFFF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FFFF"/>
                                <w:sz w:val="24"/>
                              </w:rPr>
                              <w:t>年</w:t>
                            </w:r>
                            <w:r w:rsidR="00426ECA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月</w:t>
                            </w:r>
                            <w:r w:rsidR="00D73159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27" type="#_x0000_t202" style="position:absolute;left:0;text-align:left;margin-left:369.45pt;margin-top:32.65pt;width:154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" filled="f" stroked="f">
                <v:textbox>
                  <w:txbxContent>
                    <w:p w:rsidR="00F06F6A" w:rsidRPr="00960E8F" w:rsidRDefault="00F06F6A" w:rsidP="00E7776B">
                      <w:pPr>
                        <w:rPr>
                          <w:rFonts w:ascii="黑体" w:eastAsia="黑体" w:hAnsi="黑体"/>
                          <w:b/>
                          <w:bCs/>
                          <w:color w:val="FFFFFF"/>
                          <w:sz w:val="24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bCs/>
                          <w:color w:val="FFFFFF"/>
                          <w:sz w:val="24"/>
                        </w:rPr>
                        <w:t>201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>5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FFFFFF"/>
                          <w:sz w:val="24"/>
                        </w:rPr>
                        <w:t>年</w:t>
                      </w:r>
                      <w:r w:rsidR="00426ECA"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>月</w:t>
                      </w:r>
                      <w:r w:rsidR="00D73159"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>23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06F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C4A3E" wp14:editId="6E291284">
                <wp:simplePos x="0" y="0"/>
                <wp:positionH relativeFrom="column">
                  <wp:posOffset>6743065</wp:posOffset>
                </wp:positionH>
                <wp:positionV relativeFrom="paragraph">
                  <wp:posOffset>8744585</wp:posOffset>
                </wp:positionV>
                <wp:extent cx="2374265" cy="466725"/>
                <wp:effectExtent l="0" t="0" r="1270" b="952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6A" w:rsidRPr="00B12A24" w:rsidRDefault="00F06F6A" w:rsidP="00FC407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12A2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豆类研究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周报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3" o:spid="_x0000_s1028" type="#_x0000_t202" style="position:absolute;left:0;text-align:left;margin-left:530.95pt;margin-top:688.55pt;width:186.95pt;height:36.7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" stroked="f">
                <v:textbox>
                  <w:txbxContent>
                    <w:p w:rsidR="00F06F6A" w:rsidRPr="00B12A24" w:rsidRDefault="00F06F6A" w:rsidP="00FC407A">
                      <w:pPr>
                        <w:rPr>
                          <w:sz w:val="44"/>
                          <w:szCs w:val="44"/>
                        </w:rPr>
                      </w:pPr>
                      <w:r w:rsidRPr="00B12A24">
                        <w:rPr>
                          <w:rFonts w:hint="eastAsia"/>
                          <w:sz w:val="44"/>
                          <w:szCs w:val="44"/>
                        </w:rPr>
                        <w:t>豆类研究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周报</w:t>
                      </w:r>
                    </w:p>
                  </w:txbxContent>
                </v:textbox>
              </v:shape>
            </w:pict>
          </mc:Fallback>
        </mc:AlternateContent>
      </w:r>
      <w:r w:rsidR="00F06F6A">
        <w:rPr>
          <w:noProof/>
        </w:rPr>
        <w:drawing>
          <wp:anchor distT="0" distB="0" distL="114300" distR="114300" simplePos="0" relativeHeight="251662336" behindDoc="0" locked="0" layoutInCell="1" allowOverlap="1" wp14:anchorId="38B85275" wp14:editId="124019C4">
            <wp:simplePos x="0" y="0"/>
            <wp:positionH relativeFrom="column">
              <wp:posOffset>-909320</wp:posOffset>
            </wp:positionH>
            <wp:positionV relativeFrom="paragraph">
              <wp:posOffset>-80010</wp:posOffset>
            </wp:positionV>
            <wp:extent cx="1943100" cy="467995"/>
            <wp:effectExtent l="0" t="0" r="0" b="825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F6A">
        <w:rPr>
          <w:noProof/>
        </w:rPr>
        <w:drawing>
          <wp:anchor distT="0" distB="0" distL="114300" distR="114300" simplePos="0" relativeHeight="251663360" behindDoc="0" locked="0" layoutInCell="1" allowOverlap="1" wp14:anchorId="40291DB7" wp14:editId="0465C116">
            <wp:simplePos x="0" y="0"/>
            <wp:positionH relativeFrom="margin">
              <wp:posOffset>-906780</wp:posOffset>
            </wp:positionH>
            <wp:positionV relativeFrom="margin">
              <wp:posOffset>382905</wp:posOffset>
            </wp:positionV>
            <wp:extent cx="7602220" cy="371475"/>
            <wp:effectExtent l="0" t="0" r="0" b="952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F6A">
        <w:rPr>
          <w:noProof/>
        </w:rPr>
        <w:drawing>
          <wp:anchor distT="0" distB="0" distL="114300" distR="114300" simplePos="0" relativeHeight="251661312" behindDoc="0" locked="0" layoutInCell="1" allowOverlap="1" wp14:anchorId="4EAD2708" wp14:editId="63BF4707">
            <wp:simplePos x="0" y="0"/>
            <wp:positionH relativeFrom="margin">
              <wp:posOffset>-908685</wp:posOffset>
            </wp:positionH>
            <wp:positionV relativeFrom="margin">
              <wp:posOffset>-914400</wp:posOffset>
            </wp:positionV>
            <wp:extent cx="7602220" cy="828675"/>
            <wp:effectExtent l="0" t="0" r="0" b="9525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D3C" w:rsidRDefault="00276ED0" w:rsidP="00D90D3C"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1619486</wp:posOffset>
                </wp:positionH>
                <wp:positionV relativeFrom="paragraph">
                  <wp:posOffset>556792</wp:posOffset>
                </wp:positionV>
                <wp:extent cx="0" cy="8070111"/>
                <wp:effectExtent l="0" t="0" r="19050" b="266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5pt,43.85pt" to="127.5pt,6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" strokecolor="#4579b8 [3044]"/>
            </w:pict>
          </mc:Fallback>
        </mc:AlternateContent>
      </w:r>
      <w:r w:rsidR="00D51554" w:rsidRPr="00FB2A9C"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24D72" wp14:editId="24F1EC60">
                <wp:simplePos x="0" y="0"/>
                <wp:positionH relativeFrom="column">
                  <wp:posOffset>-549556</wp:posOffset>
                </wp:positionH>
                <wp:positionV relativeFrom="paragraph">
                  <wp:posOffset>663116</wp:posOffset>
                </wp:positionV>
                <wp:extent cx="2171700" cy="7718145"/>
                <wp:effectExtent l="0" t="0" r="19050" b="1651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7181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D51554" w:rsidRPr="00D51554" w:rsidRDefault="00D51554" w:rsidP="00D51554">
                            <w:pPr>
                              <w:ind w:firstLineChars="98" w:firstLine="236"/>
                              <w:rPr>
                                <w:rFonts w:ascii="仿宋_GB2312" w:eastAsia="仿宋_GB2312" w:hAnsi="仿宋_GB2312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欢迎扫描关注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我们</w:t>
                            </w:r>
                            <w:r w:rsidRPr="00706F72">
                              <w:rPr>
                                <w:rFonts w:ascii="仿宋_GB2312" w:eastAsia="仿宋_GB2312" w:hAnsi="仿宋_GB2312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微</w:t>
                            </w:r>
                            <w:proofErr w:type="gramEnd"/>
                            <w:r w:rsidRPr="00706F72">
                              <w:rPr>
                                <w:rFonts w:ascii="仿宋_GB2312" w:eastAsia="仿宋_GB2312" w:hAnsi="仿宋_GB2312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信</w:t>
                            </w:r>
                          </w:p>
                          <w:p w:rsidR="00D51554" w:rsidRPr="003907F8" w:rsidRDefault="00D51554" w:rsidP="00D51554">
                            <w:pPr>
                              <w:widowControl/>
                              <w:jc w:val="left"/>
                              <w:rPr>
                                <w:rFonts w:ascii="宋体" w:eastAsia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382CA6" wp14:editId="55158D28">
                                  <wp:extent cx="1820849" cy="1854077"/>
                                  <wp:effectExtent l="0" t="0" r="8255" b="0"/>
                                  <wp:docPr id="25" name="图片 25" descr="C:\Documents and Settings\Administrator\My Documents\Tencent Files\405658512\Image\C2C\XJ]FS{RIGB2XJ4M20]C0J0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Administrator\My Documents\Tencent Files\405658512\Image\C2C\XJ]FS{RIGB2XJ4M20]C0J0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4919" cy="1858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2A0A20" w:rsidRPr="003907F8" w:rsidRDefault="002A0A20" w:rsidP="002A0A20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分析师：</w:t>
                            </w:r>
                            <w:r w:rsidRPr="00291325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崔广健</w:t>
                            </w:r>
                          </w:p>
                          <w:p w:rsidR="002A0A20" w:rsidRDefault="002A0A20" w:rsidP="002A0A20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2A0A20" w:rsidRDefault="002A0A20" w:rsidP="002A0A20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  <w:r w:rsidRPr="003907F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从业资格号：</w:t>
                            </w:r>
                            <w:r w:rsidRPr="00291325"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F0231632</w:t>
                            </w:r>
                          </w:p>
                          <w:p w:rsidR="00D51554" w:rsidRDefault="002A0A20" w:rsidP="002A0A20">
                            <w:pPr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  <w:r w:rsidRPr="00291325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投资咨询号：</w:t>
                            </w:r>
                            <w:r w:rsidRPr="00291325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Z0000503</w:t>
                            </w:r>
                          </w:p>
                          <w:p w:rsidR="002A0A20" w:rsidRDefault="002A0A20" w:rsidP="002A0A20">
                            <w:pPr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2A0A20" w:rsidRDefault="002A0A20" w:rsidP="002A0A20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</w:pPr>
                            <w:r w:rsidRPr="003907F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地</w:t>
                            </w:r>
                            <w:r w:rsidRPr="003907F8">
                              <w:rPr>
                                <w:rFonts w:eastAsia="仿宋_GB2312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907F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址：</w:t>
                            </w:r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山东省烟台市芝</w:t>
                            </w:r>
                            <w:proofErr w:type="gramStart"/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罘</w:t>
                            </w:r>
                            <w:proofErr w:type="gramEnd"/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区南大街</w:t>
                            </w:r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118</w:t>
                            </w:r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号文化宫大厦</w:t>
                            </w:r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17</w:t>
                            </w:r>
                            <w:r w:rsidRPr="00890618">
                              <w:rPr>
                                <w:rFonts w:eastAsia="仿宋_GB2312" w:hint="eastAsia"/>
                                <w:b/>
                                <w:color w:val="262626" w:themeColor="text1" w:themeTint="D9"/>
                                <w:kern w:val="0"/>
                                <w:szCs w:val="21"/>
                              </w:rPr>
                              <w:t>层</w:t>
                            </w:r>
                          </w:p>
                          <w:p w:rsidR="00D51554" w:rsidRP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ascii="仿宋_GB2312" w:eastAsia="仿宋_GB2312" w:hAnsi="仿宋_GB2312"/>
                                <w:b/>
                                <w:color w:val="990000"/>
                                <w:kern w:val="0"/>
                                <w:sz w:val="30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  <w:p w:rsidR="00D51554" w:rsidRDefault="00D51554" w:rsidP="00D51554">
                            <w:pPr>
                              <w:rPr>
                                <w:rFonts w:eastAsia="仿宋_GB2312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9" type="#_x0000_t202" style="position:absolute;left:0;text-align:left;margin-left:-43.25pt;margin-top:52.2pt;width:171pt;height:60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" fillcolor="white [3201]" strokecolor="white [3212]" strokeweight="2pt">
                <v:textbox>
                  <w:txbxContent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D51554" w:rsidRPr="00D51554" w:rsidRDefault="00D51554" w:rsidP="00D51554">
                      <w:pPr>
                        <w:ind w:firstLineChars="98" w:firstLine="236"/>
                        <w:rPr>
                          <w:rFonts w:ascii="仿宋_GB2312" w:eastAsia="仿宋_GB2312" w:hAnsi="仿宋_GB2312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b/>
                          <w:kern w:val="0"/>
                          <w:sz w:val="24"/>
                          <w:szCs w:val="24"/>
                        </w:rPr>
                        <w:t>欢迎扫描关注</w:t>
                      </w:r>
                      <w:proofErr w:type="gramStart"/>
                      <w:r>
                        <w:rPr>
                          <w:rFonts w:ascii="仿宋_GB2312" w:eastAsia="仿宋_GB2312" w:hAnsi="仿宋_GB2312" w:hint="eastAsia"/>
                          <w:b/>
                          <w:kern w:val="0"/>
                          <w:sz w:val="24"/>
                          <w:szCs w:val="24"/>
                        </w:rPr>
                        <w:t>我们</w:t>
                      </w:r>
                      <w:r w:rsidRPr="00706F72">
                        <w:rPr>
                          <w:rFonts w:ascii="仿宋_GB2312" w:eastAsia="仿宋_GB2312" w:hAnsi="仿宋_GB2312" w:hint="eastAsia"/>
                          <w:b/>
                          <w:kern w:val="0"/>
                          <w:sz w:val="24"/>
                          <w:szCs w:val="24"/>
                        </w:rPr>
                        <w:t>微</w:t>
                      </w:r>
                      <w:proofErr w:type="gramEnd"/>
                      <w:r w:rsidRPr="00706F72">
                        <w:rPr>
                          <w:rFonts w:ascii="仿宋_GB2312" w:eastAsia="仿宋_GB2312" w:hAnsi="仿宋_GB2312" w:hint="eastAsia"/>
                          <w:b/>
                          <w:kern w:val="0"/>
                          <w:sz w:val="24"/>
                          <w:szCs w:val="24"/>
                        </w:rPr>
                        <w:t>信</w:t>
                      </w:r>
                    </w:p>
                    <w:p w:rsidR="00D51554" w:rsidRPr="003907F8" w:rsidRDefault="00D51554" w:rsidP="00D51554">
                      <w:pPr>
                        <w:widowControl/>
                        <w:jc w:val="left"/>
                        <w:rPr>
                          <w:rFonts w:ascii="宋体" w:eastAsia="宋体" w:hAnsi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1B382CA6" wp14:editId="55158D28">
                            <wp:extent cx="1820849" cy="1854077"/>
                            <wp:effectExtent l="0" t="0" r="8255" b="0"/>
                            <wp:docPr id="25" name="图片 25" descr="C:\Documents and Settings\Administrator\My Documents\Tencent Files\405658512\Image\C2C\XJ]FS{RIGB2XJ4M20]C0J0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Administrator\My Documents\Tencent Files\405658512\Image\C2C\XJ]FS{RIGB2XJ4M20]C0J0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4919" cy="1858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2A0A20" w:rsidRPr="003907F8" w:rsidRDefault="002A0A20" w:rsidP="002A0A20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  <w:r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分析师：</w:t>
                      </w:r>
                      <w:r w:rsidRPr="00291325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崔广健</w:t>
                      </w:r>
                    </w:p>
                    <w:p w:rsidR="002A0A20" w:rsidRDefault="002A0A20" w:rsidP="002A0A20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2A0A20" w:rsidRDefault="002A0A20" w:rsidP="002A0A20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  <w:r w:rsidRPr="003907F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从业资格号：</w:t>
                      </w:r>
                      <w:r w:rsidRPr="00291325"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F0231632</w:t>
                      </w:r>
                    </w:p>
                    <w:p w:rsidR="00D51554" w:rsidRDefault="002A0A20" w:rsidP="002A0A20">
                      <w:pPr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  <w:r w:rsidRPr="00291325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投资咨询号：</w:t>
                      </w:r>
                      <w:r w:rsidRPr="00291325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Z0000503</w:t>
                      </w:r>
                    </w:p>
                    <w:p w:rsidR="002A0A20" w:rsidRDefault="002A0A20" w:rsidP="002A0A20">
                      <w:pPr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2A0A20" w:rsidRDefault="002A0A20" w:rsidP="002A0A20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</w:pPr>
                      <w:r w:rsidRPr="003907F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地</w:t>
                      </w:r>
                      <w:r w:rsidRPr="003907F8">
                        <w:rPr>
                          <w:rFonts w:eastAsia="仿宋_GB2312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 xml:space="preserve"> </w:t>
                      </w:r>
                      <w:r w:rsidRPr="003907F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址：</w:t>
                      </w:r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山东省烟台市芝</w:t>
                      </w:r>
                      <w:proofErr w:type="gramStart"/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罘</w:t>
                      </w:r>
                      <w:proofErr w:type="gramEnd"/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区南大街</w:t>
                      </w:r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118</w:t>
                      </w:r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号文化宫大厦</w:t>
                      </w:r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17</w:t>
                      </w:r>
                      <w:r w:rsidRPr="00890618">
                        <w:rPr>
                          <w:rFonts w:eastAsia="仿宋_GB2312" w:hint="eastAsia"/>
                          <w:b/>
                          <w:color w:val="262626" w:themeColor="text1" w:themeTint="D9"/>
                          <w:kern w:val="0"/>
                          <w:szCs w:val="21"/>
                        </w:rPr>
                        <w:t>层</w:t>
                      </w:r>
                    </w:p>
                    <w:p w:rsidR="00D51554" w:rsidRP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ascii="仿宋_GB2312" w:eastAsia="仿宋_GB2312" w:hAnsi="仿宋_GB2312"/>
                          <w:b/>
                          <w:color w:val="990000"/>
                          <w:kern w:val="0"/>
                          <w:sz w:val="30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  <w:p w:rsidR="00D51554" w:rsidRDefault="00D51554" w:rsidP="00D51554">
                      <w:pPr>
                        <w:rPr>
                          <w:rFonts w:eastAsia="仿宋_GB2312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AB710" wp14:editId="13DDCB70">
                <wp:simplePos x="0" y="0"/>
                <wp:positionH relativeFrom="column">
                  <wp:posOffset>2143760</wp:posOffset>
                </wp:positionH>
                <wp:positionV relativeFrom="paragraph">
                  <wp:posOffset>717550</wp:posOffset>
                </wp:positionV>
                <wp:extent cx="4229100" cy="7799705"/>
                <wp:effectExtent l="0" t="0" r="19050" b="1079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79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D8F" w:rsidRDefault="00024D8F">
                            <w:pPr>
                              <w:spacing w:line="360" w:lineRule="auto"/>
                              <w:rPr>
                                <w:rFonts w:ascii="楷体_GB2312" w:eastAsia="楷体_GB2312" w:hAnsi="楷体_GB2312"/>
                                <w:b/>
                                <w:color w:val="0066CC"/>
                                <w:sz w:val="36"/>
                              </w:rPr>
                            </w:pPr>
                          </w:p>
                          <w:p w:rsidR="00024D8F" w:rsidRDefault="002A0A20">
                            <w:pPr>
                              <w:spacing w:line="360" w:lineRule="auto"/>
                              <w:jc w:val="center"/>
                              <w:rPr>
                                <w:rFonts w:ascii="楷体_GB2312" w:eastAsia="楷体_GB2312" w:hAnsi="楷体_GB2312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2A0A20">
                              <w:rPr>
                                <w:rFonts w:ascii="楷体_GB2312" w:eastAsia="楷体_GB2312" w:hAnsi="楷体_GB2312" w:hint="eastAsia"/>
                                <w:b/>
                                <w:color w:val="0066CC"/>
                                <w:sz w:val="32"/>
                                <w:szCs w:val="32"/>
                              </w:rPr>
                              <w:t>下游需求未见好转，豆油上行空间</w:t>
                            </w:r>
                            <w:bookmarkStart w:id="0" w:name="_GoBack"/>
                            <w:bookmarkEnd w:id="0"/>
                            <w:r w:rsidRPr="002A0A20">
                              <w:rPr>
                                <w:rFonts w:ascii="楷体_GB2312" w:eastAsia="楷体_GB2312" w:hAnsi="楷体_GB2312" w:hint="eastAsia"/>
                                <w:b/>
                                <w:color w:val="0066CC"/>
                                <w:sz w:val="32"/>
                                <w:szCs w:val="32"/>
                              </w:rPr>
                              <w:t>有限</w:t>
                            </w:r>
                          </w:p>
                          <w:p w:rsidR="00024D8F" w:rsidRDefault="00024D8F">
                            <w:pPr>
                              <w:spacing w:line="360" w:lineRule="auto"/>
                              <w:jc w:val="center"/>
                              <w:rPr>
                                <w:rFonts w:ascii="楷体_GB2312" w:eastAsia="楷体_GB2312" w:hAnsi="楷体_GB2312"/>
                                <w:b/>
                                <w:color w:val="0066CC"/>
                                <w:szCs w:val="21"/>
                              </w:rPr>
                            </w:pPr>
                          </w:p>
                          <w:p w:rsidR="00024D8F" w:rsidRPr="001804E5" w:rsidRDefault="00024D8F" w:rsidP="00696CCC">
                            <w:pPr>
                              <w:spacing w:line="360" w:lineRule="auto"/>
                              <w:ind w:firstLineChars="296" w:firstLine="624"/>
                              <w:rPr>
                                <w:rFonts w:ascii="宋体" w:hAnsi="宋体"/>
                                <w:b/>
                                <w:color w:val="0066CC"/>
                                <w:szCs w:val="21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200" w:firstLine="422"/>
                              <w:rPr>
                                <w:rFonts w:ascii="楷体_GB2312" w:eastAsia="楷体_GB2312" w:hAnsi="楷体_GB2312"/>
                                <w:b/>
                                <w:color w:val="0066CC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Ansi="楷体_GB2312" w:hint="eastAsia"/>
                                <w:b/>
                                <w:color w:val="0066CC"/>
                                <w:szCs w:val="21"/>
                              </w:rPr>
                              <w:t>内容摘要：</w:t>
                            </w:r>
                          </w:p>
                          <w:p w:rsidR="00DD338B" w:rsidRPr="00DD338B" w:rsidRDefault="00024D8F" w:rsidP="005B5B58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楷体" w:eastAsia="楷体" w:hAnsi="楷体" w:cs="楷体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B15CF" w:rsidRPr="00AB15CF">
                              <w:rPr>
                                <w:rFonts w:ascii="楷体" w:eastAsia="楷体" w:hAnsi="楷体" w:cs="楷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美国农业部周四上午称，最新一周2015/16作物年大豆出口销售总量为203万吨，高于分析师预期的120-180万吨区间。交易商称，在价格触及一周高位后激发一波技术性卖盘和获利回吐，芝加哥期货交易所(CBOT)大豆期货周四下跌。</w:t>
                            </w:r>
                          </w:p>
                          <w:p w:rsidR="00024D8F" w:rsidRDefault="00737944" w:rsidP="00737944">
                            <w:pPr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ascii="楷体" w:eastAsia="楷体" w:hAnsi="楷体" w:cs="楷体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7944">
                              <w:rPr>
                                <w:rFonts w:ascii="楷体" w:eastAsia="楷体" w:hAnsi="楷体" w:cs="楷体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操作上，豆油1601合约本周高位震荡，面临前高附近压力，短期反弹动力略显不足，激进投资者可考虑逢高试空。</w:t>
                            </w: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楷体" w:eastAsia="楷体" w:hAnsi="楷体" w:cs="楷体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24D8F" w:rsidRPr="002A0A20" w:rsidRDefault="00024D8F">
                            <w:pPr>
                              <w:spacing w:line="360" w:lineRule="auto"/>
                              <w:jc w:val="left"/>
                              <w:rPr>
                                <w:rFonts w:ascii="仿宋" w:eastAsia="仿宋" w:hAnsi="仿宋" w:cs="仿宋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  <w:p w:rsidR="00024D8F" w:rsidRDefault="00024D8F" w:rsidP="00696CCC">
                            <w:pPr>
                              <w:spacing w:line="360" w:lineRule="auto"/>
                              <w:ind w:firstLineChars="100" w:firstLine="321"/>
                              <w:jc w:val="left"/>
                              <w:rPr>
                                <w:rFonts w:ascii="宋体" w:hAnsi="宋体"/>
                                <w:b/>
                                <w:color w:val="0066C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0" type="#_x0000_t202" style="position:absolute;left:0;text-align:left;margin-left:168.8pt;margin-top:56.5pt;width:333pt;height:6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" strokecolor="white">
                <v:textbox>
                  <w:txbxContent>
                    <w:p w:rsidR="00024D8F" w:rsidRDefault="00024D8F">
                      <w:pPr>
                        <w:spacing w:line="360" w:lineRule="auto"/>
                        <w:rPr>
                          <w:rFonts w:ascii="楷体_GB2312" w:eastAsia="楷体_GB2312" w:hAnsi="楷体_GB2312"/>
                          <w:b/>
                          <w:color w:val="0066CC"/>
                          <w:sz w:val="36"/>
                        </w:rPr>
                      </w:pPr>
                    </w:p>
                    <w:p w:rsidR="00024D8F" w:rsidRDefault="002A0A20">
                      <w:pPr>
                        <w:spacing w:line="360" w:lineRule="auto"/>
                        <w:jc w:val="center"/>
                        <w:rPr>
                          <w:rFonts w:ascii="楷体_GB2312" w:eastAsia="楷体_GB2312" w:hAnsi="楷体_GB2312"/>
                          <w:b/>
                          <w:color w:val="0066CC"/>
                          <w:sz w:val="32"/>
                          <w:szCs w:val="32"/>
                        </w:rPr>
                      </w:pPr>
                      <w:r w:rsidRPr="002A0A20">
                        <w:rPr>
                          <w:rFonts w:ascii="楷体_GB2312" w:eastAsia="楷体_GB2312" w:hAnsi="楷体_GB2312" w:hint="eastAsia"/>
                          <w:b/>
                          <w:color w:val="0066CC"/>
                          <w:sz w:val="32"/>
                          <w:szCs w:val="32"/>
                        </w:rPr>
                        <w:t>下游需求未见好转，豆油上行空间</w:t>
                      </w:r>
                      <w:bookmarkStart w:id="1" w:name="_GoBack"/>
                      <w:bookmarkEnd w:id="1"/>
                      <w:r w:rsidRPr="002A0A20">
                        <w:rPr>
                          <w:rFonts w:ascii="楷体_GB2312" w:eastAsia="楷体_GB2312" w:hAnsi="楷体_GB2312" w:hint="eastAsia"/>
                          <w:b/>
                          <w:color w:val="0066CC"/>
                          <w:sz w:val="32"/>
                          <w:szCs w:val="32"/>
                        </w:rPr>
                        <w:t>有限</w:t>
                      </w:r>
                    </w:p>
                    <w:p w:rsidR="00024D8F" w:rsidRDefault="00024D8F">
                      <w:pPr>
                        <w:spacing w:line="360" w:lineRule="auto"/>
                        <w:jc w:val="center"/>
                        <w:rPr>
                          <w:rFonts w:ascii="楷体_GB2312" w:eastAsia="楷体_GB2312" w:hAnsi="楷体_GB2312"/>
                          <w:b/>
                          <w:color w:val="0066CC"/>
                          <w:szCs w:val="21"/>
                        </w:rPr>
                      </w:pPr>
                    </w:p>
                    <w:p w:rsidR="00024D8F" w:rsidRPr="001804E5" w:rsidRDefault="00024D8F" w:rsidP="00696CCC">
                      <w:pPr>
                        <w:spacing w:line="360" w:lineRule="auto"/>
                        <w:ind w:firstLineChars="296" w:firstLine="624"/>
                        <w:rPr>
                          <w:rFonts w:ascii="宋体" w:hAnsi="宋体"/>
                          <w:b/>
                          <w:color w:val="0066CC"/>
                          <w:szCs w:val="21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200" w:firstLine="422"/>
                        <w:rPr>
                          <w:rFonts w:ascii="楷体_GB2312" w:eastAsia="楷体_GB2312" w:hAnsi="楷体_GB2312"/>
                          <w:b/>
                          <w:color w:val="0066CC"/>
                          <w:szCs w:val="21"/>
                        </w:rPr>
                      </w:pPr>
                      <w:r>
                        <w:rPr>
                          <w:rFonts w:ascii="楷体_GB2312" w:eastAsia="楷体_GB2312" w:hAnsi="楷体_GB2312" w:hint="eastAsia"/>
                          <w:b/>
                          <w:color w:val="0066CC"/>
                          <w:szCs w:val="21"/>
                        </w:rPr>
                        <w:t>内容摘要：</w:t>
                      </w:r>
                    </w:p>
                    <w:p w:rsidR="00DD338B" w:rsidRPr="00DD338B" w:rsidRDefault="00024D8F" w:rsidP="005B5B58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楷体" w:eastAsia="楷体" w:hAnsi="楷体" w:cs="楷体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AB15CF" w:rsidRPr="00AB15CF">
                        <w:rPr>
                          <w:rFonts w:ascii="楷体" w:eastAsia="楷体" w:hAnsi="楷体" w:cs="楷体" w:hint="eastAsia"/>
                          <w:bCs/>
                          <w:color w:val="000000"/>
                          <w:sz w:val="24"/>
                          <w:szCs w:val="24"/>
                        </w:rPr>
                        <w:t>美国农业部周四上午称，最新一周2015/16作物年大豆出口销售总量为203万吨，高于分析师预期的120-180万吨区间。交易商称，在价格触及一周高位后激发一波技术性卖盘和获利回吐，芝加哥期货交易所(CBOT)大豆期货周四下跌。</w:t>
                      </w:r>
                    </w:p>
                    <w:p w:rsidR="00024D8F" w:rsidRDefault="00737944" w:rsidP="00737944">
                      <w:pPr>
                        <w:spacing w:line="360" w:lineRule="auto"/>
                        <w:ind w:firstLineChars="200" w:firstLine="480"/>
                        <w:jc w:val="left"/>
                        <w:rPr>
                          <w:rFonts w:ascii="楷体" w:eastAsia="楷体" w:hAnsi="楷体" w:cs="楷体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37944">
                        <w:rPr>
                          <w:rFonts w:ascii="楷体" w:eastAsia="楷体" w:hAnsi="楷体" w:cs="楷体" w:hint="eastAsia"/>
                          <w:bCs/>
                          <w:color w:val="000000"/>
                          <w:sz w:val="24"/>
                          <w:szCs w:val="24"/>
                        </w:rPr>
                        <w:t>操作上，豆油1601合约本周高位震荡，面临前高附近压力，短期反弹动力略显不足，激进投资者可考虑逢高试空。</w:t>
                      </w: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楷体" w:eastAsia="楷体" w:hAnsi="楷体" w:cs="楷体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024D8F" w:rsidRPr="002A0A20" w:rsidRDefault="00024D8F">
                      <w:pPr>
                        <w:spacing w:line="360" w:lineRule="auto"/>
                        <w:jc w:val="left"/>
                        <w:rPr>
                          <w:rFonts w:ascii="仿宋" w:eastAsia="仿宋" w:hAnsi="仿宋" w:cs="仿宋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  <w:p w:rsidR="00024D8F" w:rsidRDefault="00024D8F" w:rsidP="00696CCC">
                      <w:pPr>
                        <w:spacing w:line="360" w:lineRule="auto"/>
                        <w:ind w:firstLineChars="100" w:firstLine="321"/>
                        <w:jc w:val="left"/>
                        <w:rPr>
                          <w:rFonts w:ascii="宋体" w:hAnsi="宋体"/>
                          <w:b/>
                          <w:color w:val="0066C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D90D3C" w:rsidRDefault="00D90D3C" w:rsidP="00D90D3C"/>
    <w:p w:rsidR="00100E24" w:rsidRDefault="00100E24" w:rsidP="00D90D3C"/>
    <w:p w:rsidR="00100E24" w:rsidRDefault="00100E24" w:rsidP="00D90D3C"/>
    <w:p w:rsidR="00100E24" w:rsidRDefault="00100E24" w:rsidP="00D90D3C"/>
    <w:p w:rsidR="00100E24" w:rsidRDefault="00100E24" w:rsidP="00D90D3C"/>
    <w:p w:rsidR="00100E24" w:rsidRDefault="00100E24" w:rsidP="00D90D3C"/>
    <w:p w:rsidR="008316D9" w:rsidRDefault="008316D9" w:rsidP="00765C8A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center"/>
        <w:rPr>
          <w:rFonts w:ascii="楷体_GB2312" w:eastAsia="楷体_GB2312" w:hAnsi="楷体_GB2312"/>
          <w:b/>
          <w:color w:val="0066CC"/>
          <w:sz w:val="28"/>
          <w:szCs w:val="28"/>
        </w:rPr>
      </w:pPr>
      <w:bookmarkStart w:id="2" w:name="OLE_LINK1"/>
      <w:bookmarkStart w:id="3" w:name="OLE_LINK5"/>
      <w:r>
        <w:rPr>
          <w:rFonts w:ascii="楷体_GB2312" w:eastAsia="楷体_GB2312" w:hAnsi="楷体_GB2312" w:hint="eastAsia"/>
          <w:b/>
          <w:color w:val="0066CC"/>
          <w:sz w:val="28"/>
          <w:szCs w:val="28"/>
        </w:rPr>
        <w:lastRenderedPageBreak/>
        <w:t>产业状况</w:t>
      </w:r>
    </w:p>
    <w:p w:rsidR="008316D9" w:rsidRPr="00765C8A" w:rsidRDefault="008316D9" w:rsidP="00765C8A">
      <w:pPr>
        <w:spacing w:line="360" w:lineRule="auto"/>
        <w:ind w:firstLineChars="196" w:firstLine="470"/>
        <w:rPr>
          <w:rFonts w:asciiTheme="minorEastAsia" w:hAnsiTheme="minorEastAsia"/>
          <w:sz w:val="24"/>
          <w:szCs w:val="24"/>
        </w:rPr>
      </w:pPr>
      <w:r w:rsidRPr="00765C8A">
        <w:rPr>
          <w:rFonts w:asciiTheme="minorEastAsia" w:hAnsiTheme="minorEastAsia" w:hint="eastAsia"/>
          <w:sz w:val="24"/>
          <w:szCs w:val="24"/>
        </w:rPr>
        <w:t>1.豆类一周现货价格</w:t>
      </w:r>
    </w:p>
    <w:p w:rsidR="008316D9" w:rsidRPr="00765C8A" w:rsidRDefault="008316D9" w:rsidP="00765C8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5C8A">
        <w:rPr>
          <w:rFonts w:asciiTheme="minorEastAsia" w:hAnsiTheme="minorEastAsia" w:hint="eastAsia"/>
          <w:sz w:val="24"/>
          <w:szCs w:val="24"/>
        </w:rPr>
        <w:t>本周全国大豆均价为 3</w:t>
      </w:r>
      <w:r w:rsidR="00477CBC">
        <w:rPr>
          <w:rFonts w:asciiTheme="minorEastAsia" w:hAnsiTheme="minorEastAsia" w:hint="eastAsia"/>
          <w:sz w:val="24"/>
          <w:szCs w:val="24"/>
        </w:rPr>
        <w:t>50</w:t>
      </w:r>
      <w:r w:rsidR="008827D3">
        <w:rPr>
          <w:rFonts w:asciiTheme="minorEastAsia" w:hAnsiTheme="minorEastAsia" w:hint="eastAsia"/>
          <w:sz w:val="24"/>
          <w:szCs w:val="24"/>
        </w:rPr>
        <w:t>2</w:t>
      </w:r>
      <w:r w:rsidRPr="00765C8A">
        <w:rPr>
          <w:rFonts w:asciiTheme="minorEastAsia" w:hAnsiTheme="minorEastAsia" w:hint="eastAsia"/>
          <w:sz w:val="24"/>
          <w:szCs w:val="24"/>
        </w:rPr>
        <w:t>元/吨，较上周</w:t>
      </w:r>
      <w:r w:rsidR="00B424FA">
        <w:rPr>
          <w:rFonts w:asciiTheme="minorEastAsia" w:hAnsiTheme="minorEastAsia" w:hint="eastAsia"/>
          <w:sz w:val="24"/>
          <w:szCs w:val="24"/>
        </w:rPr>
        <w:t>基本持平</w:t>
      </w:r>
      <w:r w:rsidR="00D4387E">
        <w:rPr>
          <w:rFonts w:asciiTheme="minorEastAsia" w:hAnsiTheme="minorEastAsia" w:hint="eastAsia"/>
          <w:sz w:val="24"/>
          <w:szCs w:val="24"/>
        </w:rPr>
        <w:t>。</w:t>
      </w:r>
      <w:r w:rsidR="00CD0D5D" w:rsidRPr="00CD0D5D">
        <w:rPr>
          <w:rFonts w:asciiTheme="minorEastAsia" w:hAnsiTheme="minorEastAsia" w:hint="eastAsia"/>
          <w:sz w:val="24"/>
          <w:szCs w:val="24"/>
        </w:rPr>
        <w:t>东北产地大豆价格保持稳定，东北地区大豆外销艰难局面延续，因为与南方产大豆在品质和价格上均不占优势，销区市场更多采购本地大豆和关内大豆进行加工或者贸易，所以东北大豆前期滞销局面很难改观，也将继续拖累价格下滑。</w:t>
      </w:r>
    </w:p>
    <w:p w:rsidR="008316D9" w:rsidRPr="00C270BA" w:rsidRDefault="008316D9" w:rsidP="00765C8A">
      <w:pPr>
        <w:spacing w:line="360" w:lineRule="auto"/>
        <w:ind w:firstLineChars="200" w:firstLine="480"/>
        <w:jc w:val="center"/>
        <w:rPr>
          <w:rFonts w:ascii="楷体_GB2312" w:eastAsia="楷体_GB2312" w:hAnsi="楷体_GB2312"/>
        </w:rPr>
      </w:pPr>
      <w:r w:rsidRPr="00765C8A">
        <w:rPr>
          <w:rFonts w:asciiTheme="minorEastAsia" w:hAnsiTheme="minorEastAsia" w:hint="eastAsia"/>
          <w:sz w:val="24"/>
          <w:szCs w:val="24"/>
        </w:rPr>
        <w:t>图一：全国大豆现货均价</w:t>
      </w:r>
    </w:p>
    <w:p w:rsidR="008316D9" w:rsidRDefault="00DC315E" w:rsidP="008316D9">
      <w:pPr>
        <w:spacing w:line="360" w:lineRule="auto"/>
        <w:jc w:val="center"/>
        <w:rPr>
          <w:rFonts w:ascii="楷体_GB2312" w:eastAsia="楷体_GB2312" w:hAnsi="楷体_GB2312"/>
        </w:rPr>
      </w:pPr>
      <w:r>
        <w:rPr>
          <w:noProof/>
        </w:rPr>
        <w:drawing>
          <wp:inline distT="0" distB="0" distL="0" distR="0" wp14:anchorId="5E374BDE" wp14:editId="0A6659BF">
            <wp:extent cx="5486400" cy="31026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6D9" w:rsidRPr="004C17B8" w:rsidRDefault="008316D9" w:rsidP="004C17B8">
      <w:pPr>
        <w:spacing w:line="360" w:lineRule="auto"/>
        <w:ind w:right="26" w:firstLineChars="200" w:firstLine="480"/>
        <w:rPr>
          <w:rFonts w:asciiTheme="minorEastAsia" w:hAnsiTheme="minorEastAsia"/>
          <w:sz w:val="24"/>
          <w:szCs w:val="24"/>
        </w:rPr>
      </w:pPr>
      <w:r w:rsidRPr="004C17B8">
        <w:rPr>
          <w:rFonts w:asciiTheme="minorEastAsia" w:hAnsiTheme="minorEastAsia" w:hint="eastAsia"/>
          <w:sz w:val="24"/>
          <w:szCs w:val="24"/>
        </w:rPr>
        <w:t xml:space="preserve">豆油全国均价在 </w:t>
      </w:r>
      <w:r w:rsidR="00903999">
        <w:rPr>
          <w:rFonts w:asciiTheme="minorEastAsia" w:hAnsiTheme="minorEastAsia" w:hint="eastAsia"/>
          <w:sz w:val="24"/>
          <w:szCs w:val="24"/>
        </w:rPr>
        <w:t>5</w:t>
      </w:r>
      <w:r w:rsidR="008E07C0">
        <w:rPr>
          <w:rFonts w:asciiTheme="minorEastAsia" w:hAnsiTheme="minorEastAsia" w:hint="eastAsia"/>
          <w:sz w:val="24"/>
          <w:szCs w:val="24"/>
        </w:rPr>
        <w:t>8</w:t>
      </w:r>
      <w:r w:rsidR="00CD0D5D">
        <w:rPr>
          <w:rFonts w:asciiTheme="minorEastAsia" w:hAnsiTheme="minorEastAsia" w:hint="eastAsia"/>
          <w:sz w:val="24"/>
          <w:szCs w:val="24"/>
        </w:rPr>
        <w:t>3</w:t>
      </w:r>
      <w:r w:rsidR="008E07C0">
        <w:rPr>
          <w:rFonts w:asciiTheme="minorEastAsia" w:hAnsiTheme="minorEastAsia" w:hint="eastAsia"/>
          <w:sz w:val="24"/>
          <w:szCs w:val="24"/>
        </w:rPr>
        <w:t>4</w:t>
      </w:r>
      <w:r w:rsidRPr="004C17B8">
        <w:rPr>
          <w:rFonts w:asciiTheme="minorEastAsia" w:hAnsiTheme="minorEastAsia" w:hint="eastAsia"/>
          <w:sz w:val="24"/>
          <w:szCs w:val="24"/>
        </w:rPr>
        <w:t>元/吨，较上周</w:t>
      </w:r>
      <w:r w:rsidR="00CD0D5D">
        <w:rPr>
          <w:rFonts w:asciiTheme="minorEastAsia" w:hAnsiTheme="minorEastAsia" w:hint="eastAsia"/>
          <w:sz w:val="24"/>
          <w:szCs w:val="24"/>
        </w:rPr>
        <w:t>略有回落</w:t>
      </w:r>
      <w:r w:rsidRPr="004C17B8">
        <w:rPr>
          <w:rFonts w:asciiTheme="minorEastAsia" w:hAnsiTheme="minorEastAsia" w:hint="eastAsia"/>
          <w:sz w:val="24"/>
          <w:szCs w:val="24"/>
        </w:rPr>
        <w:t>。</w:t>
      </w:r>
      <w:r w:rsidR="00CD0D5D" w:rsidRPr="00CD0D5D">
        <w:rPr>
          <w:rFonts w:asciiTheme="minorEastAsia" w:hAnsiTheme="minorEastAsia" w:hint="eastAsia"/>
          <w:sz w:val="24"/>
          <w:szCs w:val="24"/>
        </w:rPr>
        <w:t>目前广东地区油厂开机率依旧比较高，但油厂豆油库存并无压力，市场需求虽然没放量，但一直以为也并不是很弱。另外，现在豆油进口方面</w:t>
      </w:r>
      <w:proofErr w:type="gramStart"/>
      <w:r w:rsidR="00CD0D5D" w:rsidRPr="00CD0D5D">
        <w:rPr>
          <w:rFonts w:asciiTheme="minorEastAsia" w:hAnsiTheme="minorEastAsia" w:hint="eastAsia"/>
          <w:sz w:val="24"/>
          <w:szCs w:val="24"/>
        </w:rPr>
        <w:t>融资商</w:t>
      </w:r>
      <w:proofErr w:type="gramEnd"/>
      <w:r w:rsidR="00CD0D5D" w:rsidRPr="00CD0D5D">
        <w:rPr>
          <w:rFonts w:asciiTheme="minorEastAsia" w:hAnsiTheme="minorEastAsia" w:hint="eastAsia"/>
          <w:sz w:val="24"/>
          <w:szCs w:val="24"/>
        </w:rPr>
        <w:t>基本停止进口，主要是靠国内几个大厂在进口</w:t>
      </w:r>
      <w:r w:rsidR="00993FCD" w:rsidRPr="00993FCD">
        <w:rPr>
          <w:rFonts w:asciiTheme="minorEastAsia" w:hAnsiTheme="minorEastAsia" w:hint="eastAsia"/>
          <w:sz w:val="24"/>
          <w:szCs w:val="24"/>
        </w:rPr>
        <w:t>。</w:t>
      </w:r>
    </w:p>
    <w:p w:rsidR="008316D9" w:rsidRDefault="00250192" w:rsidP="004C17B8">
      <w:pPr>
        <w:spacing w:line="360" w:lineRule="auto"/>
        <w:ind w:right="26" w:firstLineChars="200" w:firstLine="480"/>
        <w:jc w:val="center"/>
        <w:rPr>
          <w:rFonts w:ascii="楷体_GB2312" w:eastAsia="楷体_GB2312" w:hAnsi="楷体_GB2312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图二</w:t>
      </w:r>
      <w:r w:rsidR="008316D9" w:rsidRPr="004C17B8">
        <w:rPr>
          <w:rFonts w:asciiTheme="minorEastAsia" w:hAnsiTheme="minorEastAsia" w:hint="eastAsia"/>
          <w:sz w:val="24"/>
          <w:szCs w:val="24"/>
        </w:rPr>
        <w:t>：全国豆油现货均价</w:t>
      </w:r>
    </w:p>
    <w:p w:rsidR="008316D9" w:rsidRDefault="005548FC" w:rsidP="005548FC">
      <w:pPr>
        <w:spacing w:line="360" w:lineRule="auto"/>
        <w:ind w:right="420"/>
        <w:jc w:val="center"/>
        <w:rPr>
          <w:rFonts w:ascii="楷体_GB2312" w:eastAsia="楷体_GB2312" w:hAnsi="楷体_GB2312"/>
          <w:szCs w:val="21"/>
        </w:rPr>
      </w:pPr>
      <w:r>
        <w:rPr>
          <w:noProof/>
        </w:rPr>
        <w:lastRenderedPageBreak/>
        <w:drawing>
          <wp:inline distT="0" distB="0" distL="0" distR="0" wp14:anchorId="48560CE7" wp14:editId="2839DC4D">
            <wp:extent cx="5486400" cy="308546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6D9" w:rsidRPr="004C17B8" w:rsidRDefault="008316D9" w:rsidP="004C17B8">
      <w:pPr>
        <w:spacing w:line="360" w:lineRule="auto"/>
        <w:ind w:right="420" w:firstLineChars="200" w:firstLine="480"/>
        <w:rPr>
          <w:rFonts w:asciiTheme="minorEastAsia" w:hAnsiTheme="minorEastAsia"/>
          <w:sz w:val="24"/>
          <w:szCs w:val="24"/>
        </w:rPr>
      </w:pPr>
      <w:r w:rsidRPr="004C17B8">
        <w:rPr>
          <w:rFonts w:asciiTheme="minorEastAsia" w:hAnsiTheme="minorEastAsia" w:hint="eastAsia"/>
          <w:sz w:val="24"/>
          <w:szCs w:val="24"/>
        </w:rPr>
        <w:t>2</w:t>
      </w:r>
      <w:r w:rsidR="001012C1">
        <w:rPr>
          <w:rFonts w:asciiTheme="minorEastAsia" w:hAnsiTheme="minorEastAsia" w:hint="eastAsia"/>
          <w:sz w:val="24"/>
          <w:szCs w:val="24"/>
        </w:rPr>
        <w:t>、国内</w:t>
      </w:r>
      <w:r w:rsidRPr="004C17B8">
        <w:rPr>
          <w:rFonts w:asciiTheme="minorEastAsia" w:hAnsiTheme="minorEastAsia" w:hint="eastAsia"/>
          <w:sz w:val="24"/>
          <w:szCs w:val="24"/>
        </w:rPr>
        <w:t>豆油</w:t>
      </w:r>
      <w:r w:rsidR="001012C1">
        <w:rPr>
          <w:rFonts w:asciiTheme="minorEastAsia" w:hAnsiTheme="minorEastAsia" w:hint="eastAsia"/>
          <w:sz w:val="24"/>
          <w:szCs w:val="24"/>
        </w:rPr>
        <w:t>商业库存</w:t>
      </w:r>
    </w:p>
    <w:p w:rsidR="008316D9" w:rsidRPr="00037CAE" w:rsidRDefault="00CD0D5D" w:rsidP="00CD0D5D">
      <w:pPr>
        <w:spacing w:line="360" w:lineRule="auto"/>
        <w:ind w:right="26" w:firstLineChars="200" w:firstLine="480"/>
        <w:rPr>
          <w:rFonts w:asciiTheme="minorEastAsia" w:hAnsiTheme="minorEastAsia"/>
          <w:sz w:val="24"/>
          <w:szCs w:val="24"/>
        </w:rPr>
      </w:pPr>
      <w:r w:rsidRPr="00CD0D5D">
        <w:rPr>
          <w:rFonts w:asciiTheme="minorEastAsia" w:hAnsiTheme="minorEastAsia" w:hint="eastAsia"/>
          <w:sz w:val="24"/>
          <w:szCs w:val="24"/>
        </w:rPr>
        <w:t>国内豆油市场，现货成交近期转淡，豆油商业库存小幅上升至</w:t>
      </w:r>
      <w:r w:rsidR="006C6EF4">
        <w:rPr>
          <w:rFonts w:asciiTheme="minorEastAsia" w:hAnsiTheme="minorEastAsia" w:hint="eastAsia"/>
          <w:sz w:val="24"/>
          <w:szCs w:val="24"/>
        </w:rPr>
        <w:t>99</w:t>
      </w:r>
      <w:r w:rsidRPr="00CD0D5D">
        <w:rPr>
          <w:rFonts w:asciiTheme="minorEastAsia" w:hAnsiTheme="minorEastAsia" w:hint="eastAsia"/>
          <w:sz w:val="24"/>
          <w:szCs w:val="24"/>
        </w:rPr>
        <w:t>万吨一线。整体上，国际油脂的反弹仍需依靠棕油供应预期的减少</w:t>
      </w:r>
      <w:r w:rsidR="008E07C0" w:rsidRPr="008E07C0">
        <w:rPr>
          <w:rFonts w:asciiTheme="minorEastAsia" w:hAnsiTheme="minorEastAsia" w:hint="eastAsia"/>
          <w:sz w:val="24"/>
          <w:szCs w:val="24"/>
        </w:rPr>
        <w:t>。</w:t>
      </w:r>
    </w:p>
    <w:p w:rsidR="008316D9" w:rsidRPr="0082182E" w:rsidRDefault="00250192" w:rsidP="004C17B8">
      <w:pPr>
        <w:spacing w:line="360" w:lineRule="auto"/>
        <w:ind w:right="26" w:firstLineChars="200" w:firstLine="480"/>
        <w:jc w:val="center"/>
        <w:rPr>
          <w:rFonts w:ascii="楷体_GB2312" w:eastAsia="楷体_GB2312" w:hAnsi="楷体_GB2312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图三</w:t>
      </w:r>
      <w:r w:rsidR="008316D9" w:rsidRPr="004C17B8">
        <w:rPr>
          <w:rFonts w:asciiTheme="minorEastAsia" w:hAnsiTheme="minorEastAsia" w:hint="eastAsia"/>
          <w:sz w:val="24"/>
          <w:szCs w:val="24"/>
        </w:rPr>
        <w:t>：</w:t>
      </w:r>
      <w:r w:rsidR="0017511E">
        <w:rPr>
          <w:rFonts w:asciiTheme="minorEastAsia" w:hAnsiTheme="minorEastAsia" w:hint="eastAsia"/>
          <w:sz w:val="24"/>
          <w:szCs w:val="24"/>
        </w:rPr>
        <w:t>国内</w:t>
      </w:r>
      <w:r w:rsidR="0017511E" w:rsidRPr="004C17B8">
        <w:rPr>
          <w:rFonts w:asciiTheme="minorEastAsia" w:hAnsiTheme="minorEastAsia" w:hint="eastAsia"/>
          <w:sz w:val="24"/>
          <w:szCs w:val="24"/>
        </w:rPr>
        <w:t>豆油</w:t>
      </w:r>
      <w:r w:rsidR="0017511E">
        <w:rPr>
          <w:rFonts w:asciiTheme="minorEastAsia" w:hAnsiTheme="minorEastAsia" w:hint="eastAsia"/>
          <w:sz w:val="24"/>
          <w:szCs w:val="24"/>
        </w:rPr>
        <w:t>商业库存</w:t>
      </w:r>
    </w:p>
    <w:p w:rsidR="008316D9" w:rsidRDefault="00D93179" w:rsidP="00023E50">
      <w:pPr>
        <w:spacing w:line="360" w:lineRule="auto"/>
        <w:ind w:right="420"/>
        <w:jc w:val="center"/>
        <w:rPr>
          <w:rFonts w:ascii="楷体_GB2312" w:eastAsia="楷体_GB2312" w:hAnsi="楷体_GB2312"/>
          <w:szCs w:val="21"/>
        </w:rPr>
      </w:pPr>
      <w:r>
        <w:rPr>
          <w:noProof/>
        </w:rPr>
        <w:drawing>
          <wp:inline distT="0" distB="0" distL="0" distR="0" wp14:anchorId="4EC53C68" wp14:editId="7FAB31BA">
            <wp:extent cx="5486400" cy="306768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6D9" w:rsidRPr="004C17B8" w:rsidRDefault="008316D9" w:rsidP="004C17B8">
      <w:pPr>
        <w:spacing w:line="360" w:lineRule="auto"/>
        <w:ind w:right="420" w:firstLineChars="200" w:firstLine="480"/>
        <w:rPr>
          <w:rFonts w:asciiTheme="minorEastAsia" w:hAnsiTheme="minorEastAsia"/>
          <w:sz w:val="24"/>
          <w:szCs w:val="24"/>
        </w:rPr>
      </w:pPr>
      <w:r w:rsidRPr="004C17B8">
        <w:rPr>
          <w:rFonts w:asciiTheme="minorEastAsia" w:hAnsiTheme="minorEastAsia" w:hint="eastAsia"/>
          <w:sz w:val="24"/>
          <w:szCs w:val="24"/>
        </w:rPr>
        <w:t>3、一周海运费情况</w:t>
      </w:r>
    </w:p>
    <w:p w:rsidR="00012971" w:rsidRDefault="00550CA3" w:rsidP="00012971">
      <w:pPr>
        <w:spacing w:line="360" w:lineRule="auto"/>
        <w:ind w:right="26" w:firstLineChars="200" w:firstLine="480"/>
        <w:rPr>
          <w:rFonts w:asciiTheme="minorEastAsia" w:hAnsiTheme="minorEastAsia"/>
          <w:sz w:val="24"/>
          <w:szCs w:val="24"/>
        </w:rPr>
      </w:pPr>
      <w:r w:rsidRPr="00550CA3">
        <w:rPr>
          <w:rFonts w:asciiTheme="minorEastAsia" w:hAnsiTheme="minorEastAsia" w:hint="eastAsia"/>
          <w:sz w:val="24"/>
          <w:szCs w:val="24"/>
        </w:rPr>
        <w:t>作为大宗商品市场价格走势的风向标，波罗的海干散货指数(BDI)</w:t>
      </w:r>
      <w:r w:rsidR="00711113" w:rsidRPr="00711113">
        <w:rPr>
          <w:rFonts w:hint="eastAsia"/>
        </w:rPr>
        <w:t xml:space="preserve"> </w:t>
      </w:r>
      <w:r w:rsidR="00376A28">
        <w:rPr>
          <w:rFonts w:asciiTheme="minorEastAsia" w:hAnsiTheme="minorEastAsia" w:hint="eastAsia"/>
          <w:sz w:val="24"/>
          <w:szCs w:val="24"/>
        </w:rPr>
        <w:t>本周</w:t>
      </w:r>
      <w:r w:rsidR="00B424FA">
        <w:rPr>
          <w:rFonts w:asciiTheme="minorEastAsia" w:hAnsiTheme="minorEastAsia" w:hint="eastAsia"/>
          <w:sz w:val="24"/>
          <w:szCs w:val="24"/>
        </w:rPr>
        <w:t>震荡</w:t>
      </w:r>
      <w:r w:rsidR="00616D3D">
        <w:rPr>
          <w:rFonts w:asciiTheme="minorEastAsia" w:hAnsiTheme="minorEastAsia" w:hint="eastAsia"/>
          <w:sz w:val="24"/>
          <w:szCs w:val="24"/>
        </w:rPr>
        <w:t>回升</w:t>
      </w:r>
      <w:r w:rsidR="00904B2F">
        <w:rPr>
          <w:rFonts w:asciiTheme="minorEastAsia" w:hAnsiTheme="minorEastAsia" w:hint="eastAsia"/>
          <w:sz w:val="24"/>
          <w:szCs w:val="24"/>
        </w:rPr>
        <w:t>，</w:t>
      </w:r>
      <w:r w:rsidR="00780125">
        <w:rPr>
          <w:rFonts w:asciiTheme="minorEastAsia" w:hAnsiTheme="minorEastAsia" w:hint="eastAsia"/>
          <w:sz w:val="24"/>
          <w:szCs w:val="24"/>
        </w:rPr>
        <w:t>截至</w:t>
      </w:r>
      <w:r w:rsidR="00911BEB">
        <w:rPr>
          <w:rFonts w:asciiTheme="minorEastAsia" w:hAnsiTheme="minorEastAsia" w:hint="eastAsia"/>
          <w:sz w:val="24"/>
          <w:szCs w:val="24"/>
        </w:rPr>
        <w:t>10</w:t>
      </w:r>
      <w:r w:rsidR="001A459A" w:rsidRPr="001A459A">
        <w:rPr>
          <w:rFonts w:asciiTheme="minorEastAsia" w:hAnsiTheme="minorEastAsia" w:hint="eastAsia"/>
          <w:sz w:val="24"/>
          <w:szCs w:val="24"/>
        </w:rPr>
        <w:t>月</w:t>
      </w:r>
      <w:r w:rsidR="00616D3D">
        <w:rPr>
          <w:rFonts w:asciiTheme="minorEastAsia" w:hAnsiTheme="minorEastAsia" w:hint="eastAsia"/>
          <w:sz w:val="24"/>
          <w:szCs w:val="24"/>
        </w:rPr>
        <w:t>22</w:t>
      </w:r>
      <w:r w:rsidR="001A459A" w:rsidRPr="001A459A">
        <w:rPr>
          <w:rFonts w:asciiTheme="minorEastAsia" w:hAnsiTheme="minorEastAsia" w:hint="eastAsia"/>
          <w:sz w:val="24"/>
          <w:szCs w:val="24"/>
        </w:rPr>
        <w:t>日，BDI</w:t>
      </w:r>
      <w:r w:rsidR="00B424FA">
        <w:rPr>
          <w:rFonts w:asciiTheme="minorEastAsia" w:hAnsiTheme="minorEastAsia" w:hint="eastAsia"/>
          <w:sz w:val="24"/>
          <w:szCs w:val="24"/>
        </w:rPr>
        <w:t>指数</w:t>
      </w:r>
      <w:r w:rsidR="00780125">
        <w:rPr>
          <w:rFonts w:asciiTheme="minorEastAsia" w:hAnsiTheme="minorEastAsia" w:hint="eastAsia"/>
          <w:sz w:val="24"/>
          <w:szCs w:val="24"/>
        </w:rPr>
        <w:t>为</w:t>
      </w:r>
      <w:r w:rsidR="00911BEB">
        <w:rPr>
          <w:rFonts w:asciiTheme="minorEastAsia" w:hAnsiTheme="minorEastAsia" w:hint="eastAsia"/>
          <w:sz w:val="24"/>
          <w:szCs w:val="24"/>
        </w:rPr>
        <w:t>7</w:t>
      </w:r>
      <w:r w:rsidR="00616D3D">
        <w:rPr>
          <w:rFonts w:asciiTheme="minorEastAsia" w:hAnsiTheme="minorEastAsia" w:hint="eastAsia"/>
          <w:sz w:val="24"/>
          <w:szCs w:val="24"/>
        </w:rPr>
        <w:t>8</w:t>
      </w:r>
      <w:r w:rsidR="00AD11E5">
        <w:rPr>
          <w:rFonts w:asciiTheme="minorEastAsia" w:hAnsiTheme="minorEastAsia" w:hint="eastAsia"/>
          <w:sz w:val="24"/>
          <w:szCs w:val="24"/>
        </w:rPr>
        <w:t>6</w:t>
      </w:r>
      <w:r w:rsidR="001A459A" w:rsidRPr="001A459A">
        <w:rPr>
          <w:rFonts w:asciiTheme="minorEastAsia" w:hAnsiTheme="minorEastAsia" w:hint="eastAsia"/>
          <w:sz w:val="24"/>
          <w:szCs w:val="24"/>
        </w:rPr>
        <w:t>。</w:t>
      </w:r>
      <w:r w:rsidR="00AD11E5" w:rsidRPr="00AD11E5">
        <w:rPr>
          <w:rFonts w:asciiTheme="minorEastAsia" w:hAnsiTheme="minorEastAsia" w:hint="eastAsia"/>
          <w:sz w:val="24"/>
          <w:szCs w:val="24"/>
        </w:rPr>
        <w:t>从目前的航运业现状来看，现如今的航运业在运力过剩的前提下，日子并不好过。数据显示，波罗的海干散货指数(BDI)为1986年以来同</w:t>
      </w:r>
      <w:r w:rsidR="00AD11E5" w:rsidRPr="00AD11E5">
        <w:rPr>
          <w:rFonts w:asciiTheme="minorEastAsia" w:hAnsiTheme="minorEastAsia" w:hint="eastAsia"/>
          <w:sz w:val="24"/>
          <w:szCs w:val="24"/>
        </w:rPr>
        <w:lastRenderedPageBreak/>
        <w:t>期最差点位。运力过剩、供需不平衡、燃油成本下降；此外，需求放缓可能会在更大程度上延迟国际海运恢复健康时间。</w:t>
      </w:r>
    </w:p>
    <w:p w:rsidR="008316D9" w:rsidRPr="004C17B8" w:rsidRDefault="00012971" w:rsidP="00012971">
      <w:pPr>
        <w:spacing w:line="360" w:lineRule="auto"/>
        <w:ind w:right="26" w:firstLineChars="200" w:firstLine="480"/>
        <w:rPr>
          <w:rFonts w:asciiTheme="minorEastAsia" w:hAnsiTheme="minorEastAsia"/>
          <w:sz w:val="24"/>
          <w:szCs w:val="24"/>
        </w:rPr>
      </w:pPr>
      <w:r w:rsidRPr="00012971">
        <w:rPr>
          <w:rFonts w:asciiTheme="minorEastAsia" w:hAnsiTheme="minorEastAsia" w:hint="eastAsia"/>
          <w:sz w:val="24"/>
          <w:szCs w:val="24"/>
        </w:rPr>
        <w:t>BDI自1985年开始编制以来，与全球大宗商品市场密切相关。该指数衡量的是铁矿石、水泥、谷物、煤炭和化肥等资源的运输费用，是全球商品贸易市场的晴雨表。业内人士认为，BDI指数往往具有领先效果，是初级商品市场价格走势的风向标。</w:t>
      </w:r>
    </w:p>
    <w:p w:rsidR="008316D9" w:rsidRPr="00670FEF" w:rsidRDefault="00250192" w:rsidP="004C17B8">
      <w:pPr>
        <w:spacing w:line="360" w:lineRule="auto"/>
        <w:ind w:right="26" w:firstLineChars="200" w:firstLine="480"/>
        <w:jc w:val="center"/>
        <w:rPr>
          <w:rFonts w:ascii="楷体_GB2312" w:eastAsia="楷体_GB2312" w:hAnsi="楷体_GB2312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图四</w:t>
      </w:r>
      <w:r w:rsidR="008316D9" w:rsidRPr="004C17B8">
        <w:rPr>
          <w:rFonts w:asciiTheme="minorEastAsia" w:hAnsiTheme="minorEastAsia" w:hint="eastAsia"/>
          <w:sz w:val="24"/>
          <w:szCs w:val="24"/>
        </w:rPr>
        <w:t>：波罗的海干散货指数</w:t>
      </w:r>
    </w:p>
    <w:p w:rsidR="008316D9" w:rsidRDefault="005C1541" w:rsidP="008316D9">
      <w:pPr>
        <w:spacing w:line="360" w:lineRule="auto"/>
        <w:ind w:right="26"/>
        <w:jc w:val="center"/>
        <w:rPr>
          <w:rFonts w:ascii="楷体_GB2312" w:eastAsia="楷体_GB2312" w:hAnsi="楷体_GB2312"/>
          <w:szCs w:val="21"/>
        </w:rPr>
      </w:pPr>
      <w:r>
        <w:rPr>
          <w:noProof/>
        </w:rPr>
        <w:drawing>
          <wp:inline distT="0" distB="0" distL="0" distR="0" wp14:anchorId="659FA581" wp14:editId="389D2626">
            <wp:extent cx="5486400" cy="309054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6D9" w:rsidRPr="004C17B8" w:rsidRDefault="008316D9" w:rsidP="004C17B8">
      <w:pPr>
        <w:spacing w:line="360" w:lineRule="auto"/>
        <w:ind w:right="420" w:firstLineChars="200" w:firstLine="480"/>
        <w:rPr>
          <w:rFonts w:asciiTheme="minorEastAsia" w:hAnsiTheme="minorEastAsia"/>
          <w:sz w:val="24"/>
          <w:szCs w:val="24"/>
        </w:rPr>
      </w:pPr>
      <w:r w:rsidRPr="004C17B8">
        <w:rPr>
          <w:rFonts w:asciiTheme="minorEastAsia" w:hAnsiTheme="minorEastAsia" w:hint="eastAsia"/>
          <w:sz w:val="24"/>
          <w:szCs w:val="24"/>
        </w:rPr>
        <w:t>4、港口库存情况</w:t>
      </w:r>
    </w:p>
    <w:p w:rsidR="008316D9" w:rsidRPr="004C17B8" w:rsidRDefault="00701900" w:rsidP="00701900">
      <w:pPr>
        <w:spacing w:line="360" w:lineRule="auto"/>
        <w:ind w:right="420" w:firstLineChars="200" w:firstLine="480"/>
        <w:rPr>
          <w:rFonts w:asciiTheme="minorEastAsia" w:hAnsiTheme="minorEastAsia"/>
          <w:sz w:val="24"/>
          <w:szCs w:val="24"/>
        </w:rPr>
      </w:pPr>
      <w:r w:rsidRPr="00701900">
        <w:rPr>
          <w:rFonts w:asciiTheme="minorEastAsia" w:hAnsiTheme="minorEastAsia" w:hint="eastAsia"/>
          <w:sz w:val="24"/>
          <w:szCs w:val="24"/>
        </w:rPr>
        <w:t>中国海关数据显示，2015年9月份中国大豆进口量为726万吨，比上年同期增长44.3%，因为从南美进口的低廉大豆供应数量增加。不过9月份的进口量连续第二个月低于上月水平。今年前9个月中国的大豆进口量达到5965万吨，比上年同期增长13%，也是历史同期最高。9月份的进口使得2014/15年度（10月到次年9月）的进口总量达到创纪录的7830万吨，比上年的7036万吨增长11.3%。</w:t>
      </w:r>
      <w:r w:rsidR="008316D9" w:rsidRPr="004C17B8">
        <w:rPr>
          <w:rFonts w:asciiTheme="minorEastAsia" w:hAnsiTheme="minorEastAsia" w:hint="eastAsia"/>
          <w:sz w:val="24"/>
          <w:szCs w:val="24"/>
        </w:rPr>
        <w:t>截至</w:t>
      </w:r>
      <w:r w:rsidR="00860879">
        <w:rPr>
          <w:rFonts w:asciiTheme="minorEastAsia" w:hAnsiTheme="minorEastAsia" w:hint="eastAsia"/>
          <w:sz w:val="24"/>
          <w:szCs w:val="24"/>
        </w:rPr>
        <w:t>10</w:t>
      </w:r>
      <w:r w:rsidR="008316D9" w:rsidRPr="004C17B8">
        <w:rPr>
          <w:rFonts w:asciiTheme="minorEastAsia" w:hAnsiTheme="minorEastAsia" w:hint="eastAsia"/>
          <w:sz w:val="24"/>
          <w:szCs w:val="24"/>
        </w:rPr>
        <w:t>月</w:t>
      </w:r>
      <w:r w:rsidR="00900912">
        <w:rPr>
          <w:rFonts w:asciiTheme="minorEastAsia" w:hAnsiTheme="minorEastAsia" w:hint="eastAsia"/>
          <w:sz w:val="24"/>
          <w:szCs w:val="24"/>
        </w:rPr>
        <w:t>22</w:t>
      </w:r>
      <w:r w:rsidR="008316D9" w:rsidRPr="004C17B8">
        <w:rPr>
          <w:rFonts w:asciiTheme="minorEastAsia" w:hAnsiTheme="minorEastAsia" w:hint="eastAsia"/>
          <w:sz w:val="24"/>
          <w:szCs w:val="24"/>
        </w:rPr>
        <w:t>日，港口库存</w:t>
      </w:r>
      <w:r w:rsidR="002D7942">
        <w:rPr>
          <w:rFonts w:asciiTheme="minorEastAsia" w:hAnsiTheme="minorEastAsia" w:hint="eastAsia"/>
          <w:sz w:val="24"/>
          <w:szCs w:val="24"/>
        </w:rPr>
        <w:t>回</w:t>
      </w:r>
      <w:r w:rsidR="00900912">
        <w:rPr>
          <w:rFonts w:asciiTheme="minorEastAsia" w:hAnsiTheme="minorEastAsia" w:hint="eastAsia"/>
          <w:sz w:val="24"/>
          <w:szCs w:val="24"/>
        </w:rPr>
        <w:t>升</w:t>
      </w:r>
      <w:r w:rsidR="00163B35">
        <w:rPr>
          <w:rFonts w:asciiTheme="minorEastAsia" w:hAnsiTheme="minorEastAsia" w:hint="eastAsia"/>
          <w:sz w:val="24"/>
          <w:szCs w:val="24"/>
        </w:rPr>
        <w:t>至</w:t>
      </w:r>
      <w:r w:rsidR="005C1364">
        <w:rPr>
          <w:rFonts w:asciiTheme="minorEastAsia" w:hAnsiTheme="minorEastAsia" w:hint="eastAsia"/>
          <w:sz w:val="24"/>
          <w:szCs w:val="24"/>
        </w:rPr>
        <w:t>6</w:t>
      </w:r>
      <w:r w:rsidR="00900912">
        <w:rPr>
          <w:rFonts w:asciiTheme="minorEastAsia" w:hAnsiTheme="minorEastAsia" w:hint="eastAsia"/>
          <w:sz w:val="24"/>
          <w:szCs w:val="24"/>
        </w:rPr>
        <w:t>4</w:t>
      </w:r>
      <w:r w:rsidR="00F526E3">
        <w:rPr>
          <w:rFonts w:asciiTheme="minorEastAsia" w:hAnsiTheme="minorEastAsia" w:hint="eastAsia"/>
          <w:sz w:val="24"/>
          <w:szCs w:val="24"/>
        </w:rPr>
        <w:t>0</w:t>
      </w:r>
      <w:r w:rsidR="008316D9" w:rsidRPr="004C17B8">
        <w:rPr>
          <w:rFonts w:asciiTheme="minorEastAsia" w:hAnsiTheme="minorEastAsia" w:hint="eastAsia"/>
          <w:sz w:val="24"/>
          <w:szCs w:val="24"/>
        </w:rPr>
        <w:t>万吨</w:t>
      </w:r>
      <w:r w:rsidR="002D7942">
        <w:rPr>
          <w:rFonts w:asciiTheme="minorEastAsia" w:hAnsiTheme="minorEastAsia" w:hint="eastAsia"/>
          <w:sz w:val="24"/>
          <w:szCs w:val="24"/>
        </w:rPr>
        <w:t>左右</w:t>
      </w:r>
      <w:r w:rsidR="008316D9" w:rsidRPr="004C17B8">
        <w:rPr>
          <w:rFonts w:asciiTheme="minorEastAsia" w:hAnsiTheme="minorEastAsia" w:hint="eastAsia"/>
          <w:sz w:val="24"/>
          <w:szCs w:val="24"/>
        </w:rPr>
        <w:t>。</w:t>
      </w:r>
    </w:p>
    <w:p w:rsidR="008316D9" w:rsidRPr="002B1007" w:rsidRDefault="00250192" w:rsidP="004C17B8">
      <w:pPr>
        <w:spacing w:line="360" w:lineRule="auto"/>
        <w:ind w:right="420" w:firstLineChars="200" w:firstLine="480"/>
        <w:jc w:val="center"/>
        <w:rPr>
          <w:rFonts w:ascii="楷体_GB2312" w:eastAsia="楷体_GB2312" w:hAnsi="楷体_GB2312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图五</w:t>
      </w:r>
      <w:r w:rsidR="008316D9" w:rsidRPr="004C17B8">
        <w:rPr>
          <w:rFonts w:asciiTheme="minorEastAsia" w:hAnsiTheme="minorEastAsia" w:hint="eastAsia"/>
          <w:sz w:val="24"/>
          <w:szCs w:val="24"/>
        </w:rPr>
        <w:t>：港口大豆库存情况</w:t>
      </w:r>
    </w:p>
    <w:p w:rsidR="008316D9" w:rsidRDefault="00E107C7" w:rsidP="008316D9">
      <w:pPr>
        <w:spacing w:line="360" w:lineRule="auto"/>
        <w:ind w:right="26"/>
        <w:rPr>
          <w:rFonts w:ascii="楷体_GB2312" w:eastAsia="楷体_GB2312" w:hAnsi="楷体_GB2312"/>
          <w:szCs w:val="21"/>
        </w:rPr>
      </w:pPr>
      <w:r>
        <w:rPr>
          <w:noProof/>
        </w:rPr>
        <w:lastRenderedPageBreak/>
        <w:drawing>
          <wp:inline distT="0" distB="0" distL="0" distR="0" wp14:anchorId="7FCD42F0" wp14:editId="008DE7CE">
            <wp:extent cx="5486400" cy="30657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997">
        <w:rPr>
          <w:noProof/>
        </w:rPr>
        <w:t xml:space="preserve"> </w:t>
      </w:r>
    </w:p>
    <w:p w:rsidR="008316D9" w:rsidRPr="002A0A20" w:rsidRDefault="008316D9" w:rsidP="002A0A20">
      <w:pPr>
        <w:spacing w:line="360" w:lineRule="auto"/>
        <w:jc w:val="center"/>
        <w:rPr>
          <w:rFonts w:ascii="楷体_GB2312" w:eastAsia="楷体_GB2312" w:hAnsi="楷体_GB2312"/>
          <w:b/>
          <w:color w:val="0066CC"/>
          <w:sz w:val="28"/>
          <w:szCs w:val="28"/>
        </w:rPr>
      </w:pPr>
      <w:r>
        <w:rPr>
          <w:rFonts w:ascii="楷体_GB2312" w:eastAsia="楷体_GB2312" w:hAnsi="楷体_GB2312" w:hint="eastAsia"/>
          <w:b/>
          <w:color w:val="0066CC"/>
          <w:sz w:val="28"/>
          <w:szCs w:val="28"/>
        </w:rPr>
        <w:t>二、</w:t>
      </w:r>
      <w:bookmarkStart w:id="4" w:name="OLE_LINK6"/>
      <w:bookmarkStart w:id="5" w:name="OLE_LINK7"/>
      <w:bookmarkStart w:id="6" w:name="_Toc271963482"/>
      <w:bookmarkStart w:id="7" w:name="_Toc275490853"/>
      <w:bookmarkStart w:id="8" w:name="_Toc253660623"/>
      <w:bookmarkStart w:id="9" w:name="_Toc256770773"/>
      <w:bookmarkEnd w:id="2"/>
      <w:bookmarkEnd w:id="3"/>
      <w:r w:rsidR="002A0A20">
        <w:rPr>
          <w:rFonts w:ascii="楷体_GB2312" w:eastAsia="楷体_GB2312" w:hAnsi="楷体_GB2312" w:hint="eastAsia"/>
          <w:b/>
          <w:color w:val="0066CC"/>
          <w:sz w:val="28"/>
          <w:szCs w:val="28"/>
        </w:rPr>
        <w:t>后市展望</w:t>
      </w:r>
    </w:p>
    <w:bookmarkEnd w:id="6"/>
    <w:bookmarkEnd w:id="7"/>
    <w:bookmarkEnd w:id="8"/>
    <w:bookmarkEnd w:id="9"/>
    <w:p w:rsidR="002A0A20" w:rsidRDefault="002A0A20" w:rsidP="002A0A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15CF">
        <w:rPr>
          <w:rFonts w:asciiTheme="minorEastAsia" w:hAnsiTheme="minorEastAsia" w:hint="eastAsia"/>
          <w:sz w:val="24"/>
          <w:szCs w:val="24"/>
        </w:rPr>
        <w:t>美国农业部周四上午称，最新一周2015/16作物年大豆出口销售总量为203万吨，高于分析师预期的120-180万吨区间。交易商称，在价格触及一周高位后激发一波技术性卖盘和获利回吐，芝加哥期货交易所(CBOT)大豆期货周四下跌。</w:t>
      </w:r>
    </w:p>
    <w:p w:rsidR="008316D9" w:rsidRPr="00DF01FB" w:rsidRDefault="006C6EF4" w:rsidP="006C6EF4">
      <w:pPr>
        <w:spacing w:line="360" w:lineRule="auto"/>
        <w:ind w:firstLineChars="200" w:firstLine="480"/>
        <w:rPr>
          <w:rFonts w:ascii="楷体_GB2312" w:eastAsia="楷体_GB2312" w:hAnsi="楷体_GB2312"/>
          <w:szCs w:val="21"/>
        </w:rPr>
      </w:pPr>
      <w:r w:rsidRPr="006C6EF4">
        <w:rPr>
          <w:rFonts w:asciiTheme="minorEastAsia" w:hAnsiTheme="minorEastAsia" w:hint="eastAsia"/>
          <w:sz w:val="24"/>
          <w:szCs w:val="24"/>
        </w:rPr>
        <w:t>全球豆油继续保持</w:t>
      </w:r>
      <w:proofErr w:type="gramStart"/>
      <w:r w:rsidRPr="006C6EF4">
        <w:rPr>
          <w:rFonts w:asciiTheme="minorEastAsia" w:hAnsiTheme="minorEastAsia" w:hint="eastAsia"/>
          <w:sz w:val="24"/>
          <w:szCs w:val="24"/>
        </w:rPr>
        <w:t>缓慢去</w:t>
      </w:r>
      <w:proofErr w:type="gramEnd"/>
      <w:r w:rsidRPr="006C6EF4">
        <w:rPr>
          <w:rFonts w:asciiTheme="minorEastAsia" w:hAnsiTheme="minorEastAsia" w:hint="eastAsia"/>
          <w:sz w:val="24"/>
          <w:szCs w:val="24"/>
        </w:rPr>
        <w:t>库存状态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C6EF4">
        <w:rPr>
          <w:rFonts w:asciiTheme="minorEastAsia" w:hAnsiTheme="minorEastAsia" w:hint="eastAsia"/>
          <w:sz w:val="24"/>
          <w:szCs w:val="24"/>
        </w:rPr>
        <w:t>国内豆油市场，现货成交近期稳定，豆油商业库存继续小幅上升至99万吨一线。</w:t>
      </w:r>
      <w:r>
        <w:rPr>
          <w:rFonts w:asciiTheme="minorEastAsia" w:hAnsiTheme="minorEastAsia" w:hint="eastAsia"/>
          <w:sz w:val="24"/>
          <w:szCs w:val="24"/>
        </w:rPr>
        <w:t>未来市场庞大的压榨预期</w:t>
      </w:r>
      <w:r w:rsidR="0096215D">
        <w:rPr>
          <w:rFonts w:asciiTheme="minorEastAsia" w:hAnsiTheme="minorEastAsia" w:hint="eastAsia"/>
          <w:sz w:val="24"/>
          <w:szCs w:val="24"/>
        </w:rPr>
        <w:t>，另外</w:t>
      </w:r>
      <w:r>
        <w:rPr>
          <w:rFonts w:asciiTheme="minorEastAsia" w:hAnsiTheme="minorEastAsia" w:hint="eastAsia"/>
          <w:sz w:val="24"/>
          <w:szCs w:val="24"/>
        </w:rPr>
        <w:t>下游需求仍未</w:t>
      </w:r>
      <w:r w:rsidR="0096215D">
        <w:rPr>
          <w:rFonts w:asciiTheme="minorEastAsia" w:hAnsiTheme="minorEastAsia" w:hint="eastAsia"/>
          <w:sz w:val="24"/>
          <w:szCs w:val="24"/>
        </w:rPr>
        <w:t>见</w:t>
      </w:r>
      <w:r>
        <w:rPr>
          <w:rFonts w:asciiTheme="minorEastAsia" w:hAnsiTheme="minorEastAsia" w:hint="eastAsia"/>
          <w:sz w:val="24"/>
          <w:szCs w:val="24"/>
        </w:rPr>
        <w:t>好转</w:t>
      </w:r>
      <w:r w:rsidR="0096215D">
        <w:rPr>
          <w:rFonts w:asciiTheme="minorEastAsia" w:hAnsiTheme="minorEastAsia" w:hint="eastAsia"/>
          <w:sz w:val="24"/>
          <w:szCs w:val="24"/>
        </w:rPr>
        <w:t>迹象</w:t>
      </w:r>
      <w:r w:rsidR="00E60862">
        <w:rPr>
          <w:rFonts w:asciiTheme="minorEastAsia" w:hAnsiTheme="minorEastAsia" w:hint="eastAsia"/>
          <w:sz w:val="24"/>
          <w:szCs w:val="24"/>
        </w:rPr>
        <w:t>，期价短期内难有很大的</w:t>
      </w:r>
      <w:r w:rsidR="00FA2293">
        <w:rPr>
          <w:rFonts w:asciiTheme="minorEastAsia" w:hAnsiTheme="minorEastAsia" w:hint="eastAsia"/>
          <w:sz w:val="24"/>
          <w:szCs w:val="24"/>
        </w:rPr>
        <w:t>上行</w:t>
      </w:r>
      <w:r w:rsidR="00E60862">
        <w:rPr>
          <w:rFonts w:asciiTheme="minorEastAsia" w:hAnsiTheme="minorEastAsia" w:hint="eastAsia"/>
          <w:sz w:val="24"/>
          <w:szCs w:val="24"/>
        </w:rPr>
        <w:t>空间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2A0A20" w:rsidRPr="00413009">
        <w:rPr>
          <w:rFonts w:asciiTheme="minorEastAsia" w:hAnsiTheme="minorEastAsia" w:hint="eastAsia"/>
          <w:sz w:val="24"/>
          <w:szCs w:val="24"/>
        </w:rPr>
        <w:t>操作上，豆油1</w:t>
      </w:r>
      <w:r w:rsidR="002A0A20">
        <w:rPr>
          <w:rFonts w:asciiTheme="minorEastAsia" w:hAnsiTheme="minorEastAsia" w:hint="eastAsia"/>
          <w:sz w:val="24"/>
          <w:szCs w:val="24"/>
        </w:rPr>
        <w:t>601</w:t>
      </w:r>
      <w:r w:rsidR="002A0A20" w:rsidRPr="00413009">
        <w:rPr>
          <w:rFonts w:asciiTheme="minorEastAsia" w:hAnsiTheme="minorEastAsia" w:hint="eastAsia"/>
          <w:sz w:val="24"/>
          <w:szCs w:val="24"/>
        </w:rPr>
        <w:t>合约</w:t>
      </w:r>
      <w:r w:rsidR="002A0A20">
        <w:rPr>
          <w:rFonts w:asciiTheme="minorEastAsia" w:hAnsiTheme="minorEastAsia" w:hint="eastAsia"/>
          <w:sz w:val="24"/>
          <w:szCs w:val="24"/>
        </w:rPr>
        <w:t>本周高位震荡，面临前高附近压力，短期反弹动力略显不足，激进投资者可考虑逢高试空</w:t>
      </w:r>
      <w:r w:rsidR="002A0A20" w:rsidRPr="00413009">
        <w:rPr>
          <w:rFonts w:asciiTheme="minorEastAsia" w:hAnsiTheme="minorEastAsia" w:hint="eastAsia"/>
          <w:sz w:val="24"/>
          <w:szCs w:val="24"/>
        </w:rPr>
        <w:t>。</w:t>
      </w:r>
    </w:p>
    <w:p w:rsidR="008316D9" w:rsidRDefault="002A0A20" w:rsidP="00765C8A">
      <w:pPr>
        <w:spacing w:line="360" w:lineRule="auto"/>
        <w:jc w:val="center"/>
        <w:rPr>
          <w:rFonts w:ascii="楷体_GB2312" w:eastAsia="楷体_GB2312" w:hAnsi="楷体_GB2312"/>
          <w:b/>
          <w:color w:val="0066CC"/>
          <w:sz w:val="28"/>
          <w:szCs w:val="28"/>
        </w:rPr>
      </w:pPr>
      <w:r>
        <w:rPr>
          <w:rFonts w:ascii="楷体_GB2312" w:eastAsia="楷体_GB2312" w:hAnsi="楷体_GB2312" w:hint="eastAsia"/>
          <w:b/>
          <w:color w:val="0066CC"/>
          <w:sz w:val="28"/>
          <w:szCs w:val="28"/>
        </w:rPr>
        <w:t>三</w:t>
      </w:r>
      <w:r w:rsidR="008316D9">
        <w:rPr>
          <w:rFonts w:ascii="楷体_GB2312" w:eastAsia="楷体_GB2312" w:hAnsi="楷体_GB2312" w:hint="eastAsia"/>
          <w:b/>
          <w:color w:val="0066CC"/>
          <w:sz w:val="28"/>
          <w:szCs w:val="28"/>
        </w:rPr>
        <w:t>、</w:t>
      </w:r>
      <w:r>
        <w:rPr>
          <w:rFonts w:ascii="楷体_GB2312" w:eastAsia="楷体_GB2312" w:hAnsi="楷体_GB2312" w:hint="eastAsia"/>
          <w:b/>
          <w:color w:val="0066CC"/>
          <w:sz w:val="28"/>
          <w:szCs w:val="28"/>
        </w:rPr>
        <w:t>豆油交易策略</w:t>
      </w:r>
    </w:p>
    <w:bookmarkEnd w:id="4"/>
    <w:bookmarkEnd w:id="5"/>
    <w:p w:rsidR="002A0A20" w:rsidRPr="002A0A20" w:rsidRDefault="002A0A20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A0A20">
        <w:rPr>
          <w:rFonts w:asciiTheme="minorEastAsia" w:hAnsiTheme="minorEastAsia" w:hint="eastAsia"/>
          <w:sz w:val="24"/>
          <w:szCs w:val="24"/>
        </w:rPr>
        <w:t>1、资金管理</w:t>
      </w:r>
    </w:p>
    <w:p w:rsidR="002A0A20" w:rsidRPr="002A0A20" w:rsidRDefault="002A0A20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A0A20">
        <w:rPr>
          <w:rFonts w:asciiTheme="minorEastAsia" w:hAnsiTheme="minorEastAsia" w:hint="eastAsia"/>
          <w:sz w:val="24"/>
          <w:szCs w:val="24"/>
        </w:rPr>
        <w:t>总体</w:t>
      </w:r>
      <w:proofErr w:type="gramStart"/>
      <w:r w:rsidRPr="002A0A20">
        <w:rPr>
          <w:rFonts w:asciiTheme="minorEastAsia" w:hAnsiTheme="minorEastAsia" w:hint="eastAsia"/>
          <w:sz w:val="24"/>
          <w:szCs w:val="24"/>
        </w:rPr>
        <w:t>仓位</w:t>
      </w:r>
      <w:proofErr w:type="gramEnd"/>
      <w:r w:rsidRPr="002A0A20">
        <w:rPr>
          <w:rFonts w:asciiTheme="minorEastAsia" w:hAnsiTheme="minorEastAsia" w:hint="eastAsia"/>
          <w:sz w:val="24"/>
          <w:szCs w:val="24"/>
        </w:rPr>
        <w:t>不超过总资金的</w:t>
      </w:r>
      <w:r w:rsidR="00250192">
        <w:rPr>
          <w:rFonts w:asciiTheme="minorEastAsia" w:hAnsiTheme="minorEastAsia" w:hint="eastAsia"/>
          <w:sz w:val="24"/>
          <w:szCs w:val="24"/>
        </w:rPr>
        <w:t>40</w:t>
      </w:r>
      <w:r w:rsidRPr="002A0A20">
        <w:rPr>
          <w:rFonts w:asciiTheme="minorEastAsia" w:hAnsiTheme="minorEastAsia" w:hint="eastAsia"/>
          <w:sz w:val="24"/>
          <w:szCs w:val="24"/>
        </w:rPr>
        <w:t>%，即</w:t>
      </w:r>
      <w:proofErr w:type="gramStart"/>
      <w:r w:rsidRPr="002A0A20">
        <w:rPr>
          <w:rFonts w:asciiTheme="minorEastAsia" w:hAnsiTheme="minorEastAsia" w:hint="eastAsia"/>
          <w:sz w:val="24"/>
          <w:szCs w:val="24"/>
        </w:rPr>
        <w:t>建仓手</w:t>
      </w:r>
      <w:proofErr w:type="gramEnd"/>
      <w:r w:rsidRPr="002A0A20">
        <w:rPr>
          <w:rFonts w:asciiTheme="minorEastAsia" w:hAnsiTheme="minorEastAsia" w:hint="eastAsia"/>
          <w:sz w:val="24"/>
          <w:szCs w:val="24"/>
        </w:rPr>
        <w:t>数不超过</w:t>
      </w:r>
      <w:r w:rsidR="00250192">
        <w:rPr>
          <w:rFonts w:asciiTheme="minorEastAsia" w:hAnsiTheme="minorEastAsia" w:hint="eastAsia"/>
          <w:sz w:val="24"/>
          <w:szCs w:val="24"/>
        </w:rPr>
        <w:t>8</w:t>
      </w:r>
      <w:r w:rsidRPr="002A0A20">
        <w:rPr>
          <w:rFonts w:asciiTheme="minorEastAsia" w:hAnsiTheme="minorEastAsia" w:hint="eastAsia"/>
          <w:sz w:val="24"/>
          <w:szCs w:val="24"/>
        </w:rPr>
        <w:t>00手</w:t>
      </w:r>
    </w:p>
    <w:p w:rsidR="002A0A20" w:rsidRPr="002A0A20" w:rsidRDefault="002A0A20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A0A20">
        <w:rPr>
          <w:rFonts w:asciiTheme="minorEastAsia" w:hAnsiTheme="minorEastAsia" w:hint="eastAsia"/>
          <w:sz w:val="24"/>
          <w:szCs w:val="24"/>
        </w:rPr>
        <w:t>2、建仓区间</w:t>
      </w:r>
    </w:p>
    <w:p w:rsidR="002A0A20" w:rsidRPr="002A0A20" w:rsidRDefault="00250192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空</w:t>
      </w:r>
      <w:r w:rsidR="002A0A20" w:rsidRPr="002A0A20">
        <w:rPr>
          <w:rFonts w:asciiTheme="minorEastAsia" w:hAnsiTheme="minorEastAsia" w:hint="eastAsia"/>
          <w:sz w:val="24"/>
          <w:szCs w:val="24"/>
        </w:rPr>
        <w:t>单建仓区间</w:t>
      </w:r>
      <w:r w:rsidR="00F91E13">
        <w:rPr>
          <w:rFonts w:asciiTheme="minorEastAsia" w:hAnsiTheme="minorEastAsia" w:hint="eastAsia"/>
          <w:sz w:val="24"/>
          <w:szCs w:val="24"/>
        </w:rPr>
        <w:t>5</w:t>
      </w:r>
      <w:r w:rsidR="002A0A20" w:rsidRPr="002A0A20">
        <w:rPr>
          <w:rFonts w:asciiTheme="minorEastAsia" w:hAnsiTheme="minorEastAsia" w:hint="eastAsia"/>
          <w:sz w:val="24"/>
          <w:szCs w:val="24"/>
        </w:rPr>
        <w:t>5</w:t>
      </w:r>
      <w:r w:rsidR="00F91E13">
        <w:rPr>
          <w:rFonts w:asciiTheme="minorEastAsia" w:hAnsiTheme="minorEastAsia" w:hint="eastAsia"/>
          <w:sz w:val="24"/>
          <w:szCs w:val="24"/>
        </w:rPr>
        <w:t>5</w:t>
      </w:r>
      <w:r w:rsidR="002A0A20" w:rsidRPr="002A0A20">
        <w:rPr>
          <w:rFonts w:asciiTheme="minorEastAsia" w:hAnsiTheme="minorEastAsia" w:hint="eastAsia"/>
          <w:sz w:val="24"/>
          <w:szCs w:val="24"/>
        </w:rPr>
        <w:t>0-</w:t>
      </w:r>
      <w:r w:rsidR="00045340">
        <w:rPr>
          <w:rFonts w:asciiTheme="minorEastAsia" w:hAnsiTheme="minorEastAsia" w:hint="eastAsia"/>
          <w:sz w:val="24"/>
          <w:szCs w:val="24"/>
        </w:rPr>
        <w:t>564</w:t>
      </w:r>
      <w:r w:rsidR="002A0A20" w:rsidRPr="002A0A20">
        <w:rPr>
          <w:rFonts w:asciiTheme="minorEastAsia" w:hAnsiTheme="minorEastAsia" w:hint="eastAsia"/>
          <w:sz w:val="24"/>
          <w:szCs w:val="24"/>
        </w:rPr>
        <w:t>0</w:t>
      </w:r>
    </w:p>
    <w:p w:rsidR="002A0A20" w:rsidRPr="002A0A20" w:rsidRDefault="002A0A20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A0A20">
        <w:rPr>
          <w:rFonts w:asciiTheme="minorEastAsia" w:hAnsiTheme="minorEastAsia" w:hint="eastAsia"/>
          <w:sz w:val="24"/>
          <w:szCs w:val="24"/>
        </w:rPr>
        <w:t>3、盈利目标</w:t>
      </w:r>
    </w:p>
    <w:p w:rsidR="002A0A20" w:rsidRPr="002A0A20" w:rsidRDefault="00250192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空</w:t>
      </w:r>
      <w:r w:rsidR="002A0A20" w:rsidRPr="002A0A20">
        <w:rPr>
          <w:rFonts w:asciiTheme="minorEastAsia" w:hAnsiTheme="minorEastAsia" w:hint="eastAsia"/>
          <w:sz w:val="24"/>
          <w:szCs w:val="24"/>
        </w:rPr>
        <w:t>单目标位</w:t>
      </w:r>
      <w:r w:rsidR="00045340">
        <w:rPr>
          <w:rFonts w:asciiTheme="minorEastAsia" w:hAnsiTheme="minorEastAsia" w:hint="eastAsia"/>
          <w:sz w:val="24"/>
          <w:szCs w:val="24"/>
        </w:rPr>
        <w:t>520</w:t>
      </w:r>
      <w:r w:rsidR="002A0A20" w:rsidRPr="002A0A20">
        <w:rPr>
          <w:rFonts w:asciiTheme="minorEastAsia" w:hAnsiTheme="minorEastAsia" w:hint="eastAsia"/>
          <w:sz w:val="24"/>
          <w:szCs w:val="24"/>
        </w:rPr>
        <w:t>0附近</w:t>
      </w:r>
    </w:p>
    <w:p w:rsidR="002A0A20" w:rsidRPr="002A0A20" w:rsidRDefault="002A0A20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A0A20">
        <w:rPr>
          <w:rFonts w:asciiTheme="minorEastAsia" w:hAnsiTheme="minorEastAsia" w:hint="eastAsia"/>
          <w:sz w:val="24"/>
          <w:szCs w:val="24"/>
        </w:rPr>
        <w:t>4、止损位</w:t>
      </w:r>
    </w:p>
    <w:p w:rsidR="005D08C1" w:rsidRDefault="00250192" w:rsidP="002A0A2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空</w:t>
      </w:r>
      <w:r w:rsidR="002A0A20" w:rsidRPr="002A0A20">
        <w:rPr>
          <w:rFonts w:asciiTheme="minorEastAsia" w:hAnsiTheme="minorEastAsia" w:hint="eastAsia"/>
          <w:sz w:val="24"/>
          <w:szCs w:val="24"/>
        </w:rPr>
        <w:t>单止损</w:t>
      </w:r>
      <w:proofErr w:type="gramEnd"/>
      <w:r w:rsidR="00045340">
        <w:rPr>
          <w:rFonts w:asciiTheme="minorEastAsia" w:hAnsiTheme="minorEastAsia" w:hint="eastAsia"/>
          <w:sz w:val="24"/>
          <w:szCs w:val="24"/>
        </w:rPr>
        <w:t>5650</w:t>
      </w:r>
      <w:r w:rsidR="002A0A20" w:rsidRPr="002A0A20">
        <w:rPr>
          <w:rFonts w:asciiTheme="minorEastAsia" w:hAnsiTheme="minorEastAsia" w:hint="eastAsia"/>
          <w:sz w:val="24"/>
          <w:szCs w:val="24"/>
        </w:rPr>
        <w:t>-</w:t>
      </w:r>
      <w:r w:rsidR="00045340">
        <w:rPr>
          <w:rFonts w:asciiTheme="minorEastAsia" w:hAnsiTheme="minorEastAsia" w:hint="eastAsia"/>
          <w:sz w:val="24"/>
          <w:szCs w:val="24"/>
        </w:rPr>
        <w:t>569</w:t>
      </w:r>
      <w:r w:rsidR="002A0A20" w:rsidRPr="002A0A20">
        <w:rPr>
          <w:rFonts w:asciiTheme="minorEastAsia" w:hAnsiTheme="minorEastAsia" w:hint="eastAsia"/>
          <w:sz w:val="24"/>
          <w:szCs w:val="24"/>
        </w:rPr>
        <w:t>0</w:t>
      </w:r>
    </w:p>
    <w:p w:rsidR="006C6EF4" w:rsidRPr="002A0A20" w:rsidRDefault="006C6EF4" w:rsidP="006C6EF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7647E" w:rsidRPr="00BD624A" w:rsidRDefault="0097647E" w:rsidP="00BD624A">
      <w:pPr>
        <w:widowControl/>
        <w:ind w:leftChars="200" w:left="4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更多资讯，欢迎扫描二维码！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DFB0FA4" wp14:editId="4393C2F8">
            <wp:extent cx="752819" cy="753708"/>
            <wp:effectExtent l="0" t="0" r="0" b="8890"/>
            <wp:docPr id="10" name="图片 10" descr="C:\Users\zzqh\Documents\Tencent Files\420100267\Image\C2C\XJ]FS{RIGB2XJ4M20]C0J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qh\Documents\Tencent Files\420100267\Image\C2C\XJ]FS{RIGB2XJ4M20]C0J0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81" cy="7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7E" w:rsidRDefault="0097647E" w:rsidP="00696CCC">
      <w:pPr>
        <w:ind w:firstLineChars="100" w:firstLine="210"/>
      </w:pPr>
      <w:r>
        <w:rPr>
          <w:rFonts w:hint="eastAsia"/>
        </w:rPr>
        <w:t>中州期货研发管理中心（</w:t>
      </w:r>
      <w:r>
        <w:rPr>
          <w:rFonts w:hint="eastAsia"/>
        </w:rPr>
        <w:t xml:space="preserve">Institute of ZHONGZHOU Futures </w:t>
      </w:r>
      <w:proofErr w:type="spellStart"/>
      <w:r>
        <w:rPr>
          <w:rFonts w:hint="eastAsia"/>
        </w:rPr>
        <w:t>CO.,Ltd</w:t>
      </w:r>
      <w:proofErr w:type="spellEnd"/>
      <w:r>
        <w:rPr>
          <w:rFonts w:hint="eastAsia"/>
        </w:rPr>
        <w:t>）</w:t>
      </w:r>
    </w:p>
    <w:p w:rsidR="00BD624A" w:rsidRDefault="00696CCC" w:rsidP="00BD624A">
      <w:r>
        <w:rPr>
          <w:rFonts w:ascii="宋体" w:eastAsia="宋体" w:hAnsi="宋体" w:cs="宋体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C86DE" wp14:editId="7ACECE6F">
                <wp:simplePos x="0" y="0"/>
                <wp:positionH relativeFrom="column">
                  <wp:posOffset>40640</wp:posOffset>
                </wp:positionH>
                <wp:positionV relativeFrom="paragraph">
                  <wp:posOffset>176692</wp:posOffset>
                </wp:positionV>
                <wp:extent cx="5613400" cy="10160"/>
                <wp:effectExtent l="38100" t="38100" r="63500" b="850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1" o:spid="_x0000_s1026" style="position:absolute;left:0;text-align:lef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pt,13.9pt" to="44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696CCC" w:rsidRDefault="00696CCC" w:rsidP="00696CCC">
      <w:pPr>
        <w:ind w:leftChars="100" w:left="210"/>
      </w:pPr>
    </w:p>
    <w:p w:rsidR="00BD624A" w:rsidRDefault="00BD624A" w:rsidP="00696CCC">
      <w:pPr>
        <w:ind w:leftChars="100" w:left="210"/>
      </w:pPr>
      <w:r>
        <w:rPr>
          <w:rFonts w:hint="eastAsia"/>
        </w:rPr>
        <w:t>地址（</w:t>
      </w:r>
      <w:r>
        <w:rPr>
          <w:rFonts w:hint="eastAsia"/>
        </w:rPr>
        <w:t>address</w:t>
      </w:r>
      <w:r>
        <w:rPr>
          <w:rFonts w:hint="eastAsia"/>
        </w:rPr>
        <w:t>）：山东省烟台市芝</w:t>
      </w:r>
      <w:proofErr w:type="gramStart"/>
      <w:r>
        <w:rPr>
          <w:rFonts w:hint="eastAsia"/>
        </w:rPr>
        <w:t>罘</w:t>
      </w:r>
      <w:proofErr w:type="gramEnd"/>
      <w:r>
        <w:rPr>
          <w:rFonts w:hint="eastAsia"/>
        </w:rPr>
        <w:t>区南大街</w:t>
      </w:r>
      <w:r>
        <w:rPr>
          <w:rFonts w:hint="eastAsia"/>
        </w:rPr>
        <w:t>118</w:t>
      </w:r>
      <w:r>
        <w:rPr>
          <w:rFonts w:hint="eastAsia"/>
        </w:rPr>
        <w:t>号文化宫大厦</w:t>
      </w:r>
      <w:r>
        <w:rPr>
          <w:rFonts w:hint="eastAsia"/>
        </w:rPr>
        <w:t>17</w:t>
      </w:r>
      <w:r>
        <w:rPr>
          <w:rFonts w:hint="eastAsia"/>
        </w:rPr>
        <w:t>层</w:t>
      </w:r>
      <w:r>
        <w:rPr>
          <w:rFonts w:hint="eastAsia"/>
        </w:rPr>
        <w:t xml:space="preserve">  </w:t>
      </w:r>
      <w:r>
        <w:rPr>
          <w:rFonts w:hint="eastAsia"/>
        </w:rPr>
        <w:t>邮编：</w:t>
      </w:r>
      <w:r>
        <w:rPr>
          <w:rFonts w:hint="eastAsia"/>
        </w:rPr>
        <w:t>264000</w:t>
      </w:r>
    </w:p>
    <w:p w:rsidR="00BD624A" w:rsidRDefault="00BD624A" w:rsidP="00696CCC">
      <w:pPr>
        <w:ind w:leftChars="100" w:left="210"/>
      </w:pPr>
      <w:r w:rsidRPr="00BD624A">
        <w:t xml:space="preserve">Floor 17, </w:t>
      </w:r>
      <w:proofErr w:type="spellStart"/>
      <w:r w:rsidRPr="00BD624A">
        <w:t>Wenhuagong</w:t>
      </w:r>
      <w:proofErr w:type="spellEnd"/>
      <w:r w:rsidRPr="00BD624A">
        <w:t xml:space="preserve"> Building, No.118, South Avenue, </w:t>
      </w:r>
      <w:proofErr w:type="spellStart"/>
      <w:r w:rsidRPr="00BD624A">
        <w:t>Zhifu</w:t>
      </w:r>
      <w:proofErr w:type="spellEnd"/>
      <w:r w:rsidRPr="00BD624A">
        <w:t xml:space="preserve"> District, </w:t>
      </w:r>
      <w:proofErr w:type="spellStart"/>
      <w:r w:rsidRPr="00BD624A">
        <w:t>Yantai</w:t>
      </w:r>
      <w:proofErr w:type="spellEnd"/>
      <w:r w:rsidRPr="00BD624A">
        <w:t>, Shandong</w:t>
      </w:r>
    </w:p>
    <w:p w:rsidR="00BD624A" w:rsidRDefault="00BD624A" w:rsidP="00696CCC">
      <w:pPr>
        <w:ind w:leftChars="100" w:left="210"/>
      </w:pPr>
      <w:r>
        <w:rPr>
          <w:rFonts w:hint="eastAsia"/>
        </w:rPr>
        <w:t>电话（</w:t>
      </w:r>
      <w:r>
        <w:rPr>
          <w:rFonts w:hint="eastAsia"/>
        </w:rPr>
        <w:t>phone</w:t>
      </w:r>
      <w:r>
        <w:rPr>
          <w:rFonts w:hint="eastAsia"/>
        </w:rPr>
        <w:t>）：</w:t>
      </w:r>
      <w:r>
        <w:rPr>
          <w:rFonts w:hint="eastAsia"/>
        </w:rPr>
        <w:t xml:space="preserve">0535-6699942   </w:t>
      </w:r>
      <w:r>
        <w:rPr>
          <w:rFonts w:hint="eastAsia"/>
        </w:rPr>
        <w:t>传真：</w:t>
      </w:r>
      <w:r>
        <w:rPr>
          <w:rFonts w:hint="eastAsia"/>
        </w:rPr>
        <w:t>0535-6692275</w:t>
      </w:r>
    </w:p>
    <w:p w:rsidR="00BD624A" w:rsidRDefault="00BD624A" w:rsidP="00696CCC">
      <w:pPr>
        <w:ind w:leftChars="100" w:left="210"/>
      </w:pPr>
    </w:p>
    <w:p w:rsidR="00BD624A" w:rsidRPr="00BD624A" w:rsidRDefault="00BD624A" w:rsidP="00696CCC">
      <w:pPr>
        <w:ind w:leftChars="100" w:left="210"/>
      </w:pPr>
      <w:r w:rsidRPr="00BD624A">
        <w:rPr>
          <w:rFonts w:hint="eastAsia"/>
          <w:b/>
        </w:rPr>
        <w:t>中州</w:t>
      </w:r>
      <w:r w:rsidR="00696CCC">
        <w:rPr>
          <w:rFonts w:hint="eastAsia"/>
          <w:b/>
        </w:rPr>
        <w:t>期货</w:t>
      </w:r>
      <w:r w:rsidRPr="00BD624A">
        <w:rPr>
          <w:rFonts w:hint="eastAsia"/>
          <w:b/>
        </w:rPr>
        <w:t>研发管理中心</w:t>
      </w:r>
      <w:r>
        <w:rPr>
          <w:rFonts w:hint="eastAsia"/>
          <w:b/>
        </w:rPr>
        <w:t xml:space="preserve"> </w:t>
      </w:r>
      <w:r w:rsidRPr="00BD624A">
        <w:rPr>
          <w:rFonts w:hint="eastAsia"/>
        </w:rPr>
        <w:t>负责</w:t>
      </w:r>
      <w:r>
        <w:rPr>
          <w:rFonts w:hint="eastAsia"/>
        </w:rPr>
        <w:t>公司的基础研发工作和创新研究工作，研究领域覆盖宏观经济、农产品、化工品、金属、建材、能源等方面</w:t>
      </w:r>
      <w:r w:rsidR="00696CCC">
        <w:rPr>
          <w:rFonts w:hint="eastAsia"/>
        </w:rPr>
        <w:t>以及期权、程序化等方面</w:t>
      </w:r>
      <w:r>
        <w:rPr>
          <w:rFonts w:hint="eastAsia"/>
        </w:rPr>
        <w:t>，拥有一支高素质的专业化团队，具备丰富行业经验，国际化的视野和积极向上的精神，研发部依托公司的强力支持，运用基本面分析和宏观分析，为高端产业客户和机构客户提供套期保值，</w:t>
      </w:r>
      <w:proofErr w:type="gramStart"/>
      <w:r>
        <w:rPr>
          <w:rFonts w:hint="eastAsia"/>
        </w:rPr>
        <w:t>基差套利</w:t>
      </w:r>
      <w:proofErr w:type="gramEnd"/>
      <w:r>
        <w:rPr>
          <w:rFonts w:hint="eastAsia"/>
        </w:rPr>
        <w:t>，价差交易等咨询服务，在公司原有经纪服务基础上，强化对客户的纵深服务和专业服务。</w:t>
      </w:r>
    </w:p>
    <w:p w:rsidR="0097647E" w:rsidRPr="00BD624A" w:rsidRDefault="0097647E" w:rsidP="00D90D3C"/>
    <w:p w:rsidR="00615DE0" w:rsidRPr="00696CCC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15DE0" w:rsidRDefault="00615DE0" w:rsidP="00D90D3C"/>
    <w:p w:rsidR="00635F12" w:rsidRDefault="00635F12" w:rsidP="00D90D3C"/>
    <w:p w:rsidR="0046258C" w:rsidRPr="00276ED0" w:rsidRDefault="0046258C" w:rsidP="00635F12">
      <w:pPr>
        <w:spacing w:line="240" w:lineRule="atLeast"/>
      </w:pPr>
      <w:r w:rsidRPr="00276ED0">
        <w:rPr>
          <w:rFonts w:hint="eastAsia"/>
        </w:rPr>
        <w:t>免责声明</w:t>
      </w:r>
      <w:r w:rsidRPr="00276ED0">
        <w:rPr>
          <w:rFonts w:hint="eastAsia"/>
        </w:rPr>
        <w:t xml:space="preserve"> </w:t>
      </w:r>
    </w:p>
    <w:p w:rsidR="0046258C" w:rsidRPr="00276ED0" w:rsidRDefault="0046258C" w:rsidP="007E23E0">
      <w:pPr>
        <w:spacing w:line="240" w:lineRule="atLeast"/>
      </w:pPr>
      <w:r w:rsidRPr="00276ED0">
        <w:rPr>
          <w:rFonts w:hint="eastAsia"/>
        </w:rPr>
        <w:t>本报告的信息均来源于公开资料，我公司对这些信息的准确性和完整性不做任何保证，也不保证所包含的信息和建议不会发生任何变更。我们已力求报告内容的客观、公正，但文中的观点、结论和建议仅供参考，报告中的信</w:t>
      </w:r>
      <w:r w:rsidR="00635F12" w:rsidRPr="00276ED0">
        <w:rPr>
          <w:rFonts w:hint="eastAsia"/>
        </w:rPr>
        <w:t>息或意见并不构成所述证券或期货的买卖出价</w:t>
      </w:r>
      <w:proofErr w:type="gramStart"/>
      <w:r w:rsidR="00635F12" w:rsidRPr="00276ED0">
        <w:rPr>
          <w:rFonts w:hint="eastAsia"/>
        </w:rPr>
        <w:t>或征价</w:t>
      </w:r>
      <w:proofErr w:type="gramEnd"/>
      <w:r w:rsidR="00635F12" w:rsidRPr="00276ED0">
        <w:rPr>
          <w:rFonts w:hint="eastAsia"/>
        </w:rPr>
        <w:t>，</w:t>
      </w:r>
      <w:r w:rsidRPr="00276ED0">
        <w:rPr>
          <w:rFonts w:hint="eastAsia"/>
        </w:rPr>
        <w:t>据此</w:t>
      </w:r>
      <w:proofErr w:type="gramStart"/>
      <w:r w:rsidRPr="00276ED0">
        <w:rPr>
          <w:rFonts w:hint="eastAsia"/>
        </w:rPr>
        <w:t>作出</w:t>
      </w:r>
      <w:proofErr w:type="gramEnd"/>
      <w:r w:rsidRPr="00276ED0">
        <w:rPr>
          <w:rFonts w:hint="eastAsia"/>
        </w:rPr>
        <w:t>的任何投资决策与本公司和作者无关。本报告版权仅为我公司所有，未经书面许可，任何机构和个人不得以任何形式翻版、复制发布。如引用、刊发，须注明出处为中州期货公司，且不得对本报告进行有悖原意的引用、删节和修改。</w:t>
      </w:r>
    </w:p>
    <w:sectPr w:rsidR="0046258C" w:rsidRPr="00276ED0" w:rsidSect="00635F12">
      <w:headerReference w:type="default" r:id="rId19"/>
      <w:footerReference w:type="default" r:id="rId20"/>
      <w:footerReference w:type="first" r:id="rId21"/>
      <w:pgSz w:w="11906" w:h="16838"/>
      <w:pgMar w:top="1440" w:right="1418" w:bottom="1418" w:left="1418" w:header="851" w:footer="34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5E" w:rsidRDefault="00C9365E" w:rsidP="00E1548B">
      <w:r>
        <w:separator/>
      </w:r>
    </w:p>
  </w:endnote>
  <w:endnote w:type="continuationSeparator" w:id="0">
    <w:p w:rsidR="00C9365E" w:rsidRDefault="00C9365E" w:rsidP="00E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2" w:rsidRDefault="00BE3ABE">
    <w:pPr>
      <w:pStyle w:val="a4"/>
      <w:jc w:val="right"/>
    </w:pPr>
    <w:r w:rsidRPr="00100E24">
      <w:rPr>
        <w:rFonts w:hint="eastAsia"/>
        <w:noProof/>
        <w:highlight w:val="yellow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71E347" wp14:editId="3C2902A5">
              <wp:simplePos x="0" y="0"/>
              <wp:positionH relativeFrom="column">
                <wp:posOffset>-201457</wp:posOffset>
              </wp:positionH>
              <wp:positionV relativeFrom="paragraph">
                <wp:posOffset>-232410</wp:posOffset>
              </wp:positionV>
              <wp:extent cx="6146165" cy="0"/>
              <wp:effectExtent l="38100" t="38100" r="64135" b="9525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1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-18.3pt" to="468.1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" strokecolor="#c0504d [3205]" strokeweight="2pt">
              <v:shadow on="t" color="black" opacity="24903f" origin=",.5" offset="0,.55556mm"/>
            </v:line>
          </w:pict>
        </mc:Fallback>
      </mc:AlternateContent>
    </w:r>
    <w:r w:rsidR="00635F1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574458" wp14:editId="0AE593A0">
              <wp:simplePos x="0" y="0"/>
              <wp:positionH relativeFrom="column">
                <wp:posOffset>-288452</wp:posOffset>
              </wp:positionH>
              <wp:positionV relativeFrom="paragraph">
                <wp:posOffset>-159385</wp:posOffset>
              </wp:positionV>
              <wp:extent cx="2374265" cy="307975"/>
              <wp:effectExtent l="0" t="0" r="20320" b="15875"/>
              <wp:wrapNone/>
              <wp:docPr id="1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4D72" w:rsidRPr="00FA4D72" w:rsidRDefault="00FA4D72">
                          <w:pPr>
                            <w:rPr>
                              <w:rFonts w:ascii="华文仿宋" w:eastAsia="华文仿宋" w:hAnsi="华文仿宋"/>
                              <w:color w:val="FF0000"/>
                              <w:sz w:val="24"/>
                              <w:szCs w:val="24"/>
                            </w:rPr>
                          </w:pPr>
                          <w:r w:rsidRPr="00FA4D72">
                            <w:rPr>
                              <w:rFonts w:ascii="华文仿宋" w:eastAsia="华文仿宋" w:hAnsi="华文仿宋" w:hint="eastAsia"/>
                              <w:color w:val="FF0000"/>
                              <w:sz w:val="24"/>
                              <w:szCs w:val="24"/>
                            </w:rPr>
                            <w:t>请务必阅读免责声明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22.7pt;margin-top:-12.55pt;width:186.95pt;height:24.2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" strokecolor="white [3212]">
              <v:textbox>
                <w:txbxContent>
                  <w:p w:rsidR="00FA4D72" w:rsidRPr="00FA4D72" w:rsidRDefault="00FA4D72">
                    <w:pPr>
                      <w:rPr>
                        <w:rFonts w:ascii="华文仿宋" w:eastAsia="华文仿宋" w:hAnsi="华文仿宋"/>
                        <w:color w:val="FF0000"/>
                        <w:sz w:val="24"/>
                        <w:szCs w:val="24"/>
                      </w:rPr>
                    </w:pPr>
                    <w:r w:rsidRPr="00FA4D72">
                      <w:rPr>
                        <w:rFonts w:ascii="华文仿宋" w:eastAsia="华文仿宋" w:hAnsi="华文仿宋" w:hint="eastAsia"/>
                        <w:color w:val="FF0000"/>
                        <w:sz w:val="24"/>
                        <w:szCs w:val="24"/>
                      </w:rPr>
                      <w:t>请务必阅读免责声明</w:t>
                    </w:r>
                  </w:p>
                </w:txbxContent>
              </v:textbox>
            </v:shape>
          </w:pict>
        </mc:Fallback>
      </mc:AlternateContent>
    </w:r>
    <w:sdt>
      <w:sdtPr>
        <w:id w:val="19758416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A4D72">
              <w:rPr>
                <w:lang w:val="zh-CN"/>
              </w:rPr>
              <w:t xml:space="preserve"> </w:t>
            </w:r>
            <w:r w:rsidR="00FA4D72">
              <w:rPr>
                <w:b/>
                <w:bCs/>
                <w:sz w:val="24"/>
                <w:szCs w:val="24"/>
              </w:rPr>
              <w:fldChar w:fldCharType="begin"/>
            </w:r>
            <w:r w:rsidR="00FA4D72">
              <w:rPr>
                <w:b/>
                <w:bCs/>
              </w:rPr>
              <w:instrText>PAGE</w:instrText>
            </w:r>
            <w:r w:rsidR="00FA4D72">
              <w:rPr>
                <w:b/>
                <w:bCs/>
                <w:sz w:val="24"/>
                <w:szCs w:val="24"/>
              </w:rPr>
              <w:fldChar w:fldCharType="separate"/>
            </w:r>
            <w:r w:rsidR="00FA2293">
              <w:rPr>
                <w:b/>
                <w:bCs/>
                <w:noProof/>
              </w:rPr>
              <w:t>2</w:t>
            </w:r>
            <w:r w:rsidR="00FA4D72">
              <w:rPr>
                <w:b/>
                <w:bCs/>
                <w:sz w:val="24"/>
                <w:szCs w:val="24"/>
              </w:rPr>
              <w:fldChar w:fldCharType="end"/>
            </w:r>
            <w:r w:rsidR="00FA4D72">
              <w:rPr>
                <w:lang w:val="zh-CN"/>
              </w:rPr>
              <w:t xml:space="preserve"> / </w:t>
            </w:r>
            <w:r w:rsidR="00FA4D72">
              <w:rPr>
                <w:b/>
                <w:bCs/>
                <w:sz w:val="24"/>
                <w:szCs w:val="24"/>
              </w:rPr>
              <w:fldChar w:fldCharType="begin"/>
            </w:r>
            <w:r w:rsidR="00FA4D72">
              <w:rPr>
                <w:b/>
                <w:bCs/>
              </w:rPr>
              <w:instrText>NUMPAGES</w:instrText>
            </w:r>
            <w:r w:rsidR="00FA4D72">
              <w:rPr>
                <w:b/>
                <w:bCs/>
                <w:sz w:val="24"/>
                <w:szCs w:val="24"/>
              </w:rPr>
              <w:fldChar w:fldCharType="separate"/>
            </w:r>
            <w:r w:rsidR="00FA2293">
              <w:rPr>
                <w:b/>
                <w:bCs/>
                <w:noProof/>
              </w:rPr>
              <w:t>6</w:t>
            </w:r>
            <w:r w:rsidR="00FA4D7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F0CAC" w:rsidRDefault="00BF0CAC" w:rsidP="00FA4D72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D0" w:rsidRDefault="00276ED0">
    <w:pPr>
      <w:pStyle w:val="a4"/>
    </w:pPr>
    <w:r w:rsidRPr="00100E24">
      <w:rPr>
        <w:rFonts w:hint="eastAsia"/>
        <w:noProof/>
        <w:highlight w:val="yellow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45D28AF" wp14:editId="24EE86F6">
              <wp:simplePos x="0" y="0"/>
              <wp:positionH relativeFrom="column">
                <wp:posOffset>-262477</wp:posOffset>
              </wp:positionH>
              <wp:positionV relativeFrom="paragraph">
                <wp:posOffset>-543944</wp:posOffset>
              </wp:positionV>
              <wp:extent cx="6305107" cy="0"/>
              <wp:effectExtent l="38100" t="38100" r="57785" b="9525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10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-42.85pt" to="475.8pt,-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" strokecolor="#c0504d [3205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5E" w:rsidRDefault="00C9365E" w:rsidP="00E1548B">
      <w:r>
        <w:separator/>
      </w:r>
    </w:p>
  </w:footnote>
  <w:footnote w:type="continuationSeparator" w:id="0">
    <w:p w:rsidR="00C9365E" w:rsidRDefault="00C9365E" w:rsidP="00E1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4D" w:rsidRDefault="00250885" w:rsidP="007A224D">
    <w:pPr>
      <w:rPr>
        <w:rFonts w:ascii="华文行楷" w:eastAsia="华文行楷"/>
        <w:b/>
        <w:color w:val="C00000"/>
        <w:sz w:val="44"/>
        <w:szCs w:val="44"/>
      </w:rPr>
    </w:pPr>
    <w:r w:rsidRPr="00100E24">
      <w:rPr>
        <w:rFonts w:hint="eastAsia"/>
        <w:noProof/>
        <w:highlight w:val="yellow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CFE06" wp14:editId="59AA07D1">
              <wp:simplePos x="0" y="0"/>
              <wp:positionH relativeFrom="column">
                <wp:posOffset>-195107</wp:posOffset>
              </wp:positionH>
              <wp:positionV relativeFrom="paragraph">
                <wp:posOffset>213995</wp:posOffset>
              </wp:positionV>
              <wp:extent cx="6146165" cy="0"/>
              <wp:effectExtent l="38100" t="38100" r="64135" b="952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16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16.85pt" to="46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rFonts w:ascii="华文行楷" w:eastAsia="华文行楷" w:hint="eastAsia"/>
        <w:b/>
        <w:noProof/>
        <w:color w:val="C00000"/>
        <w:sz w:val="44"/>
        <w:szCs w:val="44"/>
      </w:rPr>
      <w:drawing>
        <wp:anchor distT="0" distB="0" distL="114300" distR="114300" simplePos="0" relativeHeight="251668480" behindDoc="0" locked="0" layoutInCell="1" allowOverlap="1" wp14:anchorId="6AFABC62" wp14:editId="3019E52D">
          <wp:simplePos x="0" y="0"/>
          <wp:positionH relativeFrom="column">
            <wp:posOffset>-311947</wp:posOffset>
          </wp:positionH>
          <wp:positionV relativeFrom="paragraph">
            <wp:posOffset>-146685</wp:posOffset>
          </wp:positionV>
          <wp:extent cx="1635125" cy="318770"/>
          <wp:effectExtent l="0" t="0" r="3175" b="508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24D">
      <w:rPr>
        <w:rFonts w:ascii="华文行楷" w:eastAsia="华文行楷"/>
        <w:b/>
        <w:noProof/>
        <w:color w:val="C00000"/>
        <w:sz w:val="44"/>
        <w:szCs w:val="4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79C6A3" wp14:editId="16C64C82">
              <wp:simplePos x="0" y="0"/>
              <wp:positionH relativeFrom="column">
                <wp:posOffset>3748405</wp:posOffset>
              </wp:positionH>
              <wp:positionV relativeFrom="paragraph">
                <wp:posOffset>-148590</wp:posOffset>
              </wp:positionV>
              <wp:extent cx="2374265" cy="1403985"/>
              <wp:effectExtent l="0" t="0" r="24130" b="20955"/>
              <wp:wrapNone/>
              <wp:docPr id="9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224D" w:rsidRPr="00250885" w:rsidRDefault="009E3B21" w:rsidP="007A224D">
                          <w:pPr>
                            <w:jc w:val="right"/>
                            <w:rPr>
                              <w:rFonts w:ascii="华文仿宋" w:eastAsia="华文仿宋" w:hAnsi="华文仿宋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华文仿宋" w:eastAsia="华文仿宋" w:hAnsi="华文仿宋" w:hint="eastAsia"/>
                              <w:color w:val="FF0000"/>
                              <w:sz w:val="24"/>
                              <w:szCs w:val="24"/>
                            </w:rPr>
                            <w:t>研究</w:t>
                          </w:r>
                          <w:r w:rsidR="007A224D" w:rsidRPr="00250885">
                            <w:rPr>
                              <w:rFonts w:ascii="华文仿宋" w:eastAsia="华文仿宋" w:hAnsi="华文仿宋" w:hint="eastAsia"/>
                              <w:color w:val="FF0000"/>
                              <w:sz w:val="24"/>
                              <w:szCs w:val="24"/>
                            </w:rPr>
                            <w:t>中心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left:0;text-align:left;margin-left:295.15pt;margin-top:-11.7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" strokecolor="white [3212]">
              <v:textbox style="mso-fit-shape-to-text:t">
                <w:txbxContent>
                  <w:p w:rsidR="007A224D" w:rsidRPr="00250885" w:rsidRDefault="009E3B21" w:rsidP="007A224D">
                    <w:pPr>
                      <w:jc w:val="right"/>
                      <w:rPr>
                        <w:rFonts w:ascii="华文仿宋" w:eastAsia="华文仿宋" w:hAnsi="华文仿宋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华文仿宋" w:eastAsia="华文仿宋" w:hAnsi="华文仿宋" w:hint="eastAsia"/>
                        <w:color w:val="FF0000"/>
                        <w:sz w:val="24"/>
                        <w:szCs w:val="24"/>
                      </w:rPr>
                      <w:t>研究</w:t>
                    </w:r>
                    <w:r w:rsidR="007A224D" w:rsidRPr="00250885">
                      <w:rPr>
                        <w:rFonts w:ascii="华文仿宋" w:eastAsia="华文仿宋" w:hAnsi="华文仿宋" w:hint="eastAsia"/>
                        <w:color w:val="FF0000"/>
                        <w:sz w:val="24"/>
                        <w:szCs w:val="24"/>
                      </w:rPr>
                      <w:t>中心</w:t>
                    </w:r>
                  </w:p>
                </w:txbxContent>
              </v:textbox>
            </v:shape>
          </w:pict>
        </mc:Fallback>
      </mc:AlternateContent>
    </w:r>
    <w:r w:rsidR="007A224D">
      <w:rPr>
        <w:rFonts w:ascii="华文行楷" w:eastAsia="华文行楷" w:hint="eastAsia"/>
        <w:b/>
        <w:color w:val="C00000"/>
        <w:sz w:val="44"/>
        <w:szCs w:val="44"/>
      </w:rPr>
      <w:t xml:space="preserve">  </w:t>
    </w:r>
  </w:p>
  <w:p w:rsidR="007A224D" w:rsidRDefault="007A224D" w:rsidP="007A22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E4B"/>
    <w:multiLevelType w:val="hybridMultilevel"/>
    <w:tmpl w:val="1CC88E66"/>
    <w:lvl w:ilvl="0" w:tplc="DE5AE0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7244BA"/>
    <w:multiLevelType w:val="hybridMultilevel"/>
    <w:tmpl w:val="B8483F02"/>
    <w:lvl w:ilvl="0" w:tplc="B11ACE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CB"/>
    <w:rsid w:val="00006468"/>
    <w:rsid w:val="00012971"/>
    <w:rsid w:val="000238AC"/>
    <w:rsid w:val="00023E50"/>
    <w:rsid w:val="00024706"/>
    <w:rsid w:val="000248A3"/>
    <w:rsid w:val="00024D8F"/>
    <w:rsid w:val="00026D91"/>
    <w:rsid w:val="000306F0"/>
    <w:rsid w:val="00031523"/>
    <w:rsid w:val="000372A0"/>
    <w:rsid w:val="00037CAE"/>
    <w:rsid w:val="00044F3D"/>
    <w:rsid w:val="00045340"/>
    <w:rsid w:val="00047097"/>
    <w:rsid w:val="000528FC"/>
    <w:rsid w:val="00056A5E"/>
    <w:rsid w:val="00062376"/>
    <w:rsid w:val="00062A81"/>
    <w:rsid w:val="00062FD2"/>
    <w:rsid w:val="00074352"/>
    <w:rsid w:val="00074E2A"/>
    <w:rsid w:val="00082EA1"/>
    <w:rsid w:val="00083033"/>
    <w:rsid w:val="0008442A"/>
    <w:rsid w:val="00084F65"/>
    <w:rsid w:val="00093494"/>
    <w:rsid w:val="000A09C4"/>
    <w:rsid w:val="000A25E5"/>
    <w:rsid w:val="000A39D0"/>
    <w:rsid w:val="000A5184"/>
    <w:rsid w:val="000A582D"/>
    <w:rsid w:val="000B2FB9"/>
    <w:rsid w:val="000B4D42"/>
    <w:rsid w:val="000C4E01"/>
    <w:rsid w:val="000C60E1"/>
    <w:rsid w:val="000D71B4"/>
    <w:rsid w:val="000E04CF"/>
    <w:rsid w:val="000E246F"/>
    <w:rsid w:val="000E4D7D"/>
    <w:rsid w:val="00100E24"/>
    <w:rsid w:val="001012C1"/>
    <w:rsid w:val="00102694"/>
    <w:rsid w:val="001045D5"/>
    <w:rsid w:val="0011473D"/>
    <w:rsid w:val="00115D49"/>
    <w:rsid w:val="001327CC"/>
    <w:rsid w:val="00135739"/>
    <w:rsid w:val="00136B54"/>
    <w:rsid w:val="00142263"/>
    <w:rsid w:val="00151F6E"/>
    <w:rsid w:val="001601E1"/>
    <w:rsid w:val="00163B35"/>
    <w:rsid w:val="001702D7"/>
    <w:rsid w:val="0017511E"/>
    <w:rsid w:val="001804E5"/>
    <w:rsid w:val="00187E79"/>
    <w:rsid w:val="001A459A"/>
    <w:rsid w:val="001A6877"/>
    <w:rsid w:val="001B077B"/>
    <w:rsid w:val="001C39CF"/>
    <w:rsid w:val="001C43B8"/>
    <w:rsid w:val="001C606F"/>
    <w:rsid w:val="001D12FC"/>
    <w:rsid w:val="001D2E02"/>
    <w:rsid w:val="001E028F"/>
    <w:rsid w:val="001E1563"/>
    <w:rsid w:val="001E5044"/>
    <w:rsid w:val="001F755E"/>
    <w:rsid w:val="001F7A29"/>
    <w:rsid w:val="00202873"/>
    <w:rsid w:val="002040EB"/>
    <w:rsid w:val="00206C77"/>
    <w:rsid w:val="0020782E"/>
    <w:rsid w:val="00211FD0"/>
    <w:rsid w:val="002232A7"/>
    <w:rsid w:val="00223A61"/>
    <w:rsid w:val="002343D5"/>
    <w:rsid w:val="00235831"/>
    <w:rsid w:val="0024469F"/>
    <w:rsid w:val="0024481B"/>
    <w:rsid w:val="0024703B"/>
    <w:rsid w:val="00250192"/>
    <w:rsid w:val="00250885"/>
    <w:rsid w:val="00252D55"/>
    <w:rsid w:val="00261B4F"/>
    <w:rsid w:val="00263398"/>
    <w:rsid w:val="00264308"/>
    <w:rsid w:val="00272F5B"/>
    <w:rsid w:val="00273C17"/>
    <w:rsid w:val="00276ED0"/>
    <w:rsid w:val="00280070"/>
    <w:rsid w:val="0028031A"/>
    <w:rsid w:val="00283D89"/>
    <w:rsid w:val="00286DF2"/>
    <w:rsid w:val="00290A49"/>
    <w:rsid w:val="00297164"/>
    <w:rsid w:val="002A0A20"/>
    <w:rsid w:val="002A22A5"/>
    <w:rsid w:val="002A5DEA"/>
    <w:rsid w:val="002A7E35"/>
    <w:rsid w:val="002B3B3A"/>
    <w:rsid w:val="002D7942"/>
    <w:rsid w:val="002E034C"/>
    <w:rsid w:val="002E5A97"/>
    <w:rsid w:val="002E5EBF"/>
    <w:rsid w:val="002E5FAD"/>
    <w:rsid w:val="002E6C63"/>
    <w:rsid w:val="002E7A59"/>
    <w:rsid w:val="00322A3B"/>
    <w:rsid w:val="00324E18"/>
    <w:rsid w:val="003276EE"/>
    <w:rsid w:val="003376F2"/>
    <w:rsid w:val="0034093D"/>
    <w:rsid w:val="00342C79"/>
    <w:rsid w:val="0034524F"/>
    <w:rsid w:val="003455D0"/>
    <w:rsid w:val="00352F71"/>
    <w:rsid w:val="00353C6B"/>
    <w:rsid w:val="003557F7"/>
    <w:rsid w:val="00364AFC"/>
    <w:rsid w:val="00372380"/>
    <w:rsid w:val="00372EBD"/>
    <w:rsid w:val="00376A28"/>
    <w:rsid w:val="003771C9"/>
    <w:rsid w:val="00382B9A"/>
    <w:rsid w:val="003853A9"/>
    <w:rsid w:val="00385A63"/>
    <w:rsid w:val="00393616"/>
    <w:rsid w:val="00397491"/>
    <w:rsid w:val="003A300F"/>
    <w:rsid w:val="003B3954"/>
    <w:rsid w:val="003C2447"/>
    <w:rsid w:val="003C2642"/>
    <w:rsid w:val="003C58B1"/>
    <w:rsid w:val="003C7C85"/>
    <w:rsid w:val="003D2756"/>
    <w:rsid w:val="003D3481"/>
    <w:rsid w:val="003E0E60"/>
    <w:rsid w:val="003E1CA8"/>
    <w:rsid w:val="003F41D1"/>
    <w:rsid w:val="00400161"/>
    <w:rsid w:val="00413009"/>
    <w:rsid w:val="00414C18"/>
    <w:rsid w:val="0042027C"/>
    <w:rsid w:val="00423084"/>
    <w:rsid w:val="00424C6A"/>
    <w:rsid w:val="00425775"/>
    <w:rsid w:val="00426ECA"/>
    <w:rsid w:val="00427D37"/>
    <w:rsid w:val="0043021D"/>
    <w:rsid w:val="00430915"/>
    <w:rsid w:val="004337B2"/>
    <w:rsid w:val="00435ABD"/>
    <w:rsid w:val="00443BB4"/>
    <w:rsid w:val="00447140"/>
    <w:rsid w:val="0045455B"/>
    <w:rsid w:val="00455F53"/>
    <w:rsid w:val="00461715"/>
    <w:rsid w:val="0046258C"/>
    <w:rsid w:val="004673E2"/>
    <w:rsid w:val="00471FB2"/>
    <w:rsid w:val="00477CBC"/>
    <w:rsid w:val="00481135"/>
    <w:rsid w:val="0048753F"/>
    <w:rsid w:val="0049255A"/>
    <w:rsid w:val="00494F2F"/>
    <w:rsid w:val="004A44AE"/>
    <w:rsid w:val="004A6940"/>
    <w:rsid w:val="004A700D"/>
    <w:rsid w:val="004B43F7"/>
    <w:rsid w:val="004C0A81"/>
    <w:rsid w:val="004C17B8"/>
    <w:rsid w:val="004D044E"/>
    <w:rsid w:val="004D72D8"/>
    <w:rsid w:val="004F3E90"/>
    <w:rsid w:val="004F6D23"/>
    <w:rsid w:val="004F6F10"/>
    <w:rsid w:val="005005DD"/>
    <w:rsid w:val="00500D0D"/>
    <w:rsid w:val="00501363"/>
    <w:rsid w:val="00502D2D"/>
    <w:rsid w:val="00504A36"/>
    <w:rsid w:val="00512C6C"/>
    <w:rsid w:val="00513B06"/>
    <w:rsid w:val="00530018"/>
    <w:rsid w:val="00531E82"/>
    <w:rsid w:val="0053482C"/>
    <w:rsid w:val="0054204F"/>
    <w:rsid w:val="005434DF"/>
    <w:rsid w:val="00544794"/>
    <w:rsid w:val="0054666F"/>
    <w:rsid w:val="00547408"/>
    <w:rsid w:val="00550CA3"/>
    <w:rsid w:val="005548FC"/>
    <w:rsid w:val="0055772E"/>
    <w:rsid w:val="005607E5"/>
    <w:rsid w:val="005812D6"/>
    <w:rsid w:val="00591C88"/>
    <w:rsid w:val="0059300B"/>
    <w:rsid w:val="00593E0D"/>
    <w:rsid w:val="00596234"/>
    <w:rsid w:val="005A74B2"/>
    <w:rsid w:val="005B346D"/>
    <w:rsid w:val="005B4EEB"/>
    <w:rsid w:val="005B52DB"/>
    <w:rsid w:val="005B58E2"/>
    <w:rsid w:val="005B5B58"/>
    <w:rsid w:val="005C1364"/>
    <w:rsid w:val="005C1541"/>
    <w:rsid w:val="005C23B7"/>
    <w:rsid w:val="005C7297"/>
    <w:rsid w:val="005D08C1"/>
    <w:rsid w:val="005E33CA"/>
    <w:rsid w:val="005F35F0"/>
    <w:rsid w:val="005F3E10"/>
    <w:rsid w:val="00613735"/>
    <w:rsid w:val="00613CD3"/>
    <w:rsid w:val="00614FB0"/>
    <w:rsid w:val="00615DE0"/>
    <w:rsid w:val="00615F89"/>
    <w:rsid w:val="00616D3D"/>
    <w:rsid w:val="00622F37"/>
    <w:rsid w:val="00623DF8"/>
    <w:rsid w:val="006274E3"/>
    <w:rsid w:val="00632235"/>
    <w:rsid w:val="006352EB"/>
    <w:rsid w:val="00635F12"/>
    <w:rsid w:val="006475BE"/>
    <w:rsid w:val="00654729"/>
    <w:rsid w:val="0065492C"/>
    <w:rsid w:val="006569DE"/>
    <w:rsid w:val="00660C3D"/>
    <w:rsid w:val="00662C4A"/>
    <w:rsid w:val="00663C14"/>
    <w:rsid w:val="00674555"/>
    <w:rsid w:val="00682797"/>
    <w:rsid w:val="00694317"/>
    <w:rsid w:val="00696029"/>
    <w:rsid w:val="00696CCC"/>
    <w:rsid w:val="006A05BD"/>
    <w:rsid w:val="006B566D"/>
    <w:rsid w:val="006C5D5A"/>
    <w:rsid w:val="006C6972"/>
    <w:rsid w:val="006C6EF4"/>
    <w:rsid w:val="006D3A0C"/>
    <w:rsid w:val="006E5D34"/>
    <w:rsid w:val="006E6A39"/>
    <w:rsid w:val="00701900"/>
    <w:rsid w:val="00701BC1"/>
    <w:rsid w:val="00702D2C"/>
    <w:rsid w:val="00704897"/>
    <w:rsid w:val="00707DF5"/>
    <w:rsid w:val="00711113"/>
    <w:rsid w:val="007220EB"/>
    <w:rsid w:val="00724B14"/>
    <w:rsid w:val="00727353"/>
    <w:rsid w:val="00731B63"/>
    <w:rsid w:val="0073284B"/>
    <w:rsid w:val="00732E02"/>
    <w:rsid w:val="00737944"/>
    <w:rsid w:val="00740F5B"/>
    <w:rsid w:val="00743718"/>
    <w:rsid w:val="00743E44"/>
    <w:rsid w:val="007514F8"/>
    <w:rsid w:val="00752BAB"/>
    <w:rsid w:val="00755123"/>
    <w:rsid w:val="007578DC"/>
    <w:rsid w:val="00764F95"/>
    <w:rsid w:val="00765C8A"/>
    <w:rsid w:val="00767B42"/>
    <w:rsid w:val="007723B0"/>
    <w:rsid w:val="00775BC4"/>
    <w:rsid w:val="007762A3"/>
    <w:rsid w:val="00777BBF"/>
    <w:rsid w:val="00780125"/>
    <w:rsid w:val="00784E2E"/>
    <w:rsid w:val="0078748F"/>
    <w:rsid w:val="007957DC"/>
    <w:rsid w:val="007A224D"/>
    <w:rsid w:val="007B633D"/>
    <w:rsid w:val="007C240A"/>
    <w:rsid w:val="007C317E"/>
    <w:rsid w:val="007D2520"/>
    <w:rsid w:val="007D48E5"/>
    <w:rsid w:val="007D56F6"/>
    <w:rsid w:val="007D6B25"/>
    <w:rsid w:val="007E07A0"/>
    <w:rsid w:val="007E23E0"/>
    <w:rsid w:val="007E3956"/>
    <w:rsid w:val="007E685B"/>
    <w:rsid w:val="007E772C"/>
    <w:rsid w:val="007F05A1"/>
    <w:rsid w:val="007F08FC"/>
    <w:rsid w:val="007F16AF"/>
    <w:rsid w:val="008010D5"/>
    <w:rsid w:val="00815223"/>
    <w:rsid w:val="0081703B"/>
    <w:rsid w:val="00817936"/>
    <w:rsid w:val="00830401"/>
    <w:rsid w:val="008316D9"/>
    <w:rsid w:val="00834A01"/>
    <w:rsid w:val="008522CF"/>
    <w:rsid w:val="008564B0"/>
    <w:rsid w:val="00860879"/>
    <w:rsid w:val="00860F48"/>
    <w:rsid w:val="008617BE"/>
    <w:rsid w:val="00874928"/>
    <w:rsid w:val="0088073B"/>
    <w:rsid w:val="008827D3"/>
    <w:rsid w:val="00884398"/>
    <w:rsid w:val="0088743F"/>
    <w:rsid w:val="00891842"/>
    <w:rsid w:val="00893FA7"/>
    <w:rsid w:val="00893FD0"/>
    <w:rsid w:val="00895EF9"/>
    <w:rsid w:val="00895F3E"/>
    <w:rsid w:val="008967F6"/>
    <w:rsid w:val="008A01CA"/>
    <w:rsid w:val="008A23AA"/>
    <w:rsid w:val="008A49D7"/>
    <w:rsid w:val="008B6BB3"/>
    <w:rsid w:val="008C2079"/>
    <w:rsid w:val="008C7A89"/>
    <w:rsid w:val="008D0965"/>
    <w:rsid w:val="008D0F57"/>
    <w:rsid w:val="008D1725"/>
    <w:rsid w:val="008D3A6B"/>
    <w:rsid w:val="008D3FE3"/>
    <w:rsid w:val="008D7F08"/>
    <w:rsid w:val="008E07C0"/>
    <w:rsid w:val="008E4791"/>
    <w:rsid w:val="008F0BD5"/>
    <w:rsid w:val="008F3A44"/>
    <w:rsid w:val="00900912"/>
    <w:rsid w:val="00903999"/>
    <w:rsid w:val="00904B2F"/>
    <w:rsid w:val="00911BEB"/>
    <w:rsid w:val="009179ED"/>
    <w:rsid w:val="009210BA"/>
    <w:rsid w:val="00925DEB"/>
    <w:rsid w:val="00926911"/>
    <w:rsid w:val="00931AA5"/>
    <w:rsid w:val="00932306"/>
    <w:rsid w:val="00932589"/>
    <w:rsid w:val="00932863"/>
    <w:rsid w:val="00936DAA"/>
    <w:rsid w:val="009534F3"/>
    <w:rsid w:val="00960A2E"/>
    <w:rsid w:val="0096215D"/>
    <w:rsid w:val="0097593D"/>
    <w:rsid w:val="0097647E"/>
    <w:rsid w:val="00992A2E"/>
    <w:rsid w:val="00993FCD"/>
    <w:rsid w:val="009A0305"/>
    <w:rsid w:val="009A67B3"/>
    <w:rsid w:val="009B0979"/>
    <w:rsid w:val="009B26FA"/>
    <w:rsid w:val="009B29E0"/>
    <w:rsid w:val="009B54F3"/>
    <w:rsid w:val="009B7016"/>
    <w:rsid w:val="009D3B21"/>
    <w:rsid w:val="009D756E"/>
    <w:rsid w:val="009E1033"/>
    <w:rsid w:val="009E3B21"/>
    <w:rsid w:val="009E5FC2"/>
    <w:rsid w:val="009F5BCB"/>
    <w:rsid w:val="009F74D5"/>
    <w:rsid w:val="009F77E7"/>
    <w:rsid w:val="00A0054D"/>
    <w:rsid w:val="00A03A8F"/>
    <w:rsid w:val="00A12059"/>
    <w:rsid w:val="00A14293"/>
    <w:rsid w:val="00A167FB"/>
    <w:rsid w:val="00A16D15"/>
    <w:rsid w:val="00A2080D"/>
    <w:rsid w:val="00A20AE0"/>
    <w:rsid w:val="00A3014F"/>
    <w:rsid w:val="00A34300"/>
    <w:rsid w:val="00A34DCA"/>
    <w:rsid w:val="00A41A28"/>
    <w:rsid w:val="00A4766C"/>
    <w:rsid w:val="00A60BFF"/>
    <w:rsid w:val="00A61A24"/>
    <w:rsid w:val="00A61B3E"/>
    <w:rsid w:val="00A629AE"/>
    <w:rsid w:val="00A641D3"/>
    <w:rsid w:val="00A64A11"/>
    <w:rsid w:val="00A7558A"/>
    <w:rsid w:val="00A7626F"/>
    <w:rsid w:val="00A824F6"/>
    <w:rsid w:val="00A8479F"/>
    <w:rsid w:val="00A861A8"/>
    <w:rsid w:val="00AA599B"/>
    <w:rsid w:val="00AA5CCB"/>
    <w:rsid w:val="00AA7C34"/>
    <w:rsid w:val="00AB15CF"/>
    <w:rsid w:val="00AB7EF1"/>
    <w:rsid w:val="00AC69E0"/>
    <w:rsid w:val="00AC7A65"/>
    <w:rsid w:val="00AD11E5"/>
    <w:rsid w:val="00AD6505"/>
    <w:rsid w:val="00AD6618"/>
    <w:rsid w:val="00AD7B85"/>
    <w:rsid w:val="00AE291C"/>
    <w:rsid w:val="00AE3780"/>
    <w:rsid w:val="00AF1A36"/>
    <w:rsid w:val="00AF2D1D"/>
    <w:rsid w:val="00AF3634"/>
    <w:rsid w:val="00AF74F9"/>
    <w:rsid w:val="00B068CD"/>
    <w:rsid w:val="00B11774"/>
    <w:rsid w:val="00B12A24"/>
    <w:rsid w:val="00B17367"/>
    <w:rsid w:val="00B211F9"/>
    <w:rsid w:val="00B2612E"/>
    <w:rsid w:val="00B307E6"/>
    <w:rsid w:val="00B30B2D"/>
    <w:rsid w:val="00B34EBB"/>
    <w:rsid w:val="00B3796C"/>
    <w:rsid w:val="00B37F27"/>
    <w:rsid w:val="00B424FA"/>
    <w:rsid w:val="00B53A78"/>
    <w:rsid w:val="00B55B75"/>
    <w:rsid w:val="00B63E90"/>
    <w:rsid w:val="00B6548B"/>
    <w:rsid w:val="00B74FE6"/>
    <w:rsid w:val="00B76495"/>
    <w:rsid w:val="00B77E86"/>
    <w:rsid w:val="00B82C7D"/>
    <w:rsid w:val="00B8692C"/>
    <w:rsid w:val="00BA2CBD"/>
    <w:rsid w:val="00BA6F40"/>
    <w:rsid w:val="00BD1495"/>
    <w:rsid w:val="00BD57BC"/>
    <w:rsid w:val="00BD624A"/>
    <w:rsid w:val="00BE3ABE"/>
    <w:rsid w:val="00BE44B7"/>
    <w:rsid w:val="00BF0CAC"/>
    <w:rsid w:val="00BF34B4"/>
    <w:rsid w:val="00BF7DC7"/>
    <w:rsid w:val="00C047A0"/>
    <w:rsid w:val="00C05F10"/>
    <w:rsid w:val="00C0714F"/>
    <w:rsid w:val="00C21766"/>
    <w:rsid w:val="00C217A2"/>
    <w:rsid w:val="00C21845"/>
    <w:rsid w:val="00C2759C"/>
    <w:rsid w:val="00C31F95"/>
    <w:rsid w:val="00C32D39"/>
    <w:rsid w:val="00C41D37"/>
    <w:rsid w:val="00C536B0"/>
    <w:rsid w:val="00C60C54"/>
    <w:rsid w:val="00C61E32"/>
    <w:rsid w:val="00C67F6A"/>
    <w:rsid w:val="00C723AB"/>
    <w:rsid w:val="00C73D6C"/>
    <w:rsid w:val="00C766A5"/>
    <w:rsid w:val="00C90B87"/>
    <w:rsid w:val="00C916D7"/>
    <w:rsid w:val="00C93096"/>
    <w:rsid w:val="00C9365E"/>
    <w:rsid w:val="00CA505A"/>
    <w:rsid w:val="00CA54F5"/>
    <w:rsid w:val="00CA609F"/>
    <w:rsid w:val="00CA7DF5"/>
    <w:rsid w:val="00CC0651"/>
    <w:rsid w:val="00CC3EC2"/>
    <w:rsid w:val="00CC7E0F"/>
    <w:rsid w:val="00CD0D5D"/>
    <w:rsid w:val="00CD4739"/>
    <w:rsid w:val="00CE77C1"/>
    <w:rsid w:val="00CF3107"/>
    <w:rsid w:val="00CF386A"/>
    <w:rsid w:val="00D10D97"/>
    <w:rsid w:val="00D22CBF"/>
    <w:rsid w:val="00D24629"/>
    <w:rsid w:val="00D26970"/>
    <w:rsid w:val="00D3147F"/>
    <w:rsid w:val="00D319D2"/>
    <w:rsid w:val="00D34F51"/>
    <w:rsid w:val="00D4387E"/>
    <w:rsid w:val="00D44F84"/>
    <w:rsid w:val="00D45777"/>
    <w:rsid w:val="00D45AE6"/>
    <w:rsid w:val="00D45B61"/>
    <w:rsid w:val="00D460CA"/>
    <w:rsid w:val="00D51554"/>
    <w:rsid w:val="00D52DD7"/>
    <w:rsid w:val="00D61F94"/>
    <w:rsid w:val="00D64EE8"/>
    <w:rsid w:val="00D654A1"/>
    <w:rsid w:val="00D7050C"/>
    <w:rsid w:val="00D73159"/>
    <w:rsid w:val="00D7351B"/>
    <w:rsid w:val="00D82981"/>
    <w:rsid w:val="00D83BB3"/>
    <w:rsid w:val="00D90D3C"/>
    <w:rsid w:val="00D93179"/>
    <w:rsid w:val="00D933F6"/>
    <w:rsid w:val="00D94DFA"/>
    <w:rsid w:val="00D97529"/>
    <w:rsid w:val="00DA2826"/>
    <w:rsid w:val="00DB40CC"/>
    <w:rsid w:val="00DB4D33"/>
    <w:rsid w:val="00DB5CD1"/>
    <w:rsid w:val="00DB6004"/>
    <w:rsid w:val="00DC2806"/>
    <w:rsid w:val="00DC2B85"/>
    <w:rsid w:val="00DC315E"/>
    <w:rsid w:val="00DC4BB1"/>
    <w:rsid w:val="00DC6C9F"/>
    <w:rsid w:val="00DD338B"/>
    <w:rsid w:val="00DD561A"/>
    <w:rsid w:val="00DD763C"/>
    <w:rsid w:val="00DE1192"/>
    <w:rsid w:val="00DF39BD"/>
    <w:rsid w:val="00E0048F"/>
    <w:rsid w:val="00E041D1"/>
    <w:rsid w:val="00E04997"/>
    <w:rsid w:val="00E107C7"/>
    <w:rsid w:val="00E1548B"/>
    <w:rsid w:val="00E16DF6"/>
    <w:rsid w:val="00E22DAA"/>
    <w:rsid w:val="00E2459C"/>
    <w:rsid w:val="00E30304"/>
    <w:rsid w:val="00E32C7D"/>
    <w:rsid w:val="00E418B2"/>
    <w:rsid w:val="00E41915"/>
    <w:rsid w:val="00E4209A"/>
    <w:rsid w:val="00E450F1"/>
    <w:rsid w:val="00E538C2"/>
    <w:rsid w:val="00E5618F"/>
    <w:rsid w:val="00E60862"/>
    <w:rsid w:val="00E659BF"/>
    <w:rsid w:val="00E71C23"/>
    <w:rsid w:val="00E739FA"/>
    <w:rsid w:val="00E76183"/>
    <w:rsid w:val="00E9097F"/>
    <w:rsid w:val="00EB26E9"/>
    <w:rsid w:val="00EB4FC0"/>
    <w:rsid w:val="00EC060B"/>
    <w:rsid w:val="00ED11B2"/>
    <w:rsid w:val="00ED22D9"/>
    <w:rsid w:val="00ED309F"/>
    <w:rsid w:val="00ED6801"/>
    <w:rsid w:val="00EE0CED"/>
    <w:rsid w:val="00EE3A11"/>
    <w:rsid w:val="00EF13D6"/>
    <w:rsid w:val="00EF4BF7"/>
    <w:rsid w:val="00F01B45"/>
    <w:rsid w:val="00F06F6A"/>
    <w:rsid w:val="00F24155"/>
    <w:rsid w:val="00F33D71"/>
    <w:rsid w:val="00F35826"/>
    <w:rsid w:val="00F36D71"/>
    <w:rsid w:val="00F444BE"/>
    <w:rsid w:val="00F46C79"/>
    <w:rsid w:val="00F526E3"/>
    <w:rsid w:val="00F53A0F"/>
    <w:rsid w:val="00F550A5"/>
    <w:rsid w:val="00F61FB4"/>
    <w:rsid w:val="00F62253"/>
    <w:rsid w:val="00F63C8E"/>
    <w:rsid w:val="00F658F6"/>
    <w:rsid w:val="00F7515C"/>
    <w:rsid w:val="00F75F1A"/>
    <w:rsid w:val="00F774CD"/>
    <w:rsid w:val="00F80864"/>
    <w:rsid w:val="00F8120C"/>
    <w:rsid w:val="00F8434C"/>
    <w:rsid w:val="00F866F0"/>
    <w:rsid w:val="00F90989"/>
    <w:rsid w:val="00F91E13"/>
    <w:rsid w:val="00F94BF9"/>
    <w:rsid w:val="00FA09AA"/>
    <w:rsid w:val="00FA2293"/>
    <w:rsid w:val="00FA4D72"/>
    <w:rsid w:val="00FA7672"/>
    <w:rsid w:val="00FB5A01"/>
    <w:rsid w:val="00FB7077"/>
    <w:rsid w:val="00FC1635"/>
    <w:rsid w:val="00FC5458"/>
    <w:rsid w:val="00FC6CA8"/>
    <w:rsid w:val="00FD6E90"/>
    <w:rsid w:val="00FE6C1A"/>
    <w:rsid w:val="00FF5D4E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4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4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48B"/>
    <w:rPr>
      <w:sz w:val="18"/>
      <w:szCs w:val="18"/>
    </w:rPr>
  </w:style>
  <w:style w:type="paragraph" w:styleId="a6">
    <w:name w:val="List Paragraph"/>
    <w:basedOn w:val="a"/>
    <w:uiPriority w:val="34"/>
    <w:qFormat/>
    <w:rsid w:val="007E23E0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D515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4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4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48B"/>
    <w:rPr>
      <w:sz w:val="18"/>
      <w:szCs w:val="18"/>
    </w:rPr>
  </w:style>
  <w:style w:type="paragraph" w:styleId="a6">
    <w:name w:val="List Paragraph"/>
    <w:basedOn w:val="a"/>
    <w:uiPriority w:val="34"/>
    <w:qFormat/>
    <w:rsid w:val="007E23E0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D51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media/image2.png" Type="http://schemas.openxmlformats.org/officeDocument/2006/relationships/image"/>
<Relationship Id="rId11" Target="media/image3.png" Type="http://schemas.openxmlformats.org/officeDocument/2006/relationships/image"/>
<Relationship Id="rId12" Target="media/image4.jpeg" Type="http://schemas.openxmlformats.org/officeDocument/2006/relationships/image"/>
<Relationship Id="rId13" Target="media/image5.png" Type="http://schemas.openxmlformats.org/officeDocument/2006/relationships/image"/>
<Relationship Id="rId14" Target="media/image6.png" Type="http://schemas.openxmlformats.org/officeDocument/2006/relationships/image"/>
<Relationship Id="rId15" Target="media/image7.png" Type="http://schemas.openxmlformats.org/officeDocument/2006/relationships/image"/>
<Relationship Id="rId16" Target="media/image8.png" Type="http://schemas.openxmlformats.org/officeDocument/2006/relationships/image"/>
<Relationship Id="rId17" Target="media/image9.png" Type="http://schemas.openxmlformats.org/officeDocument/2006/relationships/image"/>
<Relationship Id="rId18" Target="media/image10.jpeg" Type="http://schemas.openxmlformats.org/officeDocument/2006/relationships/image"/>
<Relationship Id="rId19" Target="header1.xml" Type="http://schemas.openxmlformats.org/officeDocument/2006/relationships/header"/>
<Relationship Id="rId2" Target="numbering.xml" Type="http://schemas.openxmlformats.org/officeDocument/2006/relationships/numbering"/>
<Relationship Id="rId20" Target="footer1.xml" Type="http://schemas.openxmlformats.org/officeDocument/2006/relationships/footer"/>
<Relationship Id="rId21" Target="footer2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png" Type="http://schemas.openxmlformats.org/officeDocument/2006/relationships/image"/>
</Relationships>

</file>

<file path=word/_rels/header1.xml.rels><?xml version="1.0" encoding="UTF-8" standalone="yes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CA4A-9472-48E9-BE91-2FA37DCE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6</Pages>
  <Words>305</Words>
  <Characters>1741</Characters>
  <Application>Microsoft Office Word</Application>
  <DocSecurity>0</DocSecurity>
  <Lines>14</Lines>
  <Paragraphs>4</Paragraphs>
  <ScaleCrop>false</ScaleCrop>
  <Company>微软中国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2015-03-08T01:40:00Z</dcterms:created>
  <dc:creator>Windows 用户</dc:creator>
  <cp:lastModifiedBy>zzqh</cp:lastModifiedBy>
  <cp:lastPrinted>2015-03-16T03:05:00Z</cp:lastPrinted>
  <dcterms:modified xsi:type="dcterms:W3CDTF">2015-10-26T01:16:00Z</dcterms:modified>
  <cp:revision>413</cp:revision>
</cp:coreProperties>
</file>