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8533"/>
      </w:tblGrid>
      <w:tr w:rsidR="00104B60" w:rsidTr="00104B60">
        <w:tc>
          <w:tcPr>
            <w:tcW w:w="2518" w:type="dxa"/>
          </w:tcPr>
          <w:p w:rsidR="00104B60" w:rsidRDefault="00104B60" w:rsidP="00104B60">
            <w:pPr>
              <w:spacing w:line="360" w:lineRule="auto"/>
              <w:rPr>
                <w:szCs w:val="21"/>
              </w:rPr>
            </w:pPr>
          </w:p>
        </w:tc>
        <w:tc>
          <w:tcPr>
            <w:tcW w:w="8164" w:type="dxa"/>
          </w:tcPr>
          <w:p w:rsidR="00104B60" w:rsidRDefault="00104B60" w:rsidP="00104B60">
            <w:pPr>
              <w:pStyle w:val="2"/>
              <w:ind w:right="640"/>
              <w:jc w:val="center"/>
            </w:pPr>
            <w:r>
              <w:rPr>
                <w:rFonts w:hint="eastAsia"/>
              </w:rPr>
              <w:t xml:space="preserve">    </w:t>
            </w:r>
            <w:r w:rsidR="003A42B5" w:rsidRPr="003A42B5">
              <w:rPr>
                <w:rFonts w:hint="eastAsia"/>
              </w:rPr>
              <w:t>存栏阶段减少</w:t>
            </w:r>
            <w:r w:rsidR="003A42B5" w:rsidRPr="003A42B5">
              <w:rPr>
                <w:rFonts w:hint="eastAsia"/>
              </w:rPr>
              <w:t>&amp;</w:t>
            </w:r>
            <w:r w:rsidR="003A42B5" w:rsidRPr="003A42B5">
              <w:rPr>
                <w:rFonts w:hint="eastAsia"/>
              </w:rPr>
              <w:t>旺季预期，鸡蛋维持近强远弱</w:t>
            </w:r>
          </w:p>
          <w:p w:rsidR="003A42B5" w:rsidRPr="001D3AAD" w:rsidRDefault="0023210A" w:rsidP="003A42B5">
            <w:pPr>
              <w:spacing w:line="360" w:lineRule="auto"/>
              <w:rPr>
                <w:b/>
                <w:sz w:val="22"/>
                <w:szCs w:val="21"/>
              </w:rPr>
            </w:pPr>
            <w:r w:rsidRPr="001D3AAD">
              <w:rPr>
                <w:rFonts w:hint="eastAsia"/>
                <w:b/>
                <w:sz w:val="22"/>
                <w:szCs w:val="21"/>
              </w:rPr>
              <w:t>鸡蛋买</w:t>
            </w:r>
            <w:r w:rsidRPr="001D3AAD">
              <w:rPr>
                <w:rFonts w:hint="eastAsia"/>
                <w:b/>
                <w:sz w:val="22"/>
                <w:szCs w:val="21"/>
              </w:rPr>
              <w:t>1</w:t>
            </w:r>
            <w:r w:rsidRPr="001D3AAD">
              <w:rPr>
                <w:rFonts w:hint="eastAsia"/>
                <w:b/>
                <w:sz w:val="22"/>
                <w:szCs w:val="21"/>
              </w:rPr>
              <w:t>卖</w:t>
            </w:r>
            <w:r w:rsidRPr="001D3AAD">
              <w:rPr>
                <w:rFonts w:hint="eastAsia"/>
                <w:b/>
                <w:sz w:val="22"/>
                <w:szCs w:val="21"/>
              </w:rPr>
              <w:t>5</w:t>
            </w:r>
            <w:r w:rsidRPr="001D3AAD">
              <w:rPr>
                <w:rFonts w:hint="eastAsia"/>
                <w:b/>
                <w:sz w:val="22"/>
                <w:szCs w:val="21"/>
              </w:rPr>
              <w:t>策略：</w:t>
            </w:r>
          </w:p>
          <w:p w:rsidR="0023210A" w:rsidRDefault="0023210A" w:rsidP="0023210A">
            <w:pPr>
              <w:spacing w:line="360" w:lineRule="auto"/>
              <w:ind w:firstLineChars="200" w:firstLine="420"/>
              <w:rPr>
                <w:szCs w:val="21"/>
              </w:rPr>
            </w:pPr>
            <w:r w:rsidRPr="0023210A">
              <w:rPr>
                <w:rFonts w:hint="eastAsia"/>
                <w:szCs w:val="21"/>
              </w:rPr>
              <w:t>考虑到</w:t>
            </w:r>
            <w:r w:rsidRPr="0023210A">
              <w:rPr>
                <w:rFonts w:hint="eastAsia"/>
                <w:szCs w:val="21"/>
              </w:rPr>
              <w:t>11</w:t>
            </w:r>
            <w:r w:rsidRPr="0023210A">
              <w:rPr>
                <w:rFonts w:hint="eastAsia"/>
                <w:szCs w:val="21"/>
              </w:rPr>
              <w:t>、</w:t>
            </w:r>
            <w:r w:rsidRPr="0023210A">
              <w:rPr>
                <w:rFonts w:hint="eastAsia"/>
                <w:szCs w:val="21"/>
              </w:rPr>
              <w:t>12</w:t>
            </w:r>
            <w:r w:rsidRPr="0023210A">
              <w:rPr>
                <w:rFonts w:hint="eastAsia"/>
                <w:szCs w:val="21"/>
              </w:rPr>
              <w:t>月份蛋鸡存栏相对保持稳定甚至阶段性小幅减少和本轮季节性下跌基本到位，还需要防范春节节日效应上涨行情，因此我们预计春节前鸡蛋低点已经出现，后期</w:t>
            </w:r>
            <w:r>
              <w:rPr>
                <w:rFonts w:hint="eastAsia"/>
                <w:szCs w:val="21"/>
              </w:rPr>
              <w:t>还有上涨空间</w:t>
            </w:r>
            <w:r w:rsidRPr="0023210A">
              <w:rPr>
                <w:rFonts w:hint="eastAsia"/>
                <w:szCs w:val="21"/>
              </w:rPr>
              <w:t>。因此</w:t>
            </w:r>
            <w:r w:rsidRPr="0023210A">
              <w:rPr>
                <w:rFonts w:hint="eastAsia"/>
                <w:szCs w:val="21"/>
              </w:rPr>
              <w:t>1601</w:t>
            </w:r>
            <w:r w:rsidRPr="0023210A">
              <w:rPr>
                <w:rFonts w:hint="eastAsia"/>
                <w:szCs w:val="21"/>
              </w:rPr>
              <w:t>合约支撑相对较强，而</w:t>
            </w:r>
            <w:r w:rsidRPr="0023210A">
              <w:rPr>
                <w:rFonts w:hint="eastAsia"/>
                <w:szCs w:val="21"/>
              </w:rPr>
              <w:t>1605</w:t>
            </w:r>
            <w:r w:rsidRPr="0023210A">
              <w:rPr>
                <w:rFonts w:hint="eastAsia"/>
                <w:szCs w:val="21"/>
              </w:rPr>
              <w:t>合约</w:t>
            </w:r>
            <w:r>
              <w:rPr>
                <w:rFonts w:hint="eastAsia"/>
                <w:szCs w:val="21"/>
              </w:rPr>
              <w:t>正好面临四季度</w:t>
            </w:r>
            <w:r w:rsidR="00FC5975">
              <w:rPr>
                <w:rFonts w:hint="eastAsia"/>
                <w:szCs w:val="21"/>
              </w:rPr>
              <w:t>的</w:t>
            </w:r>
            <w:r>
              <w:rPr>
                <w:rFonts w:hint="eastAsia"/>
                <w:szCs w:val="21"/>
              </w:rPr>
              <w:t>补栏压力</w:t>
            </w:r>
            <w:r w:rsidRPr="0023210A">
              <w:rPr>
                <w:rFonts w:hint="eastAsia"/>
                <w:szCs w:val="21"/>
              </w:rPr>
              <w:t>、春节后现货偏弱，价格一般要往成本上靠。</w:t>
            </w:r>
          </w:p>
          <w:p w:rsidR="0023210A" w:rsidRDefault="00FC5975" w:rsidP="00FC5975">
            <w:pPr>
              <w:spacing w:line="360" w:lineRule="auto"/>
              <w:ind w:firstLineChars="200" w:firstLine="420"/>
              <w:rPr>
                <w:szCs w:val="21"/>
              </w:rPr>
            </w:pPr>
            <w:r>
              <w:rPr>
                <w:rFonts w:hint="eastAsia"/>
                <w:szCs w:val="21"/>
              </w:rPr>
              <w:t>建议鸡蛋</w:t>
            </w:r>
            <w:r>
              <w:rPr>
                <w:rFonts w:hint="eastAsia"/>
                <w:szCs w:val="21"/>
              </w:rPr>
              <w:t>1-5</w:t>
            </w:r>
            <w:r>
              <w:rPr>
                <w:rFonts w:hint="eastAsia"/>
                <w:szCs w:val="21"/>
              </w:rPr>
              <w:t>正套在</w:t>
            </w:r>
            <w:r>
              <w:rPr>
                <w:rFonts w:hint="eastAsia"/>
                <w:szCs w:val="21"/>
              </w:rPr>
              <w:t>300</w:t>
            </w:r>
            <w:r>
              <w:rPr>
                <w:rFonts w:hint="eastAsia"/>
                <w:szCs w:val="21"/>
              </w:rPr>
              <w:t>附近入场，目标看至</w:t>
            </w:r>
            <w:r>
              <w:rPr>
                <w:rFonts w:hint="eastAsia"/>
                <w:szCs w:val="21"/>
              </w:rPr>
              <w:t>400</w:t>
            </w:r>
            <w:r>
              <w:rPr>
                <w:rFonts w:hint="eastAsia"/>
                <w:szCs w:val="21"/>
              </w:rPr>
              <w:t>，止损</w:t>
            </w:r>
            <w:r>
              <w:rPr>
                <w:rFonts w:hint="eastAsia"/>
                <w:szCs w:val="21"/>
              </w:rPr>
              <w:t>250</w:t>
            </w:r>
            <w:r>
              <w:rPr>
                <w:rFonts w:hint="eastAsia"/>
                <w:szCs w:val="21"/>
              </w:rPr>
              <w:t>。</w:t>
            </w:r>
            <w:bookmarkStart w:id="0" w:name="_GoBack"/>
            <w:bookmarkEnd w:id="0"/>
          </w:p>
          <w:p w:rsidR="00FC5975" w:rsidRDefault="00FC5975" w:rsidP="0023210A">
            <w:pPr>
              <w:spacing w:line="360" w:lineRule="auto"/>
              <w:rPr>
                <w:b/>
                <w:szCs w:val="21"/>
              </w:rPr>
            </w:pPr>
          </w:p>
          <w:p w:rsidR="0023210A" w:rsidRPr="001D3AAD" w:rsidRDefault="00FC5975" w:rsidP="0023210A">
            <w:pPr>
              <w:spacing w:line="360" w:lineRule="auto"/>
              <w:rPr>
                <w:b/>
                <w:sz w:val="22"/>
                <w:szCs w:val="21"/>
              </w:rPr>
            </w:pPr>
            <w:r w:rsidRPr="001D3AAD">
              <w:rPr>
                <w:rFonts w:hint="eastAsia"/>
                <w:b/>
                <w:sz w:val="22"/>
                <w:szCs w:val="21"/>
              </w:rPr>
              <w:t>主要因素分析：</w:t>
            </w:r>
          </w:p>
          <w:p w:rsidR="009A3E6E" w:rsidRDefault="00756425" w:rsidP="009A3E6E">
            <w:pPr>
              <w:pStyle w:val="a7"/>
              <w:numPr>
                <w:ilvl w:val="0"/>
                <w:numId w:val="1"/>
              </w:numPr>
              <w:spacing w:line="360" w:lineRule="auto"/>
              <w:ind w:firstLineChars="0"/>
              <w:rPr>
                <w:b/>
                <w:szCs w:val="21"/>
              </w:rPr>
            </w:pPr>
            <w:r>
              <w:rPr>
                <w:rFonts w:hint="eastAsia"/>
                <w:b/>
                <w:szCs w:val="21"/>
              </w:rPr>
              <w:t>未来</w:t>
            </w:r>
            <w:r>
              <w:rPr>
                <w:rFonts w:hint="eastAsia"/>
                <w:b/>
                <w:szCs w:val="21"/>
              </w:rPr>
              <w:t>2-3</w:t>
            </w:r>
            <w:r w:rsidR="00A21EAD">
              <w:rPr>
                <w:rFonts w:hint="eastAsia"/>
                <w:b/>
                <w:szCs w:val="21"/>
              </w:rPr>
              <w:t>月蛋鸡存栏阶段性下滑</w:t>
            </w:r>
          </w:p>
          <w:p w:rsidR="00756425" w:rsidRPr="00756425" w:rsidRDefault="00756425" w:rsidP="00D427A9">
            <w:pPr>
              <w:spacing w:line="360" w:lineRule="auto"/>
              <w:ind w:firstLineChars="200" w:firstLine="420"/>
              <w:rPr>
                <w:szCs w:val="21"/>
              </w:rPr>
            </w:pPr>
            <w:r w:rsidRPr="00756425">
              <w:rPr>
                <w:rFonts w:hint="eastAsia"/>
                <w:szCs w:val="21"/>
              </w:rPr>
              <w:t>鸡蛋供给主要取决于蛋鸡存栏量、鸡只单产、疫病、天气等因素。一般情况下，蛋鸡整个生产周期是</w:t>
            </w:r>
            <w:r w:rsidRPr="00756425">
              <w:rPr>
                <w:rFonts w:hint="eastAsia"/>
                <w:szCs w:val="21"/>
              </w:rPr>
              <w:t>500</w:t>
            </w:r>
            <w:r w:rsidRPr="00756425">
              <w:rPr>
                <w:rFonts w:hint="eastAsia"/>
                <w:szCs w:val="21"/>
              </w:rPr>
              <w:t>天，即</w:t>
            </w:r>
            <w:r w:rsidRPr="00756425">
              <w:rPr>
                <w:rFonts w:hint="eastAsia"/>
                <w:szCs w:val="21"/>
              </w:rPr>
              <w:t>17</w:t>
            </w:r>
            <w:r w:rsidRPr="00756425">
              <w:rPr>
                <w:rFonts w:hint="eastAsia"/>
                <w:szCs w:val="21"/>
              </w:rPr>
              <w:t>个月，那么用过去</w:t>
            </w:r>
            <w:r w:rsidRPr="00756425">
              <w:rPr>
                <w:rFonts w:hint="eastAsia"/>
                <w:szCs w:val="21"/>
              </w:rPr>
              <w:t>17</w:t>
            </w:r>
            <w:r w:rsidRPr="00756425">
              <w:rPr>
                <w:rFonts w:hint="eastAsia"/>
                <w:szCs w:val="21"/>
              </w:rPr>
              <w:t>个月的蛋鸡</w:t>
            </w:r>
            <w:proofErr w:type="gramStart"/>
            <w:r w:rsidRPr="00756425">
              <w:rPr>
                <w:rFonts w:hint="eastAsia"/>
                <w:szCs w:val="21"/>
              </w:rPr>
              <w:t>苗补栏量</w:t>
            </w:r>
            <w:proofErr w:type="gramEnd"/>
            <w:r w:rsidRPr="00756425">
              <w:rPr>
                <w:rFonts w:hint="eastAsia"/>
                <w:szCs w:val="21"/>
              </w:rPr>
              <w:t>总和得出理论蛋鸡存栏量。从蛋鸡苗到产蛋一般需要</w:t>
            </w:r>
            <w:r w:rsidRPr="00756425">
              <w:rPr>
                <w:rFonts w:hint="eastAsia"/>
                <w:szCs w:val="21"/>
              </w:rPr>
              <w:t>4-5</w:t>
            </w:r>
            <w:r w:rsidRPr="00756425">
              <w:rPr>
                <w:rFonts w:hint="eastAsia"/>
                <w:szCs w:val="21"/>
              </w:rPr>
              <w:t>个月时间。因此总的蛋鸡存栏数量减去过去</w:t>
            </w:r>
            <w:r w:rsidRPr="00756425">
              <w:rPr>
                <w:rFonts w:hint="eastAsia"/>
                <w:szCs w:val="21"/>
              </w:rPr>
              <w:t>4-5</w:t>
            </w:r>
            <w:r w:rsidRPr="00756425">
              <w:rPr>
                <w:rFonts w:hint="eastAsia"/>
                <w:szCs w:val="21"/>
              </w:rPr>
              <w:t>个月蛋鸡</w:t>
            </w:r>
            <w:proofErr w:type="gramStart"/>
            <w:r w:rsidRPr="00756425">
              <w:rPr>
                <w:rFonts w:hint="eastAsia"/>
                <w:szCs w:val="21"/>
              </w:rPr>
              <w:t>苗补栏量</w:t>
            </w:r>
            <w:proofErr w:type="gramEnd"/>
            <w:r w:rsidRPr="00756425">
              <w:rPr>
                <w:rFonts w:hint="eastAsia"/>
                <w:szCs w:val="21"/>
              </w:rPr>
              <w:t>总和即可得出理论的在产蛋鸡存栏数量。</w:t>
            </w:r>
          </w:p>
          <w:p w:rsidR="00E67EE8" w:rsidRDefault="00756425" w:rsidP="00A21EAD">
            <w:pPr>
              <w:spacing w:line="360" w:lineRule="auto"/>
              <w:rPr>
                <w:szCs w:val="21"/>
              </w:rPr>
            </w:pPr>
            <w:r w:rsidRPr="00E67EE8">
              <w:rPr>
                <w:rFonts w:hint="eastAsia"/>
                <w:szCs w:val="21"/>
              </w:rPr>
              <w:t>新开产蛋鸡方面，进入</w:t>
            </w:r>
            <w:r w:rsidRPr="00E67EE8">
              <w:rPr>
                <w:rFonts w:hint="eastAsia"/>
                <w:szCs w:val="21"/>
              </w:rPr>
              <w:t xml:space="preserve"> </w:t>
            </w:r>
            <w:r>
              <w:rPr>
                <w:rFonts w:hint="eastAsia"/>
                <w:szCs w:val="21"/>
              </w:rPr>
              <w:t>11</w:t>
            </w:r>
            <w:r w:rsidRPr="00E67EE8">
              <w:rPr>
                <w:rFonts w:hint="eastAsia"/>
                <w:szCs w:val="21"/>
              </w:rPr>
              <w:t>月份</w:t>
            </w:r>
            <w:r>
              <w:rPr>
                <w:rFonts w:hint="eastAsia"/>
                <w:szCs w:val="21"/>
              </w:rPr>
              <w:t>6</w:t>
            </w:r>
            <w:r>
              <w:rPr>
                <w:rFonts w:hint="eastAsia"/>
                <w:szCs w:val="21"/>
              </w:rPr>
              <w:t>、</w:t>
            </w:r>
            <w:r>
              <w:rPr>
                <w:rFonts w:hint="eastAsia"/>
                <w:szCs w:val="21"/>
              </w:rPr>
              <w:t>7</w:t>
            </w:r>
            <w:r w:rsidRPr="00E67EE8">
              <w:rPr>
                <w:rFonts w:hint="eastAsia"/>
                <w:szCs w:val="21"/>
              </w:rPr>
              <w:t>月份补栏蛋鸡</w:t>
            </w:r>
            <w:proofErr w:type="gramStart"/>
            <w:r w:rsidRPr="00E67EE8">
              <w:rPr>
                <w:rFonts w:hint="eastAsia"/>
                <w:szCs w:val="21"/>
              </w:rPr>
              <w:t>苗逐步</w:t>
            </w:r>
            <w:proofErr w:type="gramEnd"/>
            <w:r w:rsidRPr="00E67EE8">
              <w:rPr>
                <w:rFonts w:hint="eastAsia"/>
                <w:szCs w:val="21"/>
              </w:rPr>
              <w:t>开产，而由于</w:t>
            </w:r>
            <w:r w:rsidRPr="00E67EE8">
              <w:rPr>
                <w:rFonts w:hint="eastAsia"/>
                <w:szCs w:val="21"/>
              </w:rPr>
              <w:t xml:space="preserve"> 15 </w:t>
            </w:r>
            <w:r w:rsidRPr="00E67EE8">
              <w:rPr>
                <w:rFonts w:hint="eastAsia"/>
                <w:szCs w:val="21"/>
              </w:rPr>
              <w:t>年</w:t>
            </w:r>
            <w:r w:rsidRPr="00E67EE8">
              <w:rPr>
                <w:rFonts w:hint="eastAsia"/>
                <w:szCs w:val="21"/>
              </w:rPr>
              <w:t xml:space="preserve"> </w:t>
            </w:r>
            <w:r>
              <w:rPr>
                <w:rFonts w:hint="eastAsia"/>
                <w:szCs w:val="21"/>
              </w:rPr>
              <w:t>6</w:t>
            </w:r>
            <w:r w:rsidRPr="00E67EE8">
              <w:rPr>
                <w:rFonts w:hint="eastAsia"/>
                <w:szCs w:val="21"/>
              </w:rPr>
              <w:t xml:space="preserve">-7 </w:t>
            </w:r>
            <w:r w:rsidRPr="00E67EE8">
              <w:rPr>
                <w:rFonts w:hint="eastAsia"/>
                <w:szCs w:val="21"/>
              </w:rPr>
              <w:t>月份鸡蛋价格持续低位，</w:t>
            </w:r>
            <w:proofErr w:type="gramStart"/>
            <w:r w:rsidRPr="00E67EE8">
              <w:rPr>
                <w:rFonts w:hint="eastAsia"/>
                <w:szCs w:val="21"/>
              </w:rPr>
              <w:t>养殖户补栏</w:t>
            </w:r>
            <w:proofErr w:type="gramEnd"/>
            <w:r w:rsidRPr="00E67EE8">
              <w:rPr>
                <w:rFonts w:hint="eastAsia"/>
                <w:szCs w:val="21"/>
              </w:rPr>
              <w:t>积极性较差，</w:t>
            </w:r>
            <w:r w:rsidRPr="00E67EE8">
              <w:rPr>
                <w:rFonts w:hint="eastAsia"/>
                <w:szCs w:val="21"/>
              </w:rPr>
              <w:t>5</w:t>
            </w:r>
            <w:r w:rsidRPr="00E67EE8">
              <w:rPr>
                <w:rFonts w:hint="eastAsia"/>
                <w:szCs w:val="21"/>
              </w:rPr>
              <w:t>、</w:t>
            </w:r>
            <w:r w:rsidRPr="00E67EE8">
              <w:rPr>
                <w:rFonts w:hint="eastAsia"/>
                <w:szCs w:val="21"/>
              </w:rPr>
              <w:t>6</w:t>
            </w:r>
            <w:r w:rsidRPr="00E67EE8">
              <w:rPr>
                <w:rFonts w:hint="eastAsia"/>
                <w:szCs w:val="21"/>
              </w:rPr>
              <w:t>、</w:t>
            </w:r>
            <w:r w:rsidRPr="00E67EE8">
              <w:rPr>
                <w:rFonts w:hint="eastAsia"/>
                <w:szCs w:val="21"/>
              </w:rPr>
              <w:t xml:space="preserve">7 </w:t>
            </w:r>
            <w:r w:rsidRPr="00E67EE8">
              <w:rPr>
                <w:rFonts w:hint="eastAsia"/>
                <w:szCs w:val="21"/>
              </w:rPr>
              <w:t>三个月补栏鸡苗数量较少，新开</w:t>
            </w:r>
            <w:proofErr w:type="gramStart"/>
            <w:r w:rsidRPr="00E67EE8">
              <w:rPr>
                <w:rFonts w:hint="eastAsia"/>
                <w:szCs w:val="21"/>
              </w:rPr>
              <w:t>产压力</w:t>
            </w:r>
            <w:proofErr w:type="gramEnd"/>
            <w:r w:rsidRPr="00E67EE8">
              <w:rPr>
                <w:rFonts w:hint="eastAsia"/>
                <w:szCs w:val="21"/>
              </w:rPr>
              <w:t>并不大，但</w:t>
            </w:r>
            <w:r w:rsidRPr="00E67EE8">
              <w:rPr>
                <w:rFonts w:hint="eastAsia"/>
                <w:szCs w:val="21"/>
              </w:rPr>
              <w:t>8</w:t>
            </w:r>
            <w:r w:rsidRPr="00E67EE8">
              <w:rPr>
                <w:rFonts w:hint="eastAsia"/>
                <w:szCs w:val="21"/>
              </w:rPr>
              <w:t>月之后补栏再度转好，同时由于延期淘汰</w:t>
            </w:r>
            <w:proofErr w:type="gramStart"/>
            <w:r w:rsidRPr="00E67EE8">
              <w:rPr>
                <w:rFonts w:hint="eastAsia"/>
                <w:szCs w:val="21"/>
              </w:rPr>
              <w:t>老鸡会在</w:t>
            </w:r>
            <w:proofErr w:type="gramEnd"/>
            <w:r w:rsidRPr="00E67EE8">
              <w:rPr>
                <w:rFonts w:hint="eastAsia"/>
                <w:szCs w:val="21"/>
              </w:rPr>
              <w:t>春节前集中淘汰，在养殖利润还可以的情况下四季度补栏预期比较可观，这样</w:t>
            </w:r>
            <w:r w:rsidRPr="00E67EE8">
              <w:rPr>
                <w:rFonts w:hint="eastAsia"/>
                <w:szCs w:val="21"/>
              </w:rPr>
              <w:t>16</w:t>
            </w:r>
            <w:r w:rsidRPr="00E67EE8">
              <w:rPr>
                <w:rFonts w:hint="eastAsia"/>
                <w:szCs w:val="21"/>
              </w:rPr>
              <w:t>年上半年的供给压力依然存在</w:t>
            </w:r>
            <w:r>
              <w:rPr>
                <w:rFonts w:hint="eastAsia"/>
                <w:szCs w:val="21"/>
              </w:rPr>
              <w:t>。淘汰鸡方面，</w:t>
            </w:r>
            <w:r w:rsidR="00E67EE8" w:rsidRPr="00E67EE8">
              <w:rPr>
                <w:rFonts w:hint="eastAsia"/>
                <w:szCs w:val="21"/>
              </w:rPr>
              <w:t>由于饲料价格便宜即使蛋价出现回落而养殖利润仍然可观，所以仍有部分养殖户不愿意淘汰蛋鸡，因此淘汰鸡价格相比</w:t>
            </w:r>
            <w:r w:rsidR="00E67EE8" w:rsidRPr="00E67EE8">
              <w:rPr>
                <w:rFonts w:hint="eastAsia"/>
                <w:szCs w:val="21"/>
              </w:rPr>
              <w:t xml:space="preserve"> 3 </w:t>
            </w:r>
            <w:r w:rsidR="00E67EE8" w:rsidRPr="00E67EE8">
              <w:rPr>
                <w:rFonts w:hint="eastAsia"/>
                <w:szCs w:val="21"/>
              </w:rPr>
              <w:t>元</w:t>
            </w:r>
            <w:r w:rsidR="00E67EE8" w:rsidRPr="00E67EE8">
              <w:rPr>
                <w:rFonts w:hint="eastAsia"/>
                <w:szCs w:val="21"/>
              </w:rPr>
              <w:t>/</w:t>
            </w:r>
            <w:proofErr w:type="gramStart"/>
            <w:r w:rsidR="00E67EE8">
              <w:rPr>
                <w:rFonts w:hint="eastAsia"/>
                <w:szCs w:val="21"/>
              </w:rPr>
              <w:t>斤以下</w:t>
            </w:r>
            <w:proofErr w:type="gramEnd"/>
            <w:r w:rsidR="00E67EE8">
              <w:rPr>
                <w:rFonts w:hint="eastAsia"/>
                <w:szCs w:val="21"/>
              </w:rPr>
              <w:t>的白羽肉鸡而言处于高位。</w:t>
            </w:r>
            <w:r w:rsidRPr="00E67EE8">
              <w:rPr>
                <w:rFonts w:hint="eastAsia"/>
                <w:szCs w:val="21"/>
              </w:rPr>
              <w:t>根据调研数据来看，</w:t>
            </w:r>
            <w:r>
              <w:rPr>
                <w:rFonts w:hint="eastAsia"/>
                <w:szCs w:val="21"/>
              </w:rPr>
              <w:t>10</w:t>
            </w:r>
            <w:r w:rsidRPr="00E67EE8">
              <w:rPr>
                <w:rFonts w:hint="eastAsia"/>
                <w:szCs w:val="21"/>
              </w:rPr>
              <w:t>月份淘汰的</w:t>
            </w:r>
            <w:proofErr w:type="gramStart"/>
            <w:r w:rsidRPr="00E67EE8">
              <w:rPr>
                <w:rFonts w:hint="eastAsia"/>
                <w:szCs w:val="21"/>
              </w:rPr>
              <w:t>日龄多为</w:t>
            </w:r>
            <w:proofErr w:type="gramEnd"/>
            <w:r w:rsidRPr="00E67EE8">
              <w:rPr>
                <w:rFonts w:hint="eastAsia"/>
                <w:szCs w:val="21"/>
              </w:rPr>
              <w:t xml:space="preserve"> 500 </w:t>
            </w:r>
            <w:r>
              <w:rPr>
                <w:rFonts w:hint="eastAsia"/>
                <w:szCs w:val="21"/>
              </w:rPr>
              <w:t>-550</w:t>
            </w:r>
            <w:r>
              <w:rPr>
                <w:rFonts w:hint="eastAsia"/>
                <w:szCs w:val="21"/>
              </w:rPr>
              <w:t>天之间</w:t>
            </w:r>
            <w:r w:rsidRPr="00E67EE8">
              <w:rPr>
                <w:rFonts w:hint="eastAsia"/>
                <w:szCs w:val="21"/>
              </w:rPr>
              <w:t>，</w:t>
            </w:r>
            <w:proofErr w:type="gramStart"/>
            <w:r w:rsidRPr="00E67EE8">
              <w:rPr>
                <w:rFonts w:hint="eastAsia"/>
                <w:szCs w:val="21"/>
              </w:rPr>
              <w:t>淘汰日龄属于</w:t>
            </w:r>
            <w:proofErr w:type="gramEnd"/>
            <w:r w:rsidRPr="00E67EE8">
              <w:rPr>
                <w:rFonts w:hint="eastAsia"/>
                <w:szCs w:val="21"/>
              </w:rPr>
              <w:t>正常</w:t>
            </w:r>
            <w:r>
              <w:rPr>
                <w:rFonts w:hint="eastAsia"/>
                <w:szCs w:val="21"/>
              </w:rPr>
              <w:t>偏高</w:t>
            </w:r>
            <w:r w:rsidRPr="00E67EE8">
              <w:rPr>
                <w:rFonts w:hint="eastAsia"/>
                <w:szCs w:val="21"/>
              </w:rPr>
              <w:t>水平。</w:t>
            </w:r>
            <w:r>
              <w:rPr>
                <w:rFonts w:hint="eastAsia"/>
                <w:szCs w:val="21"/>
              </w:rPr>
              <w:t>10</w:t>
            </w:r>
            <w:r w:rsidR="00E67EE8" w:rsidRPr="00E67EE8">
              <w:rPr>
                <w:rFonts w:hint="eastAsia"/>
                <w:szCs w:val="21"/>
              </w:rPr>
              <w:t>月淘汰</w:t>
            </w:r>
            <w:proofErr w:type="gramStart"/>
            <w:r w:rsidR="00E67EE8" w:rsidRPr="00E67EE8">
              <w:rPr>
                <w:rFonts w:hint="eastAsia"/>
                <w:szCs w:val="21"/>
              </w:rPr>
              <w:t>鸡数量环</w:t>
            </w:r>
            <w:proofErr w:type="gramEnd"/>
            <w:r w:rsidR="00E67EE8" w:rsidRPr="00E67EE8">
              <w:rPr>
                <w:rFonts w:hint="eastAsia"/>
                <w:szCs w:val="21"/>
              </w:rPr>
              <w:t>比</w:t>
            </w:r>
            <w:r w:rsidR="00E67EE8" w:rsidRPr="00E67EE8">
              <w:rPr>
                <w:rFonts w:hint="eastAsia"/>
                <w:szCs w:val="21"/>
              </w:rPr>
              <w:t xml:space="preserve"> </w:t>
            </w:r>
            <w:r>
              <w:rPr>
                <w:rFonts w:hint="eastAsia"/>
                <w:szCs w:val="21"/>
              </w:rPr>
              <w:t>9</w:t>
            </w:r>
            <w:r>
              <w:rPr>
                <w:rFonts w:hint="eastAsia"/>
                <w:szCs w:val="21"/>
              </w:rPr>
              <w:t>月份有所减少</w:t>
            </w:r>
            <w:r w:rsidR="00E67EE8" w:rsidRPr="00E67EE8">
              <w:rPr>
                <w:rFonts w:hint="eastAsia"/>
                <w:szCs w:val="21"/>
              </w:rPr>
              <w:t>，</w:t>
            </w:r>
            <w:r>
              <w:rPr>
                <w:rFonts w:hint="eastAsia"/>
                <w:szCs w:val="21"/>
              </w:rPr>
              <w:t>从绝对数量来看，几乎等于</w:t>
            </w:r>
            <w:r>
              <w:rPr>
                <w:rFonts w:hint="eastAsia"/>
                <w:szCs w:val="21"/>
              </w:rPr>
              <w:t>5</w:t>
            </w:r>
            <w:r>
              <w:rPr>
                <w:rFonts w:hint="eastAsia"/>
                <w:szCs w:val="21"/>
              </w:rPr>
              <w:t>、</w:t>
            </w:r>
            <w:r>
              <w:rPr>
                <w:rFonts w:hint="eastAsia"/>
                <w:szCs w:val="21"/>
              </w:rPr>
              <w:t>6</w:t>
            </w:r>
            <w:r>
              <w:rPr>
                <w:rFonts w:hint="eastAsia"/>
                <w:szCs w:val="21"/>
              </w:rPr>
              <w:t>月份单月补栏的数量</w:t>
            </w:r>
            <w:r w:rsidR="00E67EE8" w:rsidRPr="00E67EE8">
              <w:rPr>
                <w:rFonts w:hint="eastAsia"/>
                <w:szCs w:val="21"/>
              </w:rPr>
              <w:t>。</w:t>
            </w:r>
            <w:r w:rsidR="00A21EAD">
              <w:rPr>
                <w:rFonts w:hint="eastAsia"/>
                <w:szCs w:val="21"/>
              </w:rPr>
              <w:t>但当前淘汰鸡价格显著高于白羽肉鸡价格，存在虚高的成分，当淘汰鸡价格出现较大幅度下跌，可能引发养殖户集中出逃延期淘汰蛋鸡从而导致蛋鸡存栏的减少。</w:t>
            </w:r>
            <w:r>
              <w:rPr>
                <w:rFonts w:hint="eastAsia"/>
                <w:szCs w:val="21"/>
              </w:rPr>
              <w:t>综合新开产和淘汰</w:t>
            </w:r>
            <w:proofErr w:type="gramStart"/>
            <w:r>
              <w:rPr>
                <w:rFonts w:hint="eastAsia"/>
                <w:szCs w:val="21"/>
              </w:rPr>
              <w:t>鸡角度</w:t>
            </w:r>
            <w:proofErr w:type="gramEnd"/>
            <w:r>
              <w:rPr>
                <w:rFonts w:hint="eastAsia"/>
                <w:szCs w:val="21"/>
              </w:rPr>
              <w:t>来看</w:t>
            </w:r>
            <w:r w:rsidRPr="00E67EE8">
              <w:rPr>
                <w:rFonts w:hint="eastAsia"/>
                <w:szCs w:val="21"/>
              </w:rPr>
              <w:t>，</w:t>
            </w:r>
            <w:r>
              <w:rPr>
                <w:rFonts w:hint="eastAsia"/>
                <w:szCs w:val="21"/>
              </w:rPr>
              <w:t>我们认为</w:t>
            </w:r>
            <w:r w:rsidRPr="00E67EE8">
              <w:rPr>
                <w:rFonts w:hint="eastAsia"/>
                <w:szCs w:val="21"/>
              </w:rPr>
              <w:t>未来</w:t>
            </w:r>
            <w:r w:rsidRPr="00E67EE8">
              <w:rPr>
                <w:rFonts w:hint="eastAsia"/>
                <w:szCs w:val="21"/>
              </w:rPr>
              <w:t>2-3</w:t>
            </w:r>
            <w:r w:rsidRPr="00E67EE8">
              <w:rPr>
                <w:rFonts w:hint="eastAsia"/>
                <w:szCs w:val="21"/>
              </w:rPr>
              <w:t>个月在产蛋鸡存栏</w:t>
            </w:r>
            <w:r w:rsidR="00A21EAD">
              <w:rPr>
                <w:rFonts w:hint="eastAsia"/>
                <w:szCs w:val="21"/>
              </w:rPr>
              <w:t>阶段性下滑</w:t>
            </w:r>
            <w:r w:rsidRPr="00E67EE8">
              <w:rPr>
                <w:rFonts w:hint="eastAsia"/>
                <w:szCs w:val="21"/>
              </w:rPr>
              <w:t>。</w:t>
            </w:r>
          </w:p>
          <w:p w:rsidR="00CB1A0D" w:rsidRPr="00B6541D" w:rsidRDefault="00CB1A0D" w:rsidP="00CB1A0D">
            <w:pPr>
              <w:spacing w:line="360" w:lineRule="auto"/>
              <w:rPr>
                <w:b/>
                <w:szCs w:val="21"/>
              </w:rPr>
            </w:pPr>
            <w:r w:rsidRPr="00B6541D">
              <w:rPr>
                <w:rFonts w:hint="eastAsia"/>
                <w:b/>
                <w:szCs w:val="21"/>
              </w:rPr>
              <w:t>图</w:t>
            </w:r>
            <w:r w:rsidR="00FC5975">
              <w:rPr>
                <w:rFonts w:hint="eastAsia"/>
                <w:b/>
                <w:szCs w:val="21"/>
              </w:rPr>
              <w:t>1</w:t>
            </w:r>
            <w:r w:rsidRPr="00B6541D">
              <w:rPr>
                <w:rFonts w:hint="eastAsia"/>
                <w:b/>
                <w:szCs w:val="21"/>
              </w:rPr>
              <w:t>：近三年商品代蛋鸡苗销量走势</w:t>
            </w:r>
            <w:r w:rsidRPr="00B6541D">
              <w:rPr>
                <w:b/>
                <w:szCs w:val="21"/>
              </w:rPr>
              <w:t xml:space="preserve"> </w:t>
            </w:r>
            <w:r w:rsidR="00B6541D" w:rsidRPr="00B6541D">
              <w:rPr>
                <w:rFonts w:hint="eastAsia"/>
                <w:b/>
                <w:szCs w:val="21"/>
              </w:rPr>
              <w:t>（万只）</w:t>
            </w:r>
          </w:p>
          <w:tbl>
            <w:tblPr>
              <w:tblStyle w:val="-1"/>
              <w:tblW w:w="8151" w:type="dxa"/>
              <w:jc w:val="center"/>
              <w:tblLook w:val="04A0" w:firstRow="1" w:lastRow="0" w:firstColumn="1" w:lastColumn="0" w:noHBand="0" w:noVBand="1"/>
            </w:tblPr>
            <w:tblGrid>
              <w:gridCol w:w="8256"/>
            </w:tblGrid>
            <w:tr w:rsidR="00CB1A0D" w:rsidTr="00CB1A0D">
              <w:trPr>
                <w:cnfStyle w:val="100000000000" w:firstRow="1" w:lastRow="0" w:firstColumn="0" w:lastColumn="0" w:oddVBand="0" w:evenVBand="0" w:oddHBand="0" w:evenHBand="0" w:firstRowFirstColumn="0" w:firstRowLastColumn="0" w:lastRowFirstColumn="0" w:lastRowLastColumn="0"/>
                <w:trHeight w:val="4586"/>
                <w:jc w:val="center"/>
              </w:trPr>
              <w:tc>
                <w:tcPr>
                  <w:cnfStyle w:val="001000000000" w:firstRow="0" w:lastRow="0" w:firstColumn="1" w:lastColumn="0" w:oddVBand="0" w:evenVBand="0" w:oddHBand="0" w:evenHBand="0" w:firstRowFirstColumn="0" w:firstRowLastColumn="0" w:lastRowFirstColumn="0" w:lastRowLastColumn="0"/>
                  <w:tcW w:w="8151" w:type="dxa"/>
                </w:tcPr>
                <w:p w:rsidR="00CB1A0D" w:rsidRPr="008B19FA" w:rsidRDefault="00CB1A0D" w:rsidP="001D3AAD">
                  <w:pPr>
                    <w:framePr w:hSpace="180" w:wrap="around" w:vAnchor="text" w:hAnchor="margin" w:y="65"/>
                    <w:spacing w:line="360" w:lineRule="auto"/>
                    <w:jc w:val="center"/>
                    <w:rPr>
                      <w:szCs w:val="21"/>
                    </w:rPr>
                  </w:pPr>
                  <w:r>
                    <w:rPr>
                      <w:noProof/>
                    </w:rPr>
                    <w:lastRenderedPageBreak/>
                    <w:drawing>
                      <wp:inline distT="0" distB="0" distL="0" distR="0" wp14:anchorId="512F6623" wp14:editId="226E27FB">
                        <wp:extent cx="5071731" cy="2860158"/>
                        <wp:effectExtent l="19050" t="19050" r="15240" b="165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6112" cy="2868268"/>
                                </a:xfrm>
                                <a:prstGeom prst="rect">
                                  <a:avLst/>
                                </a:prstGeom>
                                <a:ln>
                                  <a:solidFill>
                                    <a:schemeClr val="bg1">
                                      <a:lumMod val="65000"/>
                                    </a:schemeClr>
                                  </a:solidFill>
                                </a:ln>
                              </pic:spPr>
                            </pic:pic>
                          </a:graphicData>
                        </a:graphic>
                      </wp:inline>
                    </w:drawing>
                  </w:r>
                </w:p>
              </w:tc>
            </w:tr>
          </w:tbl>
          <w:p w:rsidR="00CB1A0D" w:rsidRPr="00CB1A0D" w:rsidRDefault="00CB1A0D" w:rsidP="00CB1A0D">
            <w:pPr>
              <w:spacing w:line="360" w:lineRule="auto"/>
              <w:rPr>
                <w:sz w:val="18"/>
                <w:szCs w:val="18"/>
              </w:rPr>
            </w:pPr>
            <w:r w:rsidRPr="00015D8B">
              <w:rPr>
                <w:rFonts w:hint="eastAsia"/>
                <w:sz w:val="18"/>
                <w:szCs w:val="18"/>
              </w:rPr>
              <w:t>数据来源：招商期货</w:t>
            </w:r>
          </w:p>
          <w:p w:rsidR="009A3E6E" w:rsidRDefault="00CB1A0D" w:rsidP="00D427A9">
            <w:pPr>
              <w:pStyle w:val="a7"/>
              <w:numPr>
                <w:ilvl w:val="0"/>
                <w:numId w:val="1"/>
              </w:numPr>
              <w:spacing w:line="360" w:lineRule="auto"/>
              <w:ind w:firstLineChars="0"/>
              <w:rPr>
                <w:b/>
                <w:szCs w:val="21"/>
              </w:rPr>
            </w:pPr>
            <w:r>
              <w:rPr>
                <w:rFonts w:hint="eastAsia"/>
                <w:b/>
                <w:szCs w:val="21"/>
              </w:rPr>
              <w:t>鸡蛋整体需求有所下滑，仍需防范节日效应</w:t>
            </w:r>
          </w:p>
          <w:p w:rsidR="00A24EB7" w:rsidRDefault="002B5ECF" w:rsidP="002B5ECF">
            <w:pPr>
              <w:spacing w:line="360" w:lineRule="auto"/>
              <w:ind w:firstLineChars="200" w:firstLine="420"/>
            </w:pPr>
            <w:r>
              <w:rPr>
                <w:rFonts w:hint="eastAsia"/>
              </w:rPr>
              <w:t>在宏观经济形势</w:t>
            </w:r>
            <w:r w:rsidR="00A24EB7">
              <w:rPr>
                <w:rFonts w:hint="eastAsia"/>
              </w:rPr>
              <w:t>低迷背景下，房地产、建筑业新开工面积增速</w:t>
            </w:r>
            <w:r w:rsidR="00CB1A0D">
              <w:rPr>
                <w:rFonts w:hint="eastAsia"/>
              </w:rPr>
              <w:t>大幅放缓，用工人数出现减少，食品加工</w:t>
            </w:r>
            <w:r w:rsidR="00A24EB7">
              <w:rPr>
                <w:rFonts w:hint="eastAsia"/>
              </w:rPr>
              <w:t>行业</w:t>
            </w:r>
            <w:r w:rsidR="00CB1A0D">
              <w:rPr>
                <w:rFonts w:hint="eastAsia"/>
              </w:rPr>
              <w:t>及餐饮行业也受制</w:t>
            </w:r>
            <w:r w:rsidR="00A24EB7">
              <w:rPr>
                <w:rFonts w:hint="eastAsia"/>
              </w:rPr>
              <w:t>宏观经济形势出现下滑，鸡蛋需求较往年有所减少</w:t>
            </w:r>
            <w:r>
              <w:rPr>
                <w:rFonts w:hint="eastAsia"/>
              </w:rPr>
              <w:t>。</w:t>
            </w:r>
          </w:p>
          <w:p w:rsidR="002B5ECF" w:rsidRDefault="00FD4FC8" w:rsidP="00654E28">
            <w:pPr>
              <w:spacing w:line="360" w:lineRule="auto"/>
              <w:ind w:firstLineChars="200" w:firstLine="420"/>
              <w:rPr>
                <w:szCs w:val="21"/>
              </w:rPr>
            </w:pPr>
            <w:r>
              <w:rPr>
                <w:rFonts w:hint="eastAsia"/>
                <w:szCs w:val="21"/>
              </w:rPr>
              <w:t>鸡蛋作为鲜活农产品，由于不能储存，其季节性波动规律非常明显。</w:t>
            </w:r>
            <w:r w:rsidR="00B6541D">
              <w:rPr>
                <w:rFonts w:hint="eastAsia"/>
                <w:szCs w:val="21"/>
              </w:rPr>
              <w:t>历史上来看，一般鸡蛋在</w:t>
            </w:r>
            <w:r w:rsidR="00B6541D">
              <w:rPr>
                <w:rFonts w:hint="eastAsia"/>
                <w:szCs w:val="21"/>
              </w:rPr>
              <w:t>9</w:t>
            </w:r>
            <w:r w:rsidR="00B6541D">
              <w:rPr>
                <w:rFonts w:hint="eastAsia"/>
                <w:szCs w:val="21"/>
              </w:rPr>
              <w:t>月份达到年内高点，随后在</w:t>
            </w:r>
            <w:r w:rsidR="00B6541D">
              <w:rPr>
                <w:rFonts w:hint="eastAsia"/>
                <w:szCs w:val="21"/>
              </w:rPr>
              <w:t>10</w:t>
            </w:r>
            <w:r w:rsidR="00B6541D">
              <w:rPr>
                <w:rFonts w:hint="eastAsia"/>
                <w:szCs w:val="21"/>
              </w:rPr>
              <w:t>月份见到下半年低点，在春节前现货大多保持稳定或小幅上涨。一般在春节前会有阶段性上涨的行情。即使在今年整体大环境比较悲观的情况下，我们仍然需要防范春节节日效应带来的反弹。</w:t>
            </w:r>
            <w:r w:rsidR="00E51353">
              <w:rPr>
                <w:rFonts w:hint="eastAsia"/>
                <w:szCs w:val="21"/>
              </w:rPr>
              <w:t>而春节过后一般会持续下跌至</w:t>
            </w:r>
            <w:r w:rsidR="00E51353">
              <w:rPr>
                <w:rFonts w:hint="eastAsia"/>
                <w:szCs w:val="21"/>
              </w:rPr>
              <w:t>4</w:t>
            </w:r>
            <w:r w:rsidR="00E51353">
              <w:rPr>
                <w:rFonts w:hint="eastAsia"/>
                <w:szCs w:val="21"/>
              </w:rPr>
              <w:t>月份。因此对于</w:t>
            </w:r>
            <w:r w:rsidR="00E51353">
              <w:rPr>
                <w:rFonts w:hint="eastAsia"/>
                <w:szCs w:val="21"/>
              </w:rPr>
              <w:t>5</w:t>
            </w:r>
            <w:r w:rsidR="00E51353">
              <w:rPr>
                <w:rFonts w:hint="eastAsia"/>
                <w:szCs w:val="21"/>
              </w:rPr>
              <w:t>月合约季节性上最弱。</w:t>
            </w:r>
          </w:p>
          <w:p w:rsidR="00CB1A0D" w:rsidRPr="00B6541D" w:rsidRDefault="00FD4FC8" w:rsidP="00CB1A0D">
            <w:pPr>
              <w:spacing w:line="360" w:lineRule="auto"/>
              <w:rPr>
                <w:b/>
                <w:szCs w:val="21"/>
              </w:rPr>
            </w:pPr>
            <w:r w:rsidRPr="00B6541D">
              <w:rPr>
                <w:rFonts w:hint="eastAsia"/>
                <w:b/>
                <w:szCs w:val="21"/>
              </w:rPr>
              <w:t>图</w:t>
            </w:r>
            <w:r w:rsidR="00FC5975">
              <w:rPr>
                <w:rFonts w:hint="eastAsia"/>
                <w:b/>
                <w:szCs w:val="21"/>
              </w:rPr>
              <w:t>2</w:t>
            </w:r>
            <w:r w:rsidRPr="00B6541D">
              <w:rPr>
                <w:rFonts w:hint="eastAsia"/>
                <w:b/>
                <w:szCs w:val="21"/>
              </w:rPr>
              <w:t>：鸡蛋现货季节性走势</w:t>
            </w:r>
            <w:r w:rsidR="00B6541D">
              <w:rPr>
                <w:rFonts w:hint="eastAsia"/>
                <w:b/>
                <w:szCs w:val="21"/>
              </w:rPr>
              <w:t xml:space="preserve"> </w:t>
            </w:r>
            <w:r w:rsidR="00B6541D">
              <w:rPr>
                <w:rFonts w:hint="eastAsia"/>
                <w:b/>
                <w:szCs w:val="21"/>
              </w:rPr>
              <w:t>（元</w:t>
            </w:r>
            <w:r w:rsidR="00B6541D">
              <w:rPr>
                <w:rFonts w:hint="eastAsia"/>
                <w:b/>
                <w:szCs w:val="21"/>
              </w:rPr>
              <w:t>/</w:t>
            </w:r>
            <w:r w:rsidR="00B6541D">
              <w:rPr>
                <w:rFonts w:hint="eastAsia"/>
                <w:b/>
                <w:szCs w:val="21"/>
              </w:rPr>
              <w:t>斤）</w:t>
            </w:r>
          </w:p>
          <w:tbl>
            <w:tblPr>
              <w:tblStyle w:val="-1"/>
              <w:tblW w:w="8151" w:type="dxa"/>
              <w:jc w:val="center"/>
              <w:tblLook w:val="04A0" w:firstRow="1" w:lastRow="0" w:firstColumn="1" w:lastColumn="0" w:noHBand="0" w:noVBand="1"/>
            </w:tblPr>
            <w:tblGrid>
              <w:gridCol w:w="8169"/>
            </w:tblGrid>
            <w:tr w:rsidR="00CB1A0D" w:rsidTr="001F3525">
              <w:trPr>
                <w:cnfStyle w:val="100000000000" w:firstRow="1" w:lastRow="0" w:firstColumn="0" w:lastColumn="0" w:oddVBand="0" w:evenVBand="0" w:oddHBand="0" w:evenHBand="0" w:firstRowFirstColumn="0" w:firstRowLastColumn="0" w:lastRowFirstColumn="0" w:lastRowLastColumn="0"/>
                <w:trHeight w:val="4586"/>
                <w:jc w:val="center"/>
              </w:trPr>
              <w:tc>
                <w:tcPr>
                  <w:cnfStyle w:val="001000000000" w:firstRow="0" w:lastRow="0" w:firstColumn="1" w:lastColumn="0" w:oddVBand="0" w:evenVBand="0" w:oddHBand="0" w:evenHBand="0" w:firstRowFirstColumn="0" w:firstRowLastColumn="0" w:lastRowFirstColumn="0" w:lastRowLastColumn="0"/>
                  <w:tcW w:w="8151" w:type="dxa"/>
                </w:tcPr>
                <w:p w:rsidR="00CB1A0D" w:rsidRPr="00FD4FC8" w:rsidRDefault="00CB1A0D" w:rsidP="001D3AAD">
                  <w:pPr>
                    <w:framePr w:hSpace="180" w:wrap="around" w:vAnchor="text" w:hAnchor="margin" w:y="65"/>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770084CC" wp14:editId="69F38449">
                        <wp:extent cx="5050465" cy="2838450"/>
                        <wp:effectExtent l="0" t="0" r="0" b="0"/>
                        <wp:docPr id="11" name="图片 11" descr="C:\Users\yjs\Documents\Tencent Files\2623072844\Image\C2C\DOV{QWIE%DA2R@8RYC2XD5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js\Documents\Tencent Files\2623072844\Image\C2C\DOV{QWIE%DA2R@8RYC2XD5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1227" cy="2838878"/>
                                </a:xfrm>
                                <a:prstGeom prst="rect">
                                  <a:avLst/>
                                </a:prstGeom>
                                <a:noFill/>
                                <a:ln>
                                  <a:noFill/>
                                </a:ln>
                              </pic:spPr>
                            </pic:pic>
                          </a:graphicData>
                        </a:graphic>
                      </wp:inline>
                    </w:drawing>
                  </w:r>
                </w:p>
              </w:tc>
            </w:tr>
          </w:tbl>
          <w:p w:rsidR="00CB1A0D" w:rsidRPr="00FD4FC8" w:rsidRDefault="00CB1A0D" w:rsidP="00FD4FC8">
            <w:pPr>
              <w:spacing w:line="360" w:lineRule="auto"/>
              <w:rPr>
                <w:sz w:val="18"/>
                <w:szCs w:val="18"/>
              </w:rPr>
            </w:pPr>
            <w:r w:rsidRPr="00015D8B">
              <w:rPr>
                <w:rFonts w:hint="eastAsia"/>
                <w:sz w:val="18"/>
                <w:szCs w:val="18"/>
              </w:rPr>
              <w:t>数据来源：招商期货</w:t>
            </w:r>
            <w:r w:rsidR="00FD4FC8">
              <w:rPr>
                <w:rFonts w:hint="eastAsia"/>
                <w:sz w:val="18"/>
                <w:szCs w:val="18"/>
              </w:rPr>
              <w:t>、</w:t>
            </w:r>
            <w:r w:rsidR="00FD4FC8">
              <w:rPr>
                <w:rFonts w:hint="eastAsia"/>
                <w:sz w:val="18"/>
                <w:szCs w:val="18"/>
              </w:rPr>
              <w:t>wind</w:t>
            </w:r>
          </w:p>
          <w:p w:rsidR="00551F94" w:rsidRDefault="00A21EAD" w:rsidP="009A3E6E">
            <w:pPr>
              <w:pStyle w:val="a7"/>
              <w:numPr>
                <w:ilvl w:val="0"/>
                <w:numId w:val="1"/>
              </w:numPr>
              <w:spacing w:line="360" w:lineRule="auto"/>
              <w:ind w:firstLineChars="0"/>
              <w:rPr>
                <w:b/>
                <w:szCs w:val="21"/>
              </w:rPr>
            </w:pPr>
            <w:r>
              <w:rPr>
                <w:rFonts w:hint="eastAsia"/>
                <w:b/>
                <w:szCs w:val="21"/>
              </w:rPr>
              <w:lastRenderedPageBreak/>
              <w:t>收储期玉米价格或得到支撑</w:t>
            </w:r>
            <w:r w:rsidR="00E51353">
              <w:rPr>
                <w:rFonts w:hint="eastAsia"/>
                <w:b/>
                <w:szCs w:val="21"/>
              </w:rPr>
              <w:t>，近远月利润水平尚可</w:t>
            </w:r>
          </w:p>
          <w:p w:rsidR="00E84C49" w:rsidRPr="00E84C49" w:rsidRDefault="00B6541D" w:rsidP="00F27FD9">
            <w:pPr>
              <w:spacing w:line="360" w:lineRule="auto"/>
              <w:ind w:firstLineChars="200" w:firstLine="420"/>
              <w:rPr>
                <w:szCs w:val="21"/>
              </w:rPr>
            </w:pPr>
            <w:r w:rsidRPr="00B6541D">
              <w:rPr>
                <w:rFonts w:hint="eastAsia"/>
                <w:szCs w:val="21"/>
              </w:rPr>
              <w:t>从成本端来讲，截至</w:t>
            </w:r>
            <w:r w:rsidRPr="00B6541D">
              <w:rPr>
                <w:rFonts w:hint="eastAsia"/>
                <w:szCs w:val="21"/>
              </w:rPr>
              <w:t>10</w:t>
            </w:r>
            <w:r w:rsidRPr="00B6541D">
              <w:rPr>
                <w:rFonts w:hint="eastAsia"/>
                <w:szCs w:val="21"/>
              </w:rPr>
              <w:t>月</w:t>
            </w:r>
            <w:r w:rsidRPr="00B6541D">
              <w:rPr>
                <w:rFonts w:hint="eastAsia"/>
                <w:szCs w:val="21"/>
              </w:rPr>
              <w:t>20</w:t>
            </w:r>
            <w:r w:rsidRPr="00B6541D">
              <w:rPr>
                <w:rFonts w:hint="eastAsia"/>
                <w:szCs w:val="21"/>
              </w:rPr>
              <w:t>日，华北地区玉米现货价格</w:t>
            </w:r>
            <w:r w:rsidRPr="00B6541D">
              <w:rPr>
                <w:rFonts w:hint="eastAsia"/>
                <w:szCs w:val="21"/>
              </w:rPr>
              <w:t xml:space="preserve"> 1720 </w:t>
            </w:r>
            <w:r w:rsidRPr="00B6541D">
              <w:rPr>
                <w:rFonts w:hint="eastAsia"/>
                <w:szCs w:val="21"/>
              </w:rPr>
              <w:t>元</w:t>
            </w:r>
            <w:r w:rsidRPr="00B6541D">
              <w:rPr>
                <w:rFonts w:hint="eastAsia"/>
                <w:szCs w:val="21"/>
              </w:rPr>
              <w:t>/</w:t>
            </w:r>
            <w:r w:rsidRPr="00B6541D">
              <w:rPr>
                <w:rFonts w:hint="eastAsia"/>
                <w:szCs w:val="21"/>
              </w:rPr>
              <w:t>吨，较去年同期下跌</w:t>
            </w:r>
            <w:r w:rsidRPr="00B6541D">
              <w:rPr>
                <w:rFonts w:hint="eastAsia"/>
                <w:szCs w:val="21"/>
              </w:rPr>
              <w:t>25.86%</w:t>
            </w:r>
            <w:r w:rsidRPr="00B6541D">
              <w:rPr>
                <w:rFonts w:hint="eastAsia"/>
                <w:szCs w:val="21"/>
              </w:rPr>
              <w:t>，豆</w:t>
            </w:r>
            <w:proofErr w:type="gramStart"/>
            <w:r w:rsidRPr="00B6541D">
              <w:rPr>
                <w:rFonts w:hint="eastAsia"/>
                <w:szCs w:val="21"/>
              </w:rPr>
              <w:t>粕</w:t>
            </w:r>
            <w:proofErr w:type="gramEnd"/>
            <w:r w:rsidRPr="00B6541D">
              <w:rPr>
                <w:rFonts w:hint="eastAsia"/>
                <w:szCs w:val="21"/>
              </w:rPr>
              <w:t>现货价格</w:t>
            </w:r>
            <w:r w:rsidRPr="00B6541D">
              <w:rPr>
                <w:rFonts w:hint="eastAsia"/>
                <w:szCs w:val="21"/>
              </w:rPr>
              <w:t>2800</w:t>
            </w:r>
            <w:r w:rsidRPr="00B6541D">
              <w:rPr>
                <w:rFonts w:hint="eastAsia"/>
                <w:szCs w:val="21"/>
              </w:rPr>
              <w:t>元</w:t>
            </w:r>
            <w:r w:rsidRPr="00B6541D">
              <w:rPr>
                <w:rFonts w:hint="eastAsia"/>
                <w:szCs w:val="21"/>
              </w:rPr>
              <w:t>/</w:t>
            </w:r>
            <w:r w:rsidRPr="00B6541D">
              <w:rPr>
                <w:rFonts w:hint="eastAsia"/>
                <w:szCs w:val="21"/>
              </w:rPr>
              <w:t>吨，较去年同期下跌</w:t>
            </w:r>
            <w:r w:rsidRPr="00B6541D">
              <w:rPr>
                <w:rFonts w:hint="eastAsia"/>
                <w:szCs w:val="21"/>
              </w:rPr>
              <w:t>18.60%</w:t>
            </w:r>
            <w:r w:rsidRPr="00B6541D">
              <w:rPr>
                <w:rFonts w:hint="eastAsia"/>
                <w:szCs w:val="21"/>
              </w:rPr>
              <w:t>，折算饲料成本约</w:t>
            </w:r>
            <w:r w:rsidRPr="00B6541D">
              <w:rPr>
                <w:rFonts w:hint="eastAsia"/>
                <w:szCs w:val="21"/>
              </w:rPr>
              <w:t>2050</w:t>
            </w:r>
            <w:r w:rsidRPr="00B6541D">
              <w:rPr>
                <w:rFonts w:hint="eastAsia"/>
                <w:szCs w:val="21"/>
              </w:rPr>
              <w:t>元</w:t>
            </w:r>
            <w:r w:rsidRPr="00B6541D">
              <w:rPr>
                <w:rFonts w:hint="eastAsia"/>
                <w:szCs w:val="21"/>
              </w:rPr>
              <w:t>/</w:t>
            </w:r>
            <w:r w:rsidRPr="00B6541D">
              <w:rPr>
                <w:rFonts w:hint="eastAsia"/>
                <w:szCs w:val="21"/>
              </w:rPr>
              <w:t>吨，较去年同期下跌</w:t>
            </w:r>
            <w:r w:rsidRPr="00B6541D">
              <w:rPr>
                <w:rFonts w:hint="eastAsia"/>
                <w:szCs w:val="21"/>
              </w:rPr>
              <w:t>23%</w:t>
            </w:r>
            <w:r w:rsidRPr="00B6541D">
              <w:rPr>
                <w:rFonts w:hint="eastAsia"/>
                <w:szCs w:val="21"/>
              </w:rPr>
              <w:t>。按蛋料比价</w:t>
            </w:r>
            <w:r w:rsidRPr="00B6541D">
              <w:rPr>
                <w:rFonts w:hint="eastAsia"/>
                <w:szCs w:val="21"/>
              </w:rPr>
              <w:t xml:space="preserve"> 2.3:1</w:t>
            </w:r>
            <w:r w:rsidRPr="00B6541D">
              <w:rPr>
                <w:rFonts w:hint="eastAsia"/>
                <w:szCs w:val="21"/>
              </w:rPr>
              <w:t>，鸡蛋饲料成本为</w:t>
            </w:r>
            <w:r w:rsidRPr="00B6541D">
              <w:rPr>
                <w:rFonts w:hint="eastAsia"/>
                <w:szCs w:val="21"/>
              </w:rPr>
              <w:t>2360</w:t>
            </w:r>
            <w:r w:rsidRPr="00B6541D">
              <w:rPr>
                <w:rFonts w:hint="eastAsia"/>
                <w:szCs w:val="21"/>
              </w:rPr>
              <w:t>元</w:t>
            </w:r>
            <w:r w:rsidRPr="00B6541D">
              <w:rPr>
                <w:rFonts w:hint="eastAsia"/>
                <w:szCs w:val="21"/>
              </w:rPr>
              <w:t>/500</w:t>
            </w:r>
            <w:r w:rsidRPr="00B6541D">
              <w:rPr>
                <w:rFonts w:hint="eastAsia"/>
                <w:szCs w:val="21"/>
              </w:rPr>
              <w:t>千克，考虑到整批鸡盈亏平衡（不考虑固定资产投入，只考虑开产前的投入），鸡蛋成本在</w:t>
            </w:r>
            <w:r w:rsidRPr="00B6541D">
              <w:rPr>
                <w:rFonts w:hint="eastAsia"/>
                <w:szCs w:val="21"/>
              </w:rPr>
              <w:t>3000</w:t>
            </w:r>
            <w:r w:rsidRPr="00B6541D">
              <w:rPr>
                <w:rFonts w:hint="eastAsia"/>
                <w:szCs w:val="21"/>
              </w:rPr>
              <w:t>元</w:t>
            </w:r>
            <w:r w:rsidRPr="00B6541D">
              <w:rPr>
                <w:rFonts w:hint="eastAsia"/>
                <w:szCs w:val="21"/>
              </w:rPr>
              <w:t>/</w:t>
            </w:r>
            <w:r w:rsidRPr="00B6541D">
              <w:rPr>
                <w:rFonts w:hint="eastAsia"/>
                <w:szCs w:val="21"/>
              </w:rPr>
              <w:t>斤。</w:t>
            </w:r>
            <w:r w:rsidR="00A21EAD">
              <w:rPr>
                <w:rFonts w:hint="eastAsia"/>
                <w:szCs w:val="21"/>
              </w:rPr>
              <w:t>考虑到</w:t>
            </w:r>
            <w:r w:rsidR="00A21EAD">
              <w:rPr>
                <w:rFonts w:hint="eastAsia"/>
                <w:szCs w:val="21"/>
              </w:rPr>
              <w:t>11</w:t>
            </w:r>
            <w:r w:rsidR="00A21EAD">
              <w:rPr>
                <w:rFonts w:hint="eastAsia"/>
                <w:szCs w:val="21"/>
              </w:rPr>
              <w:t>月</w:t>
            </w:r>
            <w:r w:rsidR="00A21EAD">
              <w:rPr>
                <w:rFonts w:hint="eastAsia"/>
                <w:szCs w:val="21"/>
              </w:rPr>
              <w:t>1</w:t>
            </w:r>
            <w:r w:rsidR="00A21EAD">
              <w:rPr>
                <w:rFonts w:hint="eastAsia"/>
                <w:szCs w:val="21"/>
              </w:rPr>
              <w:t>日东北收储将正式启动，玉米将会得到支撑，继续大跌可能性不大。</w:t>
            </w:r>
            <w:r w:rsidRPr="00B6541D">
              <w:rPr>
                <w:rFonts w:hint="eastAsia"/>
                <w:szCs w:val="21"/>
              </w:rPr>
              <w:t>从利润角度来看，</w:t>
            </w:r>
            <w:r w:rsidR="00A21EAD">
              <w:rPr>
                <w:rFonts w:hint="eastAsia"/>
                <w:szCs w:val="21"/>
              </w:rPr>
              <w:t>现货仍有</w:t>
            </w:r>
            <w:proofErr w:type="gramStart"/>
            <w:r w:rsidR="00A21EAD">
              <w:rPr>
                <w:rFonts w:hint="eastAsia"/>
                <w:szCs w:val="21"/>
              </w:rPr>
              <w:t>较较为</w:t>
            </w:r>
            <w:proofErr w:type="gramEnd"/>
            <w:r w:rsidR="00A21EAD">
              <w:rPr>
                <w:rFonts w:hint="eastAsia"/>
                <w:szCs w:val="21"/>
              </w:rPr>
              <w:t>合理的利润，从近期来看，在存栏阶段性减少以及需求有季节性走好的情况下，蛋价并不一定要打到现金成本，从远期来讲合理的利润水平下养殖户</w:t>
            </w:r>
            <w:r w:rsidR="00E51353">
              <w:rPr>
                <w:rFonts w:hint="eastAsia"/>
                <w:szCs w:val="21"/>
              </w:rPr>
              <w:t>会选择正常鸡群周转</w:t>
            </w:r>
            <w:r w:rsidRPr="00B6541D">
              <w:rPr>
                <w:rFonts w:hint="eastAsia"/>
                <w:szCs w:val="21"/>
              </w:rPr>
              <w:t>。</w:t>
            </w:r>
            <w:r w:rsidR="00A21EAD">
              <w:rPr>
                <w:rFonts w:hint="eastAsia"/>
                <w:szCs w:val="21"/>
              </w:rPr>
              <w:t>远月</w:t>
            </w:r>
            <w:r w:rsidR="00A21EAD">
              <w:rPr>
                <w:rFonts w:hint="eastAsia"/>
                <w:szCs w:val="21"/>
              </w:rPr>
              <w:t>1605</w:t>
            </w:r>
            <w:r w:rsidR="00A21EAD">
              <w:rPr>
                <w:rFonts w:hint="eastAsia"/>
                <w:szCs w:val="21"/>
              </w:rPr>
              <w:t>合约季节性上最弱，但当前盘</w:t>
            </w:r>
            <w:proofErr w:type="gramStart"/>
            <w:r w:rsidR="00A21EAD">
              <w:rPr>
                <w:rFonts w:hint="eastAsia"/>
                <w:szCs w:val="21"/>
              </w:rPr>
              <w:t>面利润</w:t>
            </w:r>
            <w:proofErr w:type="gramEnd"/>
            <w:r w:rsidR="00A21EAD">
              <w:rPr>
                <w:rFonts w:hint="eastAsia"/>
                <w:szCs w:val="21"/>
              </w:rPr>
              <w:t>水平较高，存在高估。</w:t>
            </w:r>
          </w:p>
          <w:p w:rsidR="00A3394C" w:rsidRPr="00B6541D" w:rsidRDefault="00A3394C" w:rsidP="00A3394C">
            <w:pPr>
              <w:spacing w:line="360" w:lineRule="auto"/>
              <w:rPr>
                <w:b/>
                <w:szCs w:val="21"/>
              </w:rPr>
            </w:pPr>
            <w:r w:rsidRPr="00B6541D">
              <w:rPr>
                <w:rFonts w:hint="eastAsia"/>
                <w:b/>
                <w:szCs w:val="21"/>
              </w:rPr>
              <w:t>图</w:t>
            </w:r>
            <w:r w:rsidR="00FC5975">
              <w:rPr>
                <w:rFonts w:hint="eastAsia"/>
                <w:b/>
                <w:szCs w:val="21"/>
              </w:rPr>
              <w:t>3</w:t>
            </w:r>
            <w:r w:rsidRPr="00B6541D">
              <w:rPr>
                <w:rFonts w:hint="eastAsia"/>
                <w:b/>
                <w:szCs w:val="21"/>
              </w:rPr>
              <w:t>：</w:t>
            </w:r>
            <w:r w:rsidR="00521088" w:rsidRPr="00B6541D">
              <w:rPr>
                <w:rFonts w:hint="eastAsia"/>
                <w:b/>
                <w:szCs w:val="21"/>
              </w:rPr>
              <w:t>玉米、豆</w:t>
            </w:r>
            <w:proofErr w:type="gramStart"/>
            <w:r w:rsidR="00521088" w:rsidRPr="00B6541D">
              <w:rPr>
                <w:rFonts w:hint="eastAsia"/>
                <w:b/>
                <w:szCs w:val="21"/>
              </w:rPr>
              <w:t>粕</w:t>
            </w:r>
            <w:proofErr w:type="gramEnd"/>
            <w:r w:rsidR="00521088" w:rsidRPr="00B6541D">
              <w:rPr>
                <w:rFonts w:hint="eastAsia"/>
                <w:b/>
                <w:szCs w:val="21"/>
              </w:rPr>
              <w:t>现货价格走势</w:t>
            </w:r>
            <w:r w:rsidR="00521088" w:rsidRPr="00B6541D">
              <w:rPr>
                <w:b/>
                <w:szCs w:val="21"/>
              </w:rPr>
              <w:t xml:space="preserve"> </w:t>
            </w:r>
            <w:r w:rsidR="00B6541D" w:rsidRPr="00B6541D">
              <w:rPr>
                <w:rFonts w:hint="eastAsia"/>
                <w:b/>
                <w:szCs w:val="21"/>
              </w:rPr>
              <w:t>（元</w:t>
            </w:r>
            <w:r w:rsidR="00B6541D" w:rsidRPr="00B6541D">
              <w:rPr>
                <w:rFonts w:hint="eastAsia"/>
                <w:b/>
                <w:szCs w:val="21"/>
              </w:rPr>
              <w:t>/</w:t>
            </w:r>
            <w:r w:rsidR="00B6541D" w:rsidRPr="00B6541D">
              <w:rPr>
                <w:rFonts w:hint="eastAsia"/>
                <w:b/>
                <w:szCs w:val="21"/>
              </w:rPr>
              <w:t>吨）</w:t>
            </w:r>
          </w:p>
          <w:tbl>
            <w:tblPr>
              <w:tblStyle w:val="-1"/>
              <w:tblW w:w="8151" w:type="dxa"/>
              <w:jc w:val="center"/>
              <w:tblLook w:val="04A0" w:firstRow="1" w:lastRow="0" w:firstColumn="1" w:lastColumn="0" w:noHBand="0" w:noVBand="1"/>
            </w:tblPr>
            <w:tblGrid>
              <w:gridCol w:w="8316"/>
            </w:tblGrid>
            <w:tr w:rsidR="00A3394C" w:rsidTr="00FC5975">
              <w:trPr>
                <w:cnfStyle w:val="100000000000" w:firstRow="1" w:lastRow="0" w:firstColumn="0" w:lastColumn="0" w:oddVBand="0" w:evenVBand="0" w:oddHBand="0" w:evenHBand="0" w:firstRowFirstColumn="0" w:firstRowLastColumn="0" w:lastRowFirstColumn="0" w:lastRowLastColumn="0"/>
                <w:trHeight w:val="4242"/>
                <w:jc w:val="center"/>
              </w:trPr>
              <w:tc>
                <w:tcPr>
                  <w:cnfStyle w:val="001000000000" w:firstRow="0" w:lastRow="0" w:firstColumn="1" w:lastColumn="0" w:oddVBand="0" w:evenVBand="0" w:oddHBand="0" w:evenHBand="0" w:firstRowFirstColumn="0" w:firstRowLastColumn="0" w:lastRowFirstColumn="0" w:lastRowLastColumn="0"/>
                  <w:tcW w:w="8151" w:type="dxa"/>
                </w:tcPr>
                <w:p w:rsidR="00A3394C" w:rsidRPr="00521088" w:rsidRDefault="00B6541D" w:rsidP="001D3AAD">
                  <w:pPr>
                    <w:framePr w:hSpace="180" w:wrap="around" w:vAnchor="text" w:hAnchor="margin" w:y="65"/>
                    <w:spacing w:line="360" w:lineRule="auto"/>
                    <w:jc w:val="center"/>
                    <w:rPr>
                      <w:szCs w:val="21"/>
                    </w:rPr>
                  </w:pPr>
                  <w:r>
                    <w:rPr>
                      <w:noProof/>
                      <w:szCs w:val="21"/>
                    </w:rPr>
                    <w:drawing>
                      <wp:inline distT="0" distB="0" distL="0" distR="0" wp14:anchorId="35AAD022" wp14:editId="74FF79CC">
                        <wp:extent cx="5114261" cy="2551814"/>
                        <wp:effectExtent l="19050" t="19050" r="10795" b="203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0528" cy="2554941"/>
                                </a:xfrm>
                                <a:prstGeom prst="rect">
                                  <a:avLst/>
                                </a:prstGeom>
                                <a:noFill/>
                                <a:ln>
                                  <a:solidFill>
                                    <a:schemeClr val="bg1">
                                      <a:lumMod val="50000"/>
                                    </a:schemeClr>
                                  </a:solidFill>
                                </a:ln>
                              </pic:spPr>
                            </pic:pic>
                          </a:graphicData>
                        </a:graphic>
                      </wp:inline>
                    </w:drawing>
                  </w:r>
                </w:p>
              </w:tc>
            </w:tr>
          </w:tbl>
          <w:p w:rsidR="00BE6C79" w:rsidRDefault="00A3394C" w:rsidP="00F56FE8">
            <w:pPr>
              <w:spacing w:line="360" w:lineRule="auto"/>
              <w:rPr>
                <w:sz w:val="18"/>
                <w:szCs w:val="18"/>
              </w:rPr>
            </w:pPr>
            <w:r w:rsidRPr="00015D8B">
              <w:rPr>
                <w:rFonts w:hint="eastAsia"/>
                <w:sz w:val="18"/>
                <w:szCs w:val="18"/>
              </w:rPr>
              <w:t>数据来源：招商期货、</w:t>
            </w:r>
            <w:r w:rsidRPr="00015D8B">
              <w:rPr>
                <w:rFonts w:hint="eastAsia"/>
                <w:sz w:val="18"/>
                <w:szCs w:val="18"/>
              </w:rPr>
              <w:t>wind</w:t>
            </w:r>
          </w:p>
          <w:p w:rsidR="004A2345" w:rsidRPr="008172A3" w:rsidRDefault="004A2345" w:rsidP="004A2345">
            <w:pPr>
              <w:spacing w:line="360" w:lineRule="auto"/>
              <w:rPr>
                <w:b/>
                <w:szCs w:val="21"/>
              </w:rPr>
            </w:pPr>
            <w:r w:rsidRPr="008172A3">
              <w:rPr>
                <w:rFonts w:hint="eastAsia"/>
                <w:b/>
                <w:szCs w:val="21"/>
              </w:rPr>
              <w:t>图</w:t>
            </w:r>
            <w:r w:rsidR="00FC5975">
              <w:rPr>
                <w:rFonts w:hint="eastAsia"/>
                <w:b/>
                <w:szCs w:val="21"/>
              </w:rPr>
              <w:t>4</w:t>
            </w:r>
            <w:r w:rsidRPr="008172A3">
              <w:rPr>
                <w:rFonts w:hint="eastAsia"/>
                <w:b/>
                <w:szCs w:val="21"/>
              </w:rPr>
              <w:t>：</w:t>
            </w:r>
            <w:r w:rsidRPr="008172A3">
              <w:rPr>
                <w:b/>
                <w:szCs w:val="21"/>
              </w:rPr>
              <w:t xml:space="preserve"> </w:t>
            </w:r>
            <w:r w:rsidRPr="008172A3">
              <w:rPr>
                <w:rFonts w:hint="eastAsia"/>
                <w:b/>
                <w:szCs w:val="21"/>
              </w:rPr>
              <w:t>鸡蛋盘面饲料成本</w:t>
            </w:r>
            <w:r w:rsidR="00E51353" w:rsidRPr="008172A3">
              <w:rPr>
                <w:rFonts w:hint="eastAsia"/>
                <w:b/>
                <w:szCs w:val="21"/>
              </w:rPr>
              <w:t>（元</w:t>
            </w:r>
            <w:r w:rsidR="00E51353" w:rsidRPr="008172A3">
              <w:rPr>
                <w:rFonts w:hint="eastAsia"/>
                <w:b/>
                <w:szCs w:val="21"/>
              </w:rPr>
              <w:t>/500</w:t>
            </w:r>
            <w:r w:rsidR="00E51353" w:rsidRPr="008172A3">
              <w:rPr>
                <w:rFonts w:hint="eastAsia"/>
                <w:b/>
                <w:szCs w:val="21"/>
              </w:rPr>
              <w:t>千克）</w:t>
            </w:r>
          </w:p>
          <w:tbl>
            <w:tblPr>
              <w:tblStyle w:val="-1"/>
              <w:tblW w:w="8226" w:type="dxa"/>
              <w:jc w:val="center"/>
              <w:tblLook w:val="04A0" w:firstRow="1" w:lastRow="0" w:firstColumn="1" w:lastColumn="0" w:noHBand="0" w:noVBand="1"/>
            </w:tblPr>
            <w:tblGrid>
              <w:gridCol w:w="8317"/>
            </w:tblGrid>
            <w:tr w:rsidR="004A2345" w:rsidTr="00E51353">
              <w:trPr>
                <w:cnfStyle w:val="100000000000" w:firstRow="1" w:lastRow="0" w:firstColumn="0" w:lastColumn="0" w:oddVBand="0" w:evenVBand="0" w:oddHBand="0" w:evenHBand="0" w:firstRowFirstColumn="0" w:firstRowLastColumn="0" w:lastRowFirstColumn="0" w:lastRowLastColumn="0"/>
                <w:trHeight w:val="3518"/>
                <w:jc w:val="center"/>
              </w:trPr>
              <w:tc>
                <w:tcPr>
                  <w:cnfStyle w:val="001000000000" w:firstRow="0" w:lastRow="0" w:firstColumn="1" w:lastColumn="0" w:oddVBand="0" w:evenVBand="0" w:oddHBand="0" w:evenHBand="0" w:firstRowFirstColumn="0" w:firstRowLastColumn="0" w:lastRowFirstColumn="0" w:lastRowLastColumn="0"/>
                  <w:tcW w:w="8226" w:type="dxa"/>
                </w:tcPr>
                <w:p w:rsidR="004A2345" w:rsidRPr="004A2345" w:rsidRDefault="00E51353" w:rsidP="001D3AAD">
                  <w:pPr>
                    <w:framePr w:hSpace="180" w:wrap="around" w:vAnchor="text" w:hAnchor="margin" w:y="65"/>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14:anchorId="64A5DF21">
                        <wp:extent cx="5144421" cy="2509284"/>
                        <wp:effectExtent l="0" t="0" r="0"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7735" cy="2510900"/>
                                </a:xfrm>
                                <a:prstGeom prst="rect">
                                  <a:avLst/>
                                </a:prstGeom>
                                <a:noFill/>
                              </pic:spPr>
                            </pic:pic>
                          </a:graphicData>
                        </a:graphic>
                      </wp:inline>
                    </w:drawing>
                  </w:r>
                </w:p>
              </w:tc>
            </w:tr>
          </w:tbl>
          <w:p w:rsidR="0023210A" w:rsidRDefault="004A2345" w:rsidP="004A2345">
            <w:pPr>
              <w:spacing w:line="360" w:lineRule="auto"/>
              <w:rPr>
                <w:sz w:val="18"/>
                <w:szCs w:val="18"/>
              </w:rPr>
            </w:pPr>
            <w:r w:rsidRPr="00015D8B">
              <w:rPr>
                <w:rFonts w:hint="eastAsia"/>
                <w:sz w:val="18"/>
                <w:szCs w:val="18"/>
              </w:rPr>
              <w:t>数据来源：招商期货、</w:t>
            </w:r>
            <w:r w:rsidRPr="00015D8B">
              <w:rPr>
                <w:rFonts w:hint="eastAsia"/>
                <w:sz w:val="18"/>
                <w:szCs w:val="18"/>
              </w:rPr>
              <w:t>wind</w:t>
            </w:r>
          </w:p>
          <w:p w:rsidR="00FC5975" w:rsidRPr="0023210A" w:rsidRDefault="00FC5975" w:rsidP="004A2345">
            <w:pPr>
              <w:spacing w:line="360" w:lineRule="auto"/>
              <w:rPr>
                <w:sz w:val="18"/>
                <w:szCs w:val="18"/>
              </w:rPr>
            </w:pPr>
          </w:p>
          <w:p w:rsidR="009A3E6E" w:rsidRPr="001D3AAD" w:rsidRDefault="00FC5975" w:rsidP="009A3E6E">
            <w:pPr>
              <w:pStyle w:val="a7"/>
              <w:numPr>
                <w:ilvl w:val="0"/>
                <w:numId w:val="1"/>
              </w:numPr>
              <w:spacing w:line="360" w:lineRule="auto"/>
              <w:ind w:firstLineChars="0"/>
              <w:rPr>
                <w:b/>
                <w:sz w:val="22"/>
                <w:szCs w:val="21"/>
              </w:rPr>
            </w:pPr>
            <w:r w:rsidRPr="001D3AAD">
              <w:rPr>
                <w:rFonts w:hint="eastAsia"/>
                <w:b/>
                <w:sz w:val="22"/>
                <w:szCs w:val="21"/>
              </w:rPr>
              <w:t>风险控制</w:t>
            </w:r>
          </w:p>
          <w:p w:rsidR="00B8648B" w:rsidRPr="00B8648B" w:rsidRDefault="00FC5975" w:rsidP="00FC5975">
            <w:pPr>
              <w:spacing w:line="360" w:lineRule="auto"/>
              <w:ind w:firstLineChars="150" w:firstLine="315"/>
              <w:rPr>
                <w:szCs w:val="21"/>
              </w:rPr>
            </w:pPr>
            <w:r w:rsidRPr="00FC5975">
              <w:rPr>
                <w:rFonts w:hint="eastAsia"/>
                <w:szCs w:val="21"/>
              </w:rPr>
              <w:t>鸡蛋</w:t>
            </w:r>
            <w:r w:rsidRPr="00FC5975">
              <w:rPr>
                <w:rFonts w:hint="eastAsia"/>
                <w:szCs w:val="21"/>
              </w:rPr>
              <w:t>1-5</w:t>
            </w:r>
            <w:proofErr w:type="gramStart"/>
            <w:r w:rsidRPr="00FC5975">
              <w:rPr>
                <w:rFonts w:hint="eastAsia"/>
                <w:szCs w:val="21"/>
              </w:rPr>
              <w:t>正套主要</w:t>
            </w:r>
            <w:proofErr w:type="gramEnd"/>
            <w:r w:rsidRPr="00FC5975">
              <w:rPr>
                <w:rFonts w:hint="eastAsia"/>
                <w:szCs w:val="21"/>
              </w:rPr>
              <w:t>风险在于疫情的风险</w:t>
            </w:r>
            <w:r>
              <w:rPr>
                <w:rFonts w:hint="eastAsia"/>
                <w:szCs w:val="21"/>
              </w:rPr>
              <w:t>以及需求减少。秋冬季节是禽流感易发时间，近期浙江省报道发现</w:t>
            </w:r>
            <w:r>
              <w:rPr>
                <w:rFonts w:hint="eastAsia"/>
                <w:color w:val="2D2D2D"/>
                <w:szCs w:val="21"/>
              </w:rPr>
              <w:t>人感染</w:t>
            </w:r>
            <w:r>
              <w:rPr>
                <w:rFonts w:hint="eastAsia"/>
                <w:color w:val="2D2D2D"/>
                <w:szCs w:val="21"/>
              </w:rPr>
              <w:t>H7N9</w:t>
            </w:r>
            <w:r>
              <w:rPr>
                <w:rFonts w:hint="eastAsia"/>
                <w:color w:val="2D2D2D"/>
                <w:szCs w:val="21"/>
              </w:rPr>
              <w:t>禽流感</w:t>
            </w:r>
            <w:r>
              <w:rPr>
                <w:rFonts w:hint="eastAsia"/>
                <w:color w:val="2D2D2D"/>
                <w:szCs w:val="21"/>
              </w:rPr>
              <w:t>4</w:t>
            </w:r>
            <w:r>
              <w:rPr>
                <w:rFonts w:hint="eastAsia"/>
                <w:color w:val="2D2D2D"/>
                <w:szCs w:val="21"/>
              </w:rPr>
              <w:t>例，但范围比较小，近两年</w:t>
            </w:r>
            <w:r>
              <w:rPr>
                <w:rFonts w:hint="eastAsia"/>
                <w:color w:val="2D2D2D"/>
                <w:szCs w:val="21"/>
              </w:rPr>
              <w:t>H7N9</w:t>
            </w:r>
            <w:r>
              <w:rPr>
                <w:rFonts w:hint="eastAsia"/>
                <w:color w:val="2D2D2D"/>
                <w:szCs w:val="21"/>
              </w:rPr>
              <w:t>发生较多，消费者并不像一开始那样惊慌。因此目前影响尚不大。另外风险在于整体宏观经济形势较差，鸡蛋需求大幅减少而导致价格大幅下跌。</w:t>
            </w:r>
          </w:p>
          <w:p w:rsidR="009A17B1" w:rsidRDefault="009A17B1" w:rsidP="00104B60">
            <w:pPr>
              <w:spacing w:line="360" w:lineRule="auto"/>
              <w:rPr>
                <w:szCs w:val="21"/>
              </w:rPr>
            </w:pPr>
          </w:p>
          <w:p w:rsidR="009A17B1" w:rsidRDefault="009A4D75" w:rsidP="009A17B1">
            <w:pPr>
              <w:spacing w:line="360" w:lineRule="auto"/>
              <w:jc w:val="right"/>
              <w:rPr>
                <w:szCs w:val="21"/>
              </w:rPr>
            </w:pPr>
            <w:r>
              <w:rPr>
                <w:rFonts w:hint="eastAsia"/>
                <w:szCs w:val="21"/>
              </w:rPr>
              <w:t>招商期货</w:t>
            </w:r>
            <w:r w:rsidR="00FC5975">
              <w:rPr>
                <w:rFonts w:hint="eastAsia"/>
                <w:szCs w:val="21"/>
              </w:rPr>
              <w:t>2</w:t>
            </w:r>
            <w:r w:rsidR="00FC5975">
              <w:rPr>
                <w:rFonts w:hint="eastAsia"/>
                <w:szCs w:val="21"/>
              </w:rPr>
              <w:t>队</w:t>
            </w:r>
          </w:p>
          <w:p w:rsidR="00104B60" w:rsidRDefault="009A17B1" w:rsidP="00FC5975">
            <w:pPr>
              <w:spacing w:line="360" w:lineRule="auto"/>
              <w:jc w:val="right"/>
              <w:rPr>
                <w:szCs w:val="21"/>
              </w:rPr>
            </w:pPr>
            <w:r>
              <w:rPr>
                <w:rFonts w:hint="eastAsia"/>
                <w:szCs w:val="21"/>
              </w:rPr>
              <w:t>2015</w:t>
            </w:r>
            <w:r>
              <w:rPr>
                <w:rFonts w:hint="eastAsia"/>
                <w:szCs w:val="21"/>
              </w:rPr>
              <w:t>年</w:t>
            </w:r>
            <w:r w:rsidR="00FC5975">
              <w:rPr>
                <w:rFonts w:hint="eastAsia"/>
                <w:szCs w:val="21"/>
              </w:rPr>
              <w:t>11</w:t>
            </w:r>
            <w:r>
              <w:rPr>
                <w:rFonts w:hint="eastAsia"/>
                <w:szCs w:val="21"/>
              </w:rPr>
              <w:t>月</w:t>
            </w:r>
            <w:r w:rsidR="00FC5975">
              <w:rPr>
                <w:rFonts w:hint="eastAsia"/>
                <w:szCs w:val="21"/>
              </w:rPr>
              <w:t>10</w:t>
            </w:r>
            <w:r>
              <w:rPr>
                <w:rFonts w:hint="eastAsia"/>
                <w:szCs w:val="21"/>
              </w:rPr>
              <w:t>日</w:t>
            </w:r>
          </w:p>
        </w:tc>
      </w:tr>
    </w:tbl>
    <w:p w:rsidR="00104B60" w:rsidRDefault="00104B60" w:rsidP="008B19FA">
      <w:pPr>
        <w:spacing w:line="360" w:lineRule="auto"/>
      </w:pPr>
    </w:p>
    <w:sectPr w:rsidR="00104B60" w:rsidSect="00393925">
      <w:headerReference w:type="default" r:id="rId13"/>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27" w:rsidRDefault="002D3C27" w:rsidP="008B19FA">
      <w:r>
        <w:separator/>
      </w:r>
    </w:p>
  </w:endnote>
  <w:endnote w:type="continuationSeparator" w:id="0">
    <w:p w:rsidR="002D3C27" w:rsidRDefault="002D3C27" w:rsidP="008B1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27" w:rsidRDefault="002D3C27" w:rsidP="008B19FA">
      <w:r>
        <w:separator/>
      </w:r>
    </w:p>
  </w:footnote>
  <w:footnote w:type="continuationSeparator" w:id="0">
    <w:p w:rsidR="002D3C27" w:rsidRDefault="002D3C27" w:rsidP="008B1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FA" w:rsidRPr="008B19FA" w:rsidRDefault="008B19FA" w:rsidP="008B19FA">
    <w:pPr>
      <w:pStyle w:val="a3"/>
      <w:pBdr>
        <w:bottom w:val="single" w:sz="6" w:space="0" w:color="auto"/>
      </w:pBdr>
      <w:jc w:val="left"/>
      <w:rPr>
        <w:sz w:val="21"/>
        <w:szCs w:val="21"/>
      </w:rPr>
    </w:pPr>
    <w:r>
      <w:rPr>
        <w:noProof/>
      </w:rPr>
      <w:drawing>
        <wp:inline distT="0" distB="0" distL="0" distR="0" wp14:anchorId="2CB888FD" wp14:editId="3E6C2B00">
          <wp:extent cx="1433830" cy="373380"/>
          <wp:effectExtent l="0" t="0" r="0" b="762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373380"/>
                  </a:xfrm>
                  <a:prstGeom prst="rect">
                    <a:avLst/>
                  </a:prstGeom>
                  <a:noFill/>
                  <a:ln>
                    <a:noFill/>
                  </a:ln>
                </pic:spPr>
              </pic:pic>
            </a:graphicData>
          </a:graphic>
        </wp:inline>
      </w:drawing>
    </w:r>
    <w:r>
      <w:rPr>
        <w:rFonts w:hint="eastAsia"/>
      </w:rPr>
      <w:t xml:space="preserve">                                                                                 </w:t>
    </w:r>
    <w:r w:rsidRPr="008B19FA">
      <w:rPr>
        <w:rFonts w:hint="eastAsia"/>
        <w:b/>
        <w:color w:val="F79646" w:themeColor="accent6"/>
        <w:sz w:val="21"/>
        <w:szCs w:val="21"/>
      </w:rPr>
      <w:t>期货研究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70C76"/>
    <w:multiLevelType w:val="hybridMultilevel"/>
    <w:tmpl w:val="0228FD0C"/>
    <w:lvl w:ilvl="0" w:tplc="84DC574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DC3485"/>
    <w:multiLevelType w:val="hybridMultilevel"/>
    <w:tmpl w:val="38F442E0"/>
    <w:lvl w:ilvl="0" w:tplc="614649CA">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B99"/>
    <w:rsid w:val="00015D8B"/>
    <w:rsid w:val="00081F04"/>
    <w:rsid w:val="000D7DB2"/>
    <w:rsid w:val="000F163C"/>
    <w:rsid w:val="00104B60"/>
    <w:rsid w:val="00104DB9"/>
    <w:rsid w:val="001260AF"/>
    <w:rsid w:val="001365C4"/>
    <w:rsid w:val="001847B5"/>
    <w:rsid w:val="001A6144"/>
    <w:rsid w:val="001D3AAD"/>
    <w:rsid w:val="00202D55"/>
    <w:rsid w:val="0023210A"/>
    <w:rsid w:val="00276A77"/>
    <w:rsid w:val="00277A60"/>
    <w:rsid w:val="002B5ECF"/>
    <w:rsid w:val="002D0A31"/>
    <w:rsid w:val="002D39B9"/>
    <w:rsid w:val="002D3C27"/>
    <w:rsid w:val="00313543"/>
    <w:rsid w:val="00393925"/>
    <w:rsid w:val="003A42B5"/>
    <w:rsid w:val="003E68F8"/>
    <w:rsid w:val="00423BC1"/>
    <w:rsid w:val="0043680A"/>
    <w:rsid w:val="004A2345"/>
    <w:rsid w:val="004A615E"/>
    <w:rsid w:val="004F7404"/>
    <w:rsid w:val="00521088"/>
    <w:rsid w:val="00551F94"/>
    <w:rsid w:val="00654E28"/>
    <w:rsid w:val="00692FDE"/>
    <w:rsid w:val="006C5EEB"/>
    <w:rsid w:val="00746D58"/>
    <w:rsid w:val="00756425"/>
    <w:rsid w:val="007D7C53"/>
    <w:rsid w:val="007E4D52"/>
    <w:rsid w:val="00815DE4"/>
    <w:rsid w:val="008172A3"/>
    <w:rsid w:val="00826108"/>
    <w:rsid w:val="00877068"/>
    <w:rsid w:val="00885768"/>
    <w:rsid w:val="0089388B"/>
    <w:rsid w:val="008A48C5"/>
    <w:rsid w:val="008B0A75"/>
    <w:rsid w:val="008B19FA"/>
    <w:rsid w:val="008B48C7"/>
    <w:rsid w:val="008D58D2"/>
    <w:rsid w:val="009413F1"/>
    <w:rsid w:val="00947D71"/>
    <w:rsid w:val="009623CD"/>
    <w:rsid w:val="009A17B1"/>
    <w:rsid w:val="009A3E6E"/>
    <w:rsid w:val="009A4D75"/>
    <w:rsid w:val="009A7F21"/>
    <w:rsid w:val="00A21EAD"/>
    <w:rsid w:val="00A24EB7"/>
    <w:rsid w:val="00A3394C"/>
    <w:rsid w:val="00A434D1"/>
    <w:rsid w:val="00A53B99"/>
    <w:rsid w:val="00A941DE"/>
    <w:rsid w:val="00AB4991"/>
    <w:rsid w:val="00AC3BC3"/>
    <w:rsid w:val="00AE3926"/>
    <w:rsid w:val="00B6541D"/>
    <w:rsid w:val="00B822D1"/>
    <w:rsid w:val="00B8648B"/>
    <w:rsid w:val="00B92C37"/>
    <w:rsid w:val="00BE6C79"/>
    <w:rsid w:val="00C21169"/>
    <w:rsid w:val="00C21787"/>
    <w:rsid w:val="00CB1A0D"/>
    <w:rsid w:val="00D427A9"/>
    <w:rsid w:val="00DA5C24"/>
    <w:rsid w:val="00DD12E8"/>
    <w:rsid w:val="00E32ADB"/>
    <w:rsid w:val="00E51353"/>
    <w:rsid w:val="00E5464F"/>
    <w:rsid w:val="00E67EE8"/>
    <w:rsid w:val="00E84C49"/>
    <w:rsid w:val="00E8743C"/>
    <w:rsid w:val="00EC73B7"/>
    <w:rsid w:val="00F10381"/>
    <w:rsid w:val="00F27FD9"/>
    <w:rsid w:val="00F56FE8"/>
    <w:rsid w:val="00F61907"/>
    <w:rsid w:val="00FC5975"/>
    <w:rsid w:val="00FD4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B19F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19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104D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9FA"/>
    <w:rPr>
      <w:sz w:val="18"/>
      <w:szCs w:val="18"/>
    </w:rPr>
  </w:style>
  <w:style w:type="paragraph" w:styleId="a4">
    <w:name w:val="footer"/>
    <w:basedOn w:val="a"/>
    <w:link w:val="Char0"/>
    <w:uiPriority w:val="99"/>
    <w:unhideWhenUsed/>
    <w:rsid w:val="008B19FA"/>
    <w:pPr>
      <w:tabs>
        <w:tab w:val="center" w:pos="4153"/>
        <w:tab w:val="right" w:pos="8306"/>
      </w:tabs>
      <w:snapToGrid w:val="0"/>
      <w:jc w:val="left"/>
    </w:pPr>
    <w:rPr>
      <w:sz w:val="18"/>
      <w:szCs w:val="18"/>
    </w:rPr>
  </w:style>
  <w:style w:type="character" w:customStyle="1" w:styleId="Char0">
    <w:name w:val="页脚 Char"/>
    <w:basedOn w:val="a0"/>
    <w:link w:val="a4"/>
    <w:uiPriority w:val="99"/>
    <w:rsid w:val="008B19FA"/>
    <w:rPr>
      <w:sz w:val="18"/>
      <w:szCs w:val="18"/>
    </w:rPr>
  </w:style>
  <w:style w:type="paragraph" w:styleId="a5">
    <w:name w:val="Balloon Text"/>
    <w:basedOn w:val="a"/>
    <w:link w:val="Char1"/>
    <w:uiPriority w:val="99"/>
    <w:semiHidden/>
    <w:unhideWhenUsed/>
    <w:rsid w:val="008B19FA"/>
    <w:rPr>
      <w:sz w:val="18"/>
      <w:szCs w:val="18"/>
    </w:rPr>
  </w:style>
  <w:style w:type="character" w:customStyle="1" w:styleId="Char1">
    <w:name w:val="批注框文本 Char"/>
    <w:basedOn w:val="a0"/>
    <w:link w:val="a5"/>
    <w:uiPriority w:val="99"/>
    <w:semiHidden/>
    <w:rsid w:val="008B19FA"/>
    <w:rPr>
      <w:sz w:val="18"/>
      <w:szCs w:val="18"/>
    </w:rPr>
  </w:style>
  <w:style w:type="character" w:customStyle="1" w:styleId="1Char">
    <w:name w:val="标题 1 Char"/>
    <w:basedOn w:val="a0"/>
    <w:link w:val="1"/>
    <w:uiPriority w:val="9"/>
    <w:rsid w:val="008B19FA"/>
    <w:rPr>
      <w:b/>
      <w:bCs/>
      <w:kern w:val="44"/>
      <w:sz w:val="44"/>
      <w:szCs w:val="44"/>
    </w:rPr>
  </w:style>
  <w:style w:type="character" w:customStyle="1" w:styleId="2Char">
    <w:name w:val="标题 2 Char"/>
    <w:basedOn w:val="a0"/>
    <w:link w:val="2"/>
    <w:uiPriority w:val="9"/>
    <w:rsid w:val="008B19FA"/>
    <w:rPr>
      <w:rFonts w:asciiTheme="majorHAnsi" w:eastAsiaTheme="majorEastAsia" w:hAnsiTheme="majorHAnsi" w:cstheme="majorBidi"/>
      <w:b/>
      <w:bCs/>
      <w:sz w:val="32"/>
      <w:szCs w:val="32"/>
    </w:rPr>
  </w:style>
  <w:style w:type="table" w:styleId="a6">
    <w:name w:val="Table Grid"/>
    <w:basedOn w:val="a1"/>
    <w:uiPriority w:val="59"/>
    <w:rsid w:val="008B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8B19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7">
    <w:name w:val="List Paragraph"/>
    <w:basedOn w:val="a"/>
    <w:uiPriority w:val="34"/>
    <w:qFormat/>
    <w:rsid w:val="001260AF"/>
    <w:pPr>
      <w:ind w:firstLineChars="200" w:firstLine="420"/>
    </w:pPr>
  </w:style>
  <w:style w:type="character" w:customStyle="1" w:styleId="3Char">
    <w:name w:val="标题 3 Char"/>
    <w:basedOn w:val="a0"/>
    <w:link w:val="3"/>
    <w:uiPriority w:val="99"/>
    <w:semiHidden/>
    <w:rsid w:val="00104DB9"/>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B19F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19F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104D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1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19FA"/>
    <w:rPr>
      <w:sz w:val="18"/>
      <w:szCs w:val="18"/>
    </w:rPr>
  </w:style>
  <w:style w:type="paragraph" w:styleId="a4">
    <w:name w:val="footer"/>
    <w:basedOn w:val="a"/>
    <w:link w:val="Char0"/>
    <w:uiPriority w:val="99"/>
    <w:unhideWhenUsed/>
    <w:rsid w:val="008B19FA"/>
    <w:pPr>
      <w:tabs>
        <w:tab w:val="center" w:pos="4153"/>
        <w:tab w:val="right" w:pos="8306"/>
      </w:tabs>
      <w:snapToGrid w:val="0"/>
      <w:jc w:val="left"/>
    </w:pPr>
    <w:rPr>
      <w:sz w:val="18"/>
      <w:szCs w:val="18"/>
    </w:rPr>
  </w:style>
  <w:style w:type="character" w:customStyle="1" w:styleId="Char0">
    <w:name w:val="页脚 Char"/>
    <w:basedOn w:val="a0"/>
    <w:link w:val="a4"/>
    <w:uiPriority w:val="99"/>
    <w:rsid w:val="008B19FA"/>
    <w:rPr>
      <w:sz w:val="18"/>
      <w:szCs w:val="18"/>
    </w:rPr>
  </w:style>
  <w:style w:type="paragraph" w:styleId="a5">
    <w:name w:val="Balloon Text"/>
    <w:basedOn w:val="a"/>
    <w:link w:val="Char1"/>
    <w:uiPriority w:val="99"/>
    <w:semiHidden/>
    <w:unhideWhenUsed/>
    <w:rsid w:val="008B19FA"/>
    <w:rPr>
      <w:sz w:val="18"/>
      <w:szCs w:val="18"/>
    </w:rPr>
  </w:style>
  <w:style w:type="character" w:customStyle="1" w:styleId="Char1">
    <w:name w:val="批注框文本 Char"/>
    <w:basedOn w:val="a0"/>
    <w:link w:val="a5"/>
    <w:uiPriority w:val="99"/>
    <w:semiHidden/>
    <w:rsid w:val="008B19FA"/>
    <w:rPr>
      <w:sz w:val="18"/>
      <w:szCs w:val="18"/>
    </w:rPr>
  </w:style>
  <w:style w:type="character" w:customStyle="1" w:styleId="1Char">
    <w:name w:val="标题 1 Char"/>
    <w:basedOn w:val="a0"/>
    <w:link w:val="1"/>
    <w:uiPriority w:val="9"/>
    <w:rsid w:val="008B19FA"/>
    <w:rPr>
      <w:b/>
      <w:bCs/>
      <w:kern w:val="44"/>
      <w:sz w:val="44"/>
      <w:szCs w:val="44"/>
    </w:rPr>
  </w:style>
  <w:style w:type="character" w:customStyle="1" w:styleId="2Char">
    <w:name w:val="标题 2 Char"/>
    <w:basedOn w:val="a0"/>
    <w:link w:val="2"/>
    <w:uiPriority w:val="9"/>
    <w:rsid w:val="008B19FA"/>
    <w:rPr>
      <w:rFonts w:asciiTheme="majorHAnsi" w:eastAsiaTheme="majorEastAsia" w:hAnsiTheme="majorHAnsi" w:cstheme="majorBidi"/>
      <w:b/>
      <w:bCs/>
      <w:sz w:val="32"/>
      <w:szCs w:val="32"/>
    </w:rPr>
  </w:style>
  <w:style w:type="table" w:styleId="a6">
    <w:name w:val="Table Grid"/>
    <w:basedOn w:val="a1"/>
    <w:uiPriority w:val="59"/>
    <w:rsid w:val="008B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8B19F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7">
    <w:name w:val="List Paragraph"/>
    <w:basedOn w:val="a"/>
    <w:uiPriority w:val="34"/>
    <w:qFormat/>
    <w:rsid w:val="001260AF"/>
    <w:pPr>
      <w:ind w:firstLineChars="200" w:firstLine="420"/>
    </w:pPr>
  </w:style>
  <w:style w:type="character" w:customStyle="1" w:styleId="3Char">
    <w:name w:val="标题 3 Char"/>
    <w:basedOn w:val="a0"/>
    <w:link w:val="3"/>
    <w:uiPriority w:val="99"/>
    <w:semiHidden/>
    <w:rsid w:val="00104DB9"/>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068056">
      <w:bodyDiv w:val="1"/>
      <w:marLeft w:val="0"/>
      <w:marRight w:val="0"/>
      <w:marTop w:val="0"/>
      <w:marBottom w:val="0"/>
      <w:divBdr>
        <w:top w:val="none" w:sz="0" w:space="0" w:color="auto"/>
        <w:left w:val="none" w:sz="0" w:space="0" w:color="auto"/>
        <w:bottom w:val="none" w:sz="0" w:space="0" w:color="auto"/>
        <w:right w:val="none" w:sz="0" w:space="0" w:color="auto"/>
      </w:divBdr>
      <w:divsChild>
        <w:div w:id="987130458">
          <w:marLeft w:val="0"/>
          <w:marRight w:val="0"/>
          <w:marTop w:val="0"/>
          <w:marBottom w:val="0"/>
          <w:divBdr>
            <w:top w:val="none" w:sz="0" w:space="0" w:color="auto"/>
            <w:left w:val="none" w:sz="0" w:space="0" w:color="auto"/>
            <w:bottom w:val="none" w:sz="0" w:space="0" w:color="auto"/>
            <w:right w:val="none" w:sz="0" w:space="0" w:color="auto"/>
          </w:divBdr>
        </w:div>
      </w:divsChild>
    </w:div>
    <w:div w:id="607741757">
      <w:bodyDiv w:val="1"/>
      <w:marLeft w:val="0"/>
      <w:marRight w:val="0"/>
      <w:marTop w:val="0"/>
      <w:marBottom w:val="0"/>
      <w:divBdr>
        <w:top w:val="none" w:sz="0" w:space="0" w:color="auto"/>
        <w:left w:val="none" w:sz="0" w:space="0" w:color="auto"/>
        <w:bottom w:val="none" w:sz="0" w:space="0" w:color="auto"/>
        <w:right w:val="none" w:sz="0" w:space="0" w:color="auto"/>
      </w:divBdr>
      <w:divsChild>
        <w:div w:id="128955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png" Type="http://schemas.openxmlformats.org/officeDocument/2006/relationships/image"/>
<Relationship Id="rId11" Target="media/image3.png" Type="http://schemas.openxmlformats.org/officeDocument/2006/relationships/image"/>
<Relationship Id="rId12" Target="media/image4.png" Type="http://schemas.openxmlformats.org/officeDocument/2006/relationships/image"/>
<Relationship Id="rId13" Target="header1.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header1.xml.rels><?xml version="1.0" encoding="UTF-8" standalone="yes"?>
<Relationships xmlns="http://schemas.openxmlformats.org/package/2006/relationships">
<Relationship Id="rId1" Target="media/image5.png" Type="http://schemas.openxmlformats.org/officeDocument/2006/relationships/imag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894E-3038-4BA4-8DB4-6079C2B7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4</Pages>
  <Words>265</Words>
  <Characters>1511</Characters>
  <Application>Microsoft Office Word</Application>
  <DocSecurity>0</DocSecurity>
  <Lines>12</Lines>
  <Paragraphs>3</Paragraphs>
  <ScaleCrop>false</ScaleCrop>
  <Company>Hewlett-Packard Company</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2015-06-03T08:21:00Z</dcterms:created>
  <dc:creator>yjs</dc:creator>
  <cp:lastModifiedBy>yjs</cp:lastModifiedBy>
  <dcterms:modified xsi:type="dcterms:W3CDTF">2015-11-13T10:15:00Z</dcterms:modified>
  <cp:revision>37</cp:revision>
</cp:coreProperties>
</file>