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F0" w:rsidRDefault="003C73F0" w:rsidP="003C73F0">
      <w:pPr>
        <w:spacing w:after="113" w:line="259" w:lineRule="auto"/>
        <w:ind w:left="316" w:firstLine="735"/>
        <w:rPr>
          <w:rFonts w:asciiTheme="minorEastAsia" w:eastAsiaTheme="minorEastAsia" w:hAnsiTheme="minorEastAsia" w:cs="黑体"/>
          <w:b/>
          <w:color w:val="auto"/>
          <w:sz w:val="36"/>
          <w:szCs w:val="21"/>
        </w:rPr>
      </w:pPr>
      <w:r w:rsidRPr="003C73F0">
        <w:rPr>
          <w:rFonts w:asciiTheme="minorEastAsia" w:eastAsiaTheme="minorEastAsia" w:hAnsiTheme="minorEastAsia" w:hint="eastAsia"/>
          <w:b/>
          <w:color w:val="auto"/>
          <w:sz w:val="36"/>
          <w:szCs w:val="21"/>
        </w:rPr>
        <w:t>原油</w:t>
      </w:r>
      <w:r w:rsidRPr="003C73F0">
        <w:rPr>
          <w:rFonts w:asciiTheme="minorEastAsia" w:eastAsiaTheme="minorEastAsia" w:hAnsiTheme="minorEastAsia"/>
          <w:b/>
          <w:color w:val="auto"/>
          <w:sz w:val="36"/>
          <w:szCs w:val="21"/>
        </w:rPr>
        <w:t>阶段反弹，关注</w:t>
      </w:r>
      <w:r w:rsidRPr="003C73F0">
        <w:rPr>
          <w:rFonts w:asciiTheme="minorEastAsia" w:eastAsiaTheme="minorEastAsia" w:hAnsiTheme="minorEastAsia" w:hint="eastAsia"/>
          <w:b/>
          <w:color w:val="auto"/>
          <w:sz w:val="36"/>
          <w:szCs w:val="21"/>
        </w:rPr>
        <w:t>塑料</w:t>
      </w:r>
      <w:r w:rsidRPr="003C73F0">
        <w:rPr>
          <w:rFonts w:asciiTheme="minorEastAsia" w:eastAsiaTheme="minorEastAsia" w:hAnsiTheme="minorEastAsia"/>
          <w:b/>
          <w:color w:val="auto"/>
          <w:sz w:val="36"/>
          <w:szCs w:val="21"/>
        </w:rPr>
        <w:t>中期</w:t>
      </w:r>
      <w:r w:rsidRPr="003C73F0">
        <w:rPr>
          <w:rFonts w:asciiTheme="minorEastAsia" w:eastAsiaTheme="minorEastAsia" w:hAnsiTheme="minorEastAsia" w:hint="eastAsia"/>
          <w:b/>
          <w:color w:val="auto"/>
          <w:sz w:val="36"/>
          <w:szCs w:val="21"/>
        </w:rPr>
        <w:t>做多</w:t>
      </w:r>
      <w:r w:rsidRPr="003C73F0">
        <w:rPr>
          <w:rFonts w:asciiTheme="minorEastAsia" w:eastAsiaTheme="minorEastAsia" w:hAnsiTheme="minorEastAsia"/>
          <w:b/>
          <w:color w:val="auto"/>
          <w:sz w:val="36"/>
          <w:szCs w:val="21"/>
        </w:rPr>
        <w:t>机会</w:t>
      </w:r>
    </w:p>
    <w:p w:rsidR="003C73F0" w:rsidRDefault="003C73F0" w:rsidP="003C73F0">
      <w:pPr>
        <w:spacing w:after="113" w:line="259" w:lineRule="auto"/>
        <w:ind w:left="316" w:firstLineChars="2650" w:firstLine="5565"/>
        <w:rPr>
          <w:rFonts w:asciiTheme="minorEastAsia" w:eastAsiaTheme="minorEastAsia" w:hAnsiTheme="minorEastAsia" w:cs="黑体"/>
          <w:color w:val="auto"/>
          <w:szCs w:val="21"/>
        </w:rPr>
      </w:pPr>
      <w:r w:rsidRPr="003C73F0">
        <w:rPr>
          <w:rFonts w:asciiTheme="minorEastAsia" w:eastAsiaTheme="minorEastAsia" w:hAnsiTheme="minorEastAsia" w:cs="黑体" w:hint="eastAsia"/>
          <w:color w:val="auto"/>
          <w:szCs w:val="21"/>
        </w:rPr>
        <w:t>通惠</w:t>
      </w:r>
      <w:r w:rsidRPr="003C73F0">
        <w:rPr>
          <w:rFonts w:asciiTheme="minorEastAsia" w:eastAsiaTheme="minorEastAsia" w:hAnsiTheme="minorEastAsia" w:cs="黑体"/>
          <w:color w:val="auto"/>
          <w:szCs w:val="21"/>
        </w:rPr>
        <w:t>期货一队</w:t>
      </w:r>
    </w:p>
    <w:p w:rsidR="003C73F0" w:rsidRPr="003C73F0" w:rsidRDefault="003C73F0" w:rsidP="003C73F0">
      <w:pPr>
        <w:spacing w:after="113" w:line="259" w:lineRule="auto"/>
        <w:ind w:left="316" w:firstLineChars="2650" w:firstLine="5565"/>
        <w:rPr>
          <w:rFonts w:asciiTheme="minorEastAsia" w:eastAsiaTheme="minorEastAsia" w:hAnsiTheme="minorEastAsia"/>
          <w:color w:val="auto"/>
          <w:szCs w:val="21"/>
        </w:rPr>
      </w:pPr>
    </w:p>
    <w:p w:rsidR="003C73F0" w:rsidRDefault="003C73F0" w:rsidP="003C73F0">
      <w:pPr>
        <w:spacing w:after="16" w:line="259" w:lineRule="auto"/>
        <w:ind w:left="0" w:firstLine="0"/>
        <w:rPr>
          <w:rFonts w:asciiTheme="minorEastAsia" w:eastAsiaTheme="minorEastAsia" w:hAnsiTheme="minorEastAsia"/>
          <w:b/>
          <w:sz w:val="20"/>
          <w:szCs w:val="21"/>
        </w:rPr>
      </w:pPr>
      <w:r w:rsidRPr="003C73F0">
        <w:rPr>
          <w:rFonts w:asciiTheme="minorEastAsia" w:eastAsiaTheme="minorEastAsia" w:hAnsiTheme="minorEastAsia"/>
          <w:b/>
          <w:sz w:val="24"/>
          <w:szCs w:val="21"/>
        </w:rPr>
        <w:t>摘 要：</w:t>
      </w:r>
    </w:p>
    <w:p w:rsidR="003C73F0" w:rsidRPr="003C73F0" w:rsidRDefault="003C73F0" w:rsidP="003C73F0">
      <w:pPr>
        <w:spacing w:after="16" w:line="259" w:lineRule="auto"/>
        <w:ind w:left="0" w:firstLine="0"/>
        <w:rPr>
          <w:rFonts w:asciiTheme="minorEastAsia" w:eastAsiaTheme="minorEastAsia" w:hAnsiTheme="minorEastAsia"/>
          <w:b/>
          <w:sz w:val="20"/>
          <w:szCs w:val="21"/>
        </w:rPr>
      </w:pPr>
    </w:p>
    <w:p w:rsidR="003C73F0" w:rsidRPr="003C73F0" w:rsidRDefault="0036498C" w:rsidP="002F0722">
      <w:pPr>
        <w:numPr>
          <w:ilvl w:val="0"/>
          <w:numId w:val="1"/>
        </w:numPr>
        <w:spacing w:beforeLines="100" w:before="312"/>
        <w:ind w:left="0" w:hanging="360"/>
        <w:rPr>
          <w:rFonts w:asciiTheme="minorEastAsia" w:eastAsiaTheme="minorEastAsia" w:hAnsiTheme="minorEastAsia"/>
          <w:szCs w:val="21"/>
        </w:rPr>
      </w:pPr>
      <w:r>
        <w:rPr>
          <w:rFonts w:asciiTheme="minorEastAsia" w:eastAsiaTheme="minorEastAsia" w:hAnsiTheme="minorEastAsia"/>
          <w:szCs w:val="21"/>
        </w:rPr>
        <w:t>国内经济持续下滑，</w:t>
      </w:r>
      <w:r>
        <w:rPr>
          <w:rFonts w:asciiTheme="minorEastAsia" w:eastAsiaTheme="minorEastAsia" w:hAnsiTheme="minorEastAsia" w:hint="eastAsia"/>
          <w:szCs w:val="21"/>
        </w:rPr>
        <w:t>中国</w:t>
      </w:r>
      <w:r w:rsidR="003C73F0" w:rsidRPr="003C73F0">
        <w:rPr>
          <w:rFonts w:asciiTheme="minorEastAsia" w:eastAsiaTheme="minorEastAsia" w:hAnsiTheme="minorEastAsia"/>
          <w:szCs w:val="21"/>
        </w:rPr>
        <w:t xml:space="preserve">PMI新公布数据显示工业仍处于收缩状态，整体工业环境低迷不仅将抑制生产，也会影响收入从而导致消费递减，市场的提振有待国家继续出台财政政策来拉动经济发展。 </w:t>
      </w:r>
    </w:p>
    <w:p w:rsidR="003C73F0" w:rsidRPr="003C73F0" w:rsidRDefault="003C73F0" w:rsidP="002F0722">
      <w:pPr>
        <w:numPr>
          <w:ilvl w:val="0"/>
          <w:numId w:val="1"/>
        </w:numPr>
        <w:spacing w:beforeLines="100" w:before="312"/>
        <w:ind w:left="0" w:hanging="360"/>
        <w:rPr>
          <w:rFonts w:asciiTheme="minorEastAsia" w:eastAsiaTheme="minorEastAsia" w:hAnsiTheme="minorEastAsia"/>
          <w:szCs w:val="21"/>
        </w:rPr>
      </w:pPr>
      <w:r w:rsidRPr="003C73F0">
        <w:rPr>
          <w:rFonts w:asciiTheme="minorEastAsia" w:eastAsiaTheme="minorEastAsia" w:hAnsiTheme="minorEastAsia"/>
          <w:szCs w:val="21"/>
        </w:rPr>
        <w:t>原油价格连续阴跌，已经逐步接近石油生产商，尤其是页岩油生产商的生产底线，原油减产将逐步实现。但油价想要有效反弹难度较大，一者美国夏季炼油高峰将过，二者OPEC内部分歧渐起，部分产油国可能将为抢占市场份额，而不实行减产，从而为市场带来源源不断的原油供应。同</w:t>
      </w:r>
      <w:r w:rsidR="007470DD">
        <w:rPr>
          <w:rFonts w:asciiTheme="minorEastAsia" w:eastAsiaTheme="minorEastAsia" w:hAnsiTheme="minorEastAsia"/>
          <w:szCs w:val="21"/>
        </w:rPr>
        <w:t>时，还应关注低油价刺激造成的原油储备量增加带来的短期需求量增大</w:t>
      </w:r>
      <w:r w:rsidR="007470DD">
        <w:rPr>
          <w:rFonts w:asciiTheme="minorEastAsia" w:eastAsiaTheme="minorEastAsia" w:hAnsiTheme="minorEastAsia" w:hint="eastAsia"/>
          <w:szCs w:val="21"/>
        </w:rPr>
        <w:t>，</w:t>
      </w:r>
      <w:r w:rsidR="00145731">
        <w:rPr>
          <w:rFonts w:asciiTheme="minorEastAsia" w:eastAsiaTheme="minorEastAsia" w:hAnsiTheme="minorEastAsia"/>
          <w:szCs w:val="21"/>
        </w:rPr>
        <w:t>以及美联储暂缓加息美元走弱对</w:t>
      </w:r>
      <w:r w:rsidR="007470DD">
        <w:rPr>
          <w:rFonts w:asciiTheme="minorEastAsia" w:eastAsiaTheme="minorEastAsia" w:hAnsiTheme="minorEastAsia"/>
          <w:szCs w:val="21"/>
        </w:rPr>
        <w:t>国际原油的支撑作用。</w:t>
      </w:r>
    </w:p>
    <w:p w:rsidR="003C73F0" w:rsidRPr="003C73F0" w:rsidRDefault="003C73F0" w:rsidP="002F0722">
      <w:pPr>
        <w:numPr>
          <w:ilvl w:val="0"/>
          <w:numId w:val="1"/>
        </w:numPr>
        <w:spacing w:beforeLines="100" w:before="312"/>
        <w:ind w:left="0" w:hanging="360"/>
        <w:rPr>
          <w:rFonts w:asciiTheme="minorEastAsia" w:eastAsiaTheme="minorEastAsia" w:hAnsiTheme="minorEastAsia"/>
          <w:szCs w:val="21"/>
        </w:rPr>
      </w:pPr>
      <w:r w:rsidRPr="003C73F0">
        <w:rPr>
          <w:rFonts w:asciiTheme="minorEastAsia" w:eastAsiaTheme="minorEastAsia" w:hAnsiTheme="minorEastAsia"/>
          <w:szCs w:val="21"/>
        </w:rPr>
        <w:t xml:space="preserve">塑料低价环境刺激买盘，同时新料价格已至回料附近，将发生替代作用，从而增加新料需求，短期市场底部较为明显。 </w:t>
      </w:r>
    </w:p>
    <w:p w:rsidR="003C73F0" w:rsidRPr="003C73F0" w:rsidRDefault="003C73F0" w:rsidP="002F0722">
      <w:pPr>
        <w:numPr>
          <w:ilvl w:val="0"/>
          <w:numId w:val="1"/>
        </w:numPr>
        <w:spacing w:beforeLines="100" w:before="312" w:after="70" w:line="259" w:lineRule="auto"/>
        <w:ind w:left="0" w:hanging="360"/>
        <w:rPr>
          <w:rFonts w:asciiTheme="minorEastAsia" w:eastAsiaTheme="minorEastAsia" w:hAnsiTheme="minorEastAsia"/>
          <w:szCs w:val="21"/>
        </w:rPr>
      </w:pPr>
      <w:r w:rsidRPr="003C73F0">
        <w:rPr>
          <w:rFonts w:asciiTheme="minorEastAsia" w:eastAsiaTheme="minorEastAsia" w:hAnsiTheme="minorEastAsia"/>
          <w:szCs w:val="21"/>
        </w:rPr>
        <w:t xml:space="preserve">装置检修产能维持低位，同时九月新装置投产，供应端相对充足。 </w:t>
      </w:r>
    </w:p>
    <w:p w:rsidR="003C73F0" w:rsidRDefault="003C73F0" w:rsidP="002F0722">
      <w:pPr>
        <w:numPr>
          <w:ilvl w:val="0"/>
          <w:numId w:val="1"/>
        </w:numPr>
        <w:spacing w:beforeLines="100" w:before="312"/>
        <w:ind w:left="0" w:hanging="360"/>
        <w:rPr>
          <w:rFonts w:asciiTheme="minorEastAsia" w:eastAsiaTheme="minorEastAsia" w:hAnsiTheme="minorEastAsia"/>
          <w:szCs w:val="21"/>
        </w:rPr>
      </w:pPr>
      <w:r w:rsidRPr="003C73F0">
        <w:rPr>
          <w:rFonts w:asciiTheme="minorEastAsia" w:eastAsiaTheme="minorEastAsia" w:hAnsiTheme="minorEastAsia"/>
          <w:szCs w:val="21"/>
        </w:rPr>
        <w:t>塑料低价环境，供应充足，使得下游厂商多维持随用随买的操作策</w:t>
      </w:r>
      <w:r w:rsidR="00516EAB">
        <w:rPr>
          <w:rFonts w:asciiTheme="minorEastAsia" w:eastAsiaTheme="minorEastAsia" w:hAnsiTheme="minorEastAsia"/>
          <w:szCs w:val="21"/>
        </w:rPr>
        <w:t>略，需求量难以短期放大，现货市场</w:t>
      </w:r>
      <w:r w:rsidR="00516EAB">
        <w:rPr>
          <w:rFonts w:asciiTheme="minorEastAsia" w:eastAsiaTheme="minorEastAsia" w:hAnsiTheme="minorEastAsia" w:hint="eastAsia"/>
          <w:szCs w:val="21"/>
        </w:rPr>
        <w:t>提</w:t>
      </w:r>
      <w:r w:rsidR="00516EAB">
        <w:rPr>
          <w:rFonts w:asciiTheme="minorEastAsia" w:eastAsiaTheme="minorEastAsia" w:hAnsiTheme="minorEastAsia"/>
          <w:szCs w:val="21"/>
        </w:rPr>
        <w:t>价能力下降</w:t>
      </w:r>
      <w:r w:rsidR="00516EAB">
        <w:rPr>
          <w:rFonts w:asciiTheme="minorEastAsia" w:eastAsiaTheme="minorEastAsia" w:hAnsiTheme="minorEastAsia" w:hint="eastAsia"/>
          <w:szCs w:val="21"/>
        </w:rPr>
        <w:t>。</w:t>
      </w:r>
    </w:p>
    <w:p w:rsidR="007470DD" w:rsidRPr="00516EAB" w:rsidRDefault="007470DD" w:rsidP="002F0722">
      <w:pPr>
        <w:spacing w:beforeLines="100" w:before="312"/>
        <w:ind w:left="0" w:firstLine="0"/>
        <w:rPr>
          <w:rFonts w:asciiTheme="minorEastAsia" w:eastAsiaTheme="minorEastAsia" w:hAnsiTheme="minorEastAsia"/>
          <w:szCs w:val="21"/>
        </w:rPr>
      </w:pPr>
    </w:p>
    <w:p w:rsidR="003C73F0" w:rsidRPr="007470DD" w:rsidRDefault="007470DD" w:rsidP="007470DD">
      <w:pPr>
        <w:spacing w:after="16" w:line="259" w:lineRule="auto"/>
        <w:ind w:left="0" w:firstLine="0"/>
        <w:rPr>
          <w:rFonts w:asciiTheme="minorEastAsia" w:eastAsiaTheme="minorEastAsia" w:hAnsiTheme="minorEastAsia"/>
          <w:b/>
          <w:sz w:val="24"/>
          <w:szCs w:val="21"/>
        </w:rPr>
      </w:pPr>
      <w:r w:rsidRPr="007470DD">
        <w:rPr>
          <w:rFonts w:asciiTheme="minorEastAsia" w:eastAsiaTheme="minorEastAsia" w:hAnsiTheme="minorEastAsia" w:hint="eastAsia"/>
          <w:b/>
          <w:sz w:val="24"/>
          <w:szCs w:val="21"/>
        </w:rPr>
        <w:t>风险</w:t>
      </w:r>
      <w:r w:rsidRPr="007470DD">
        <w:rPr>
          <w:rFonts w:asciiTheme="minorEastAsia" w:eastAsiaTheme="minorEastAsia" w:hAnsiTheme="minorEastAsia"/>
          <w:b/>
          <w:sz w:val="24"/>
          <w:szCs w:val="21"/>
        </w:rPr>
        <w:t>点：</w:t>
      </w:r>
    </w:p>
    <w:p w:rsidR="007470DD" w:rsidRDefault="007470DD" w:rsidP="003C73F0">
      <w:pPr>
        <w:spacing w:after="0" w:line="259" w:lineRule="auto"/>
        <w:ind w:left="0" w:firstLine="0"/>
        <w:rPr>
          <w:rFonts w:asciiTheme="minorEastAsia" w:eastAsiaTheme="minorEastAsia" w:hAnsiTheme="minorEastAsia" w:cs="黑体"/>
          <w:szCs w:val="21"/>
        </w:rPr>
      </w:pPr>
    </w:p>
    <w:p w:rsidR="007470DD" w:rsidRPr="00EE6B20" w:rsidRDefault="007470DD" w:rsidP="002F0722">
      <w:pPr>
        <w:numPr>
          <w:ilvl w:val="0"/>
          <w:numId w:val="4"/>
        </w:numPr>
        <w:spacing w:beforeLines="100" w:before="312"/>
        <w:ind w:left="0"/>
        <w:rPr>
          <w:rFonts w:asciiTheme="minorEastAsia" w:eastAsiaTheme="minorEastAsia" w:hAnsiTheme="minorEastAsia"/>
          <w:szCs w:val="21"/>
        </w:rPr>
      </w:pPr>
      <w:r w:rsidRPr="00EE6B20">
        <w:rPr>
          <w:rFonts w:asciiTheme="minorEastAsia" w:eastAsiaTheme="minorEastAsia" w:hAnsiTheme="minorEastAsia"/>
          <w:szCs w:val="21"/>
        </w:rPr>
        <w:t>OPEC</w:t>
      </w:r>
      <w:r w:rsidRPr="00EE6B20">
        <w:rPr>
          <w:rFonts w:asciiTheme="minorEastAsia" w:eastAsiaTheme="minorEastAsia" w:hAnsiTheme="minorEastAsia" w:hint="eastAsia"/>
          <w:szCs w:val="21"/>
        </w:rPr>
        <w:t>成员国</w:t>
      </w:r>
      <w:r w:rsidRPr="00EE6B20">
        <w:rPr>
          <w:rFonts w:asciiTheme="minorEastAsia" w:eastAsiaTheme="minorEastAsia" w:hAnsiTheme="minorEastAsia"/>
          <w:szCs w:val="21"/>
        </w:rPr>
        <w:t>为争夺原油市场份额，争相扩大产量并高低出口价格，</w:t>
      </w:r>
      <w:r w:rsidRPr="00EE6B20">
        <w:rPr>
          <w:rFonts w:asciiTheme="minorEastAsia" w:eastAsiaTheme="minorEastAsia" w:hAnsiTheme="minorEastAsia" w:hint="eastAsia"/>
          <w:szCs w:val="21"/>
        </w:rPr>
        <w:t>从而</w:t>
      </w:r>
      <w:r w:rsidRPr="00EE6B20">
        <w:rPr>
          <w:rFonts w:asciiTheme="minorEastAsia" w:eastAsiaTheme="minorEastAsia" w:hAnsiTheme="minorEastAsia"/>
          <w:szCs w:val="21"/>
        </w:rPr>
        <w:t>会对国际原油市场带来持续压力。</w:t>
      </w:r>
    </w:p>
    <w:p w:rsidR="007470DD" w:rsidRPr="00EE6B20" w:rsidRDefault="00EE6B20" w:rsidP="002F0722">
      <w:pPr>
        <w:numPr>
          <w:ilvl w:val="0"/>
          <w:numId w:val="4"/>
        </w:numPr>
        <w:spacing w:beforeLines="100" w:before="312"/>
        <w:ind w:left="0"/>
        <w:rPr>
          <w:rFonts w:asciiTheme="minorEastAsia" w:eastAsiaTheme="minorEastAsia" w:hAnsiTheme="minorEastAsia"/>
          <w:szCs w:val="21"/>
        </w:rPr>
      </w:pPr>
      <w:r w:rsidRPr="00EE6B20">
        <w:rPr>
          <w:rFonts w:asciiTheme="minorEastAsia" w:eastAsiaTheme="minorEastAsia" w:hAnsiTheme="minorEastAsia" w:hint="eastAsia"/>
          <w:szCs w:val="21"/>
        </w:rPr>
        <w:t>伊朗</w:t>
      </w:r>
      <w:r w:rsidRPr="00EE6B20">
        <w:rPr>
          <w:rFonts w:asciiTheme="minorEastAsia" w:eastAsiaTheme="minorEastAsia" w:hAnsiTheme="minorEastAsia"/>
          <w:szCs w:val="21"/>
        </w:rPr>
        <w:t>解除国际制裁后加速回归国际原油出口市场。</w:t>
      </w:r>
    </w:p>
    <w:p w:rsidR="00EE6B20" w:rsidRPr="00EE6B20" w:rsidRDefault="00EE6B20" w:rsidP="002F0722">
      <w:pPr>
        <w:numPr>
          <w:ilvl w:val="0"/>
          <w:numId w:val="4"/>
        </w:numPr>
        <w:spacing w:beforeLines="100" w:before="312"/>
        <w:ind w:left="0"/>
        <w:rPr>
          <w:rFonts w:asciiTheme="minorEastAsia" w:eastAsiaTheme="minorEastAsia" w:hAnsiTheme="minorEastAsia"/>
          <w:szCs w:val="21"/>
        </w:rPr>
      </w:pPr>
      <w:r w:rsidRPr="00EE6B20">
        <w:rPr>
          <w:rFonts w:asciiTheme="minorEastAsia" w:eastAsiaTheme="minorEastAsia" w:hAnsiTheme="minorEastAsia" w:hint="eastAsia"/>
          <w:szCs w:val="21"/>
        </w:rPr>
        <w:t>美联储</w:t>
      </w:r>
      <w:r w:rsidRPr="00EE6B20">
        <w:rPr>
          <w:rFonts w:asciiTheme="minorEastAsia" w:eastAsiaTheme="minorEastAsia" w:hAnsiTheme="minorEastAsia"/>
          <w:szCs w:val="21"/>
        </w:rPr>
        <w:t>意外提前加息，美元走高，从而拖累原油价格继续回落。</w:t>
      </w:r>
    </w:p>
    <w:p w:rsidR="003C73F0" w:rsidRPr="003C73F0" w:rsidRDefault="003C73F0" w:rsidP="003C73F0">
      <w:pPr>
        <w:spacing w:after="0" w:line="259" w:lineRule="auto"/>
        <w:ind w:left="0" w:firstLine="0"/>
        <w:rPr>
          <w:rFonts w:asciiTheme="minorEastAsia" w:eastAsiaTheme="minorEastAsia" w:hAnsiTheme="minorEastAsia"/>
          <w:szCs w:val="21"/>
        </w:rPr>
      </w:pPr>
    </w:p>
    <w:p w:rsidR="003C73F0" w:rsidRPr="00E878BF" w:rsidRDefault="003C73F0" w:rsidP="00E878BF">
      <w:pPr>
        <w:pStyle w:val="a3"/>
        <w:numPr>
          <w:ilvl w:val="0"/>
          <w:numId w:val="5"/>
        </w:numPr>
        <w:spacing w:after="0" w:line="259" w:lineRule="auto"/>
        <w:ind w:firstLineChars="0"/>
        <w:rPr>
          <w:rFonts w:asciiTheme="minorEastAsia" w:eastAsiaTheme="minorEastAsia" w:hAnsiTheme="minorEastAsia"/>
          <w:b/>
          <w:color w:val="auto"/>
          <w:szCs w:val="21"/>
        </w:rPr>
      </w:pPr>
      <w:r w:rsidRPr="00E878BF">
        <w:rPr>
          <w:rFonts w:asciiTheme="minorEastAsia" w:eastAsiaTheme="minorEastAsia" w:hAnsiTheme="minorEastAsia"/>
          <w:b/>
          <w:color w:val="auto"/>
          <w:szCs w:val="21"/>
        </w:rPr>
        <w:lastRenderedPageBreak/>
        <w:t>中国</w:t>
      </w:r>
      <w:r w:rsidR="00E878BF" w:rsidRPr="00E878BF">
        <w:rPr>
          <w:rFonts w:asciiTheme="minorEastAsia" w:eastAsiaTheme="minorEastAsia" w:hAnsiTheme="minorEastAsia" w:hint="eastAsia"/>
          <w:b/>
          <w:color w:val="auto"/>
          <w:szCs w:val="21"/>
        </w:rPr>
        <w:t>宏观</w:t>
      </w:r>
      <w:r w:rsidRPr="00E878BF">
        <w:rPr>
          <w:rFonts w:asciiTheme="minorEastAsia" w:eastAsiaTheme="minorEastAsia" w:hAnsiTheme="minorEastAsia"/>
          <w:b/>
          <w:color w:val="auto"/>
          <w:szCs w:val="21"/>
        </w:rPr>
        <w:t xml:space="preserve">经济依旧疲弱 </w:t>
      </w:r>
    </w:p>
    <w:p w:rsidR="00E878BF" w:rsidRPr="00E878BF" w:rsidRDefault="00E878BF" w:rsidP="00E878BF">
      <w:pPr>
        <w:pStyle w:val="a3"/>
        <w:spacing w:after="0" w:line="259" w:lineRule="auto"/>
        <w:ind w:left="630" w:firstLineChars="0" w:firstLine="0"/>
        <w:rPr>
          <w:rFonts w:asciiTheme="minorEastAsia" w:eastAsiaTheme="minorEastAsia" w:hAnsiTheme="minorEastAsia"/>
          <w:color w:val="auto"/>
          <w:szCs w:val="21"/>
        </w:rPr>
      </w:pPr>
    </w:p>
    <w:p w:rsidR="003C73F0" w:rsidRPr="003C73F0" w:rsidRDefault="003C73F0" w:rsidP="003C73F0">
      <w:pPr>
        <w:ind w:left="0"/>
        <w:rPr>
          <w:rFonts w:asciiTheme="minorEastAsia" w:eastAsiaTheme="minorEastAsia" w:hAnsiTheme="minorEastAsia"/>
          <w:szCs w:val="21"/>
        </w:rPr>
      </w:pPr>
      <w:r w:rsidRPr="003C73F0">
        <w:rPr>
          <w:rFonts w:asciiTheme="minorEastAsia" w:eastAsiaTheme="minorEastAsia" w:hAnsiTheme="minorEastAsia"/>
          <w:szCs w:val="21"/>
        </w:rPr>
        <w:t>中国8</w:t>
      </w:r>
      <w:r w:rsidR="00516EAB">
        <w:rPr>
          <w:rFonts w:asciiTheme="minorEastAsia" w:eastAsiaTheme="minorEastAsia" w:hAnsiTheme="minorEastAsia"/>
          <w:szCs w:val="21"/>
        </w:rPr>
        <w:t>月</w:t>
      </w:r>
      <w:r w:rsidRPr="003C73F0">
        <w:rPr>
          <w:rFonts w:asciiTheme="minorEastAsia" w:eastAsiaTheme="minorEastAsia" w:hAnsiTheme="minorEastAsia"/>
          <w:szCs w:val="21"/>
        </w:rPr>
        <w:t xml:space="preserve">制造业PMI初值47.1，创09年3月来 低，低于预期的48.2以及前值的47.8。为连续第六个月低于50.0的荣枯临界值，显示第三季度，中国制造业运行进一步放缓。其中，产出指数回落至46.6，较7月产出指数下降0.5个百分点。新订单指数、新出口订单指数、就业指数等分项指标也均出现下降。从分项指标看，内外需仍然疲弱，投入价格和出厂价格仍处于收缩区间，显示制造业下行压力依然较大。分析人士指出8月初值再次超预期下跌至47.1，为09年3月以来低。内外需求均呈现疲软态势。新订单和出口订单指数降至三年内 低，而产出更跌至危机后冰点。当前制造业深处困境，就业堪忧，经济下行压力增大。 </w:t>
      </w:r>
    </w:p>
    <w:p w:rsidR="002F0722" w:rsidRDefault="003C73F0" w:rsidP="002F0722">
      <w:pPr>
        <w:spacing w:after="313"/>
        <w:ind w:left="0"/>
        <w:rPr>
          <w:rFonts w:asciiTheme="minorEastAsia" w:eastAsiaTheme="minorEastAsia" w:hAnsiTheme="minorEastAsia"/>
          <w:szCs w:val="21"/>
        </w:rPr>
      </w:pPr>
      <w:r w:rsidRPr="003C73F0">
        <w:rPr>
          <w:rFonts w:asciiTheme="minorEastAsia" w:eastAsiaTheme="minorEastAsia" w:hAnsiTheme="minorEastAsia"/>
          <w:szCs w:val="21"/>
        </w:rPr>
        <w:t>中国股市似乎仍未从6、7两月的下跌打击中恢复过来，沪指8月下挫12.5%，为连续三个月下跌。期指收盘全线下跌。中证500期指IC1509 跌5.02%；上证50期指IH1509跌0.60%；沪深300期指IF1509跌2.09%。此外，上证50ETF看空期权价格已创下6个月前发行以来</w:t>
      </w:r>
      <w:r w:rsidR="00516EAB">
        <w:rPr>
          <w:rFonts w:asciiTheme="minorEastAsia" w:eastAsiaTheme="minorEastAsia" w:hAnsiTheme="minorEastAsia" w:hint="eastAsia"/>
          <w:szCs w:val="21"/>
        </w:rPr>
        <w:t>新</w:t>
      </w:r>
      <w:r w:rsidRPr="003C73F0">
        <w:rPr>
          <w:rFonts w:asciiTheme="minorEastAsia" w:eastAsiaTheme="minorEastAsia" w:hAnsiTheme="minorEastAsia"/>
          <w:szCs w:val="21"/>
        </w:rPr>
        <w:t>高，这意味着期权投资者对A 股的悲观情绪强烈。随着A股震荡下行，包括证金公司、大股东及实际控制人等在内的护盘力量遭遇“重创”。据新京报统计，证金公司从浮盈超30亿元变为浮亏近 100亿元，而增持的525家公司大股东或实际控制人，超73%出现账面亏损。英国《金融时报》报道援引高级官员消息称，中国政府决定不再开展大规模救市行动，而是将加紧努力寻找并惩罚那些涉嫌“破坏市场稳定”的行为。</w:t>
      </w:r>
      <w:r w:rsidR="000A7CBC" w:rsidRPr="000A7CBC">
        <w:rPr>
          <w:rFonts w:asciiTheme="minorEastAsia" w:eastAsiaTheme="minorEastAsia" w:hAnsiTheme="minorEastAsia" w:hint="eastAsia"/>
          <w:szCs w:val="21"/>
        </w:rPr>
        <w:t>对于中国</w:t>
      </w:r>
      <w:r w:rsidR="000A7CBC" w:rsidRPr="000A7CBC">
        <w:rPr>
          <w:rFonts w:asciiTheme="minorEastAsia" w:eastAsiaTheme="minorEastAsia" w:hAnsiTheme="minorEastAsia"/>
          <w:szCs w:val="21"/>
        </w:rPr>
        <w:t>未来发展前景的悲观看法引发中国股市持续疲弱</w:t>
      </w:r>
      <w:r w:rsidR="000A7CBC" w:rsidRPr="000A7CBC">
        <w:rPr>
          <w:rFonts w:asciiTheme="minorEastAsia" w:eastAsiaTheme="minorEastAsia" w:hAnsiTheme="minorEastAsia" w:hint="eastAsia"/>
          <w:szCs w:val="21"/>
        </w:rPr>
        <w:t>。中国作为</w:t>
      </w:r>
      <w:r w:rsidR="000A7CBC" w:rsidRPr="000A7CBC">
        <w:rPr>
          <w:rFonts w:asciiTheme="minorEastAsia" w:eastAsiaTheme="minorEastAsia" w:hAnsiTheme="minorEastAsia"/>
          <w:szCs w:val="21"/>
        </w:rPr>
        <w:t>全球最重要的大宗商品需求方，</w:t>
      </w:r>
      <w:r w:rsidR="000A7CBC" w:rsidRPr="000A7CBC">
        <w:rPr>
          <w:rFonts w:asciiTheme="minorEastAsia" w:eastAsiaTheme="minorEastAsia" w:hAnsiTheme="minorEastAsia" w:hint="eastAsia"/>
          <w:szCs w:val="21"/>
        </w:rPr>
        <w:t>经济</w:t>
      </w:r>
      <w:r w:rsidR="000A7CBC" w:rsidRPr="000A7CBC">
        <w:rPr>
          <w:rFonts w:asciiTheme="minorEastAsia" w:eastAsiaTheme="minorEastAsia" w:hAnsiTheme="minorEastAsia"/>
          <w:szCs w:val="21"/>
        </w:rPr>
        <w:t>疲弱</w:t>
      </w:r>
      <w:r w:rsidRPr="000A7CBC">
        <w:rPr>
          <w:rFonts w:asciiTheme="minorEastAsia" w:eastAsiaTheme="minorEastAsia" w:hAnsiTheme="minorEastAsia"/>
          <w:szCs w:val="21"/>
        </w:rPr>
        <w:t>将</w:t>
      </w:r>
      <w:r w:rsidR="000A7CBC" w:rsidRPr="000A7CBC">
        <w:rPr>
          <w:rFonts w:asciiTheme="minorEastAsia" w:eastAsiaTheme="minorEastAsia" w:hAnsiTheme="minorEastAsia" w:hint="eastAsia"/>
          <w:szCs w:val="21"/>
        </w:rPr>
        <w:t>令</w:t>
      </w:r>
      <w:r w:rsidRPr="000A7CBC">
        <w:rPr>
          <w:rFonts w:asciiTheme="minorEastAsia" w:eastAsiaTheme="minorEastAsia" w:hAnsiTheme="minorEastAsia"/>
          <w:szCs w:val="21"/>
        </w:rPr>
        <w:t>大宗商品</w:t>
      </w:r>
      <w:r w:rsidR="000A7CBC" w:rsidRPr="000A7CBC">
        <w:rPr>
          <w:rFonts w:asciiTheme="minorEastAsia" w:eastAsiaTheme="minorEastAsia" w:hAnsiTheme="minorEastAsia" w:hint="eastAsia"/>
          <w:szCs w:val="21"/>
        </w:rPr>
        <w:t>持续</w:t>
      </w:r>
      <w:r w:rsidR="000A7CBC" w:rsidRPr="000A7CBC">
        <w:rPr>
          <w:rFonts w:asciiTheme="minorEastAsia" w:eastAsiaTheme="minorEastAsia" w:hAnsiTheme="minorEastAsia"/>
          <w:szCs w:val="21"/>
        </w:rPr>
        <w:t>承压</w:t>
      </w:r>
      <w:r w:rsidRPr="000A7CBC">
        <w:rPr>
          <w:rFonts w:asciiTheme="minorEastAsia" w:eastAsiaTheme="minorEastAsia" w:hAnsiTheme="minorEastAsia"/>
          <w:szCs w:val="21"/>
        </w:rPr>
        <w:t>。</w:t>
      </w:r>
      <w:r w:rsidRPr="003C73F0">
        <w:rPr>
          <w:rFonts w:asciiTheme="minorEastAsia" w:eastAsiaTheme="minorEastAsia" w:hAnsiTheme="minorEastAsia"/>
          <w:szCs w:val="21"/>
        </w:rPr>
        <w:t xml:space="preserve"> </w:t>
      </w:r>
    </w:p>
    <w:p w:rsidR="003C73F0" w:rsidRPr="002F0722" w:rsidRDefault="003C73F0" w:rsidP="002F0722">
      <w:pPr>
        <w:spacing w:after="313"/>
        <w:ind w:left="0" w:firstLine="0"/>
        <w:rPr>
          <w:rFonts w:asciiTheme="minorEastAsia" w:eastAsiaTheme="minorEastAsia" w:hAnsiTheme="minorEastAsia"/>
          <w:szCs w:val="21"/>
        </w:rPr>
      </w:pPr>
      <w:r w:rsidRPr="000A7CBC">
        <w:rPr>
          <w:rFonts w:asciiTheme="minorEastAsia" w:eastAsiaTheme="minorEastAsia" w:hAnsiTheme="minorEastAsia"/>
          <w:b/>
          <w:color w:val="auto"/>
          <w:szCs w:val="21"/>
        </w:rPr>
        <w:t>二、国际原油</w:t>
      </w:r>
      <w:r w:rsidR="000A7CBC" w:rsidRPr="000A7CBC">
        <w:rPr>
          <w:rFonts w:asciiTheme="minorEastAsia" w:eastAsiaTheme="minorEastAsia" w:hAnsiTheme="minorEastAsia" w:hint="eastAsia"/>
          <w:b/>
          <w:color w:val="auto"/>
          <w:szCs w:val="21"/>
        </w:rPr>
        <w:t>呈现</w:t>
      </w:r>
      <w:r w:rsidR="000A7CBC" w:rsidRPr="000A7CBC">
        <w:rPr>
          <w:rFonts w:asciiTheme="minorEastAsia" w:eastAsiaTheme="minorEastAsia" w:hAnsiTheme="minorEastAsia"/>
          <w:b/>
          <w:color w:val="auto"/>
          <w:szCs w:val="21"/>
        </w:rPr>
        <w:t>阶段反弹</w:t>
      </w:r>
      <w:r w:rsidR="000A7CBC" w:rsidRPr="000A7CBC">
        <w:rPr>
          <w:rFonts w:asciiTheme="minorEastAsia" w:eastAsiaTheme="minorEastAsia" w:hAnsiTheme="minorEastAsia" w:hint="eastAsia"/>
          <w:b/>
          <w:color w:val="auto"/>
          <w:szCs w:val="21"/>
        </w:rPr>
        <w:t>行情</w:t>
      </w:r>
    </w:p>
    <w:p w:rsidR="003C73F0" w:rsidRPr="003C73F0" w:rsidRDefault="003C73F0" w:rsidP="003C73F0">
      <w:pPr>
        <w:ind w:left="0"/>
        <w:rPr>
          <w:rFonts w:asciiTheme="minorEastAsia" w:eastAsiaTheme="minorEastAsia" w:hAnsiTheme="minorEastAsia"/>
          <w:szCs w:val="21"/>
        </w:rPr>
      </w:pPr>
      <w:r w:rsidRPr="003C73F0">
        <w:rPr>
          <w:rFonts w:asciiTheme="minorEastAsia" w:eastAsiaTheme="minorEastAsia" w:hAnsiTheme="minorEastAsia"/>
          <w:szCs w:val="21"/>
        </w:rPr>
        <w:t xml:space="preserve">原油价格从去年开始下跌以来，已经累积下跌了将近 60%。在其下跌过程中，有两项因素发挥了巨大的作用，一者是美国经济转好，美联储释放加息预期，美元走强，从而冲击以美元计价的原油市场；二者是OPEC组织与美国页岩油生产商的市场份额之争日臻白热化，谁也不愿将市场拱手让人，因此双方都保持高产状态使得原油市场供应持续过剩，继而打压油价。 </w:t>
      </w:r>
    </w:p>
    <w:p w:rsidR="003C73F0" w:rsidRPr="003C73F0" w:rsidRDefault="003C73F0" w:rsidP="003C73F0">
      <w:pPr>
        <w:ind w:left="0"/>
        <w:rPr>
          <w:rFonts w:asciiTheme="minorEastAsia" w:eastAsiaTheme="minorEastAsia" w:hAnsiTheme="minorEastAsia"/>
          <w:szCs w:val="21"/>
        </w:rPr>
      </w:pPr>
      <w:r w:rsidRPr="003C73F0">
        <w:rPr>
          <w:rFonts w:asciiTheme="minorEastAsia" w:eastAsiaTheme="minorEastAsia" w:hAnsiTheme="minorEastAsia"/>
          <w:szCs w:val="21"/>
        </w:rPr>
        <w:t xml:space="preserve">美元方面，目前处于高位徘徊，加之9月逐渐临近，加息预期也不断反复炒作，市场的接受度不断增加，想对原油价格再次产生大冲击较难。 </w:t>
      </w:r>
      <w:r w:rsidR="00BB2879">
        <w:rPr>
          <w:rFonts w:asciiTheme="minorEastAsia" w:eastAsiaTheme="minorEastAsia" w:hAnsiTheme="minorEastAsia" w:hint="eastAsia"/>
          <w:szCs w:val="21"/>
        </w:rPr>
        <w:t>而且</w:t>
      </w:r>
      <w:r w:rsidR="00BB2879">
        <w:rPr>
          <w:rFonts w:asciiTheme="minorEastAsia" w:eastAsiaTheme="minorEastAsia" w:hAnsiTheme="minorEastAsia"/>
          <w:szCs w:val="21"/>
        </w:rPr>
        <w:t>当前市场预期美联储在</w:t>
      </w:r>
      <w:r w:rsidR="00BB2879">
        <w:rPr>
          <w:rFonts w:asciiTheme="minorEastAsia" w:eastAsiaTheme="minorEastAsia" w:hAnsiTheme="minorEastAsia" w:hint="eastAsia"/>
          <w:szCs w:val="21"/>
        </w:rPr>
        <w:t>9月份</w:t>
      </w:r>
      <w:r w:rsidR="00BB2879">
        <w:rPr>
          <w:rFonts w:asciiTheme="minorEastAsia" w:eastAsiaTheme="minorEastAsia" w:hAnsiTheme="minorEastAsia"/>
          <w:szCs w:val="21"/>
        </w:rPr>
        <w:t>不加息的概率更大，因为美联储还需要更多经济数据来验证经济的复苏情况</w:t>
      </w:r>
      <w:r w:rsidR="00BB2879">
        <w:rPr>
          <w:rFonts w:asciiTheme="minorEastAsia" w:eastAsiaTheme="minorEastAsia" w:hAnsiTheme="minorEastAsia" w:hint="eastAsia"/>
          <w:szCs w:val="21"/>
        </w:rPr>
        <w:t>，</w:t>
      </w:r>
      <w:r w:rsidR="00BB2879">
        <w:rPr>
          <w:rFonts w:asciiTheme="minorEastAsia" w:eastAsiaTheme="minorEastAsia" w:hAnsiTheme="minorEastAsia"/>
          <w:szCs w:val="21"/>
        </w:rPr>
        <w:t>但可能会给市场释放出年底前加息的准确信息。从而美元的阶段回落，将为原油近期反弹提供更大的</w:t>
      </w:r>
      <w:r w:rsidR="00BB2879">
        <w:rPr>
          <w:rFonts w:asciiTheme="minorEastAsia" w:eastAsiaTheme="minorEastAsia" w:hAnsiTheme="minorEastAsia" w:hint="eastAsia"/>
          <w:szCs w:val="21"/>
        </w:rPr>
        <w:t>动力</w:t>
      </w:r>
      <w:r w:rsidR="00BB2879">
        <w:rPr>
          <w:rFonts w:asciiTheme="minorEastAsia" w:eastAsiaTheme="minorEastAsia" w:hAnsiTheme="minorEastAsia"/>
          <w:szCs w:val="21"/>
        </w:rPr>
        <w:t>。</w:t>
      </w:r>
    </w:p>
    <w:p w:rsidR="003C73F0" w:rsidRPr="003C73F0" w:rsidRDefault="003C73F0" w:rsidP="003C73F0">
      <w:pPr>
        <w:ind w:left="0"/>
        <w:rPr>
          <w:rFonts w:asciiTheme="minorEastAsia" w:eastAsiaTheme="minorEastAsia" w:hAnsiTheme="minorEastAsia"/>
          <w:szCs w:val="21"/>
        </w:rPr>
      </w:pPr>
      <w:r w:rsidRPr="003C73F0">
        <w:rPr>
          <w:rFonts w:asciiTheme="minorEastAsia" w:eastAsiaTheme="minorEastAsia" w:hAnsiTheme="minorEastAsia"/>
          <w:szCs w:val="21"/>
        </w:rPr>
        <w:t>OPEC和美国石油开发商的矛盾依然难以调和，在当前的尴尬环境中，两方都很难主动做出减产选项，现在减产并不一定意味着原油价格的上升，但市场份额的流失却几乎是板上钉</w:t>
      </w:r>
      <w:r w:rsidRPr="003C73F0">
        <w:rPr>
          <w:rFonts w:asciiTheme="minorEastAsia" w:eastAsiaTheme="minorEastAsia" w:hAnsiTheme="minorEastAsia"/>
          <w:szCs w:val="21"/>
        </w:rPr>
        <w:lastRenderedPageBreak/>
        <w:t xml:space="preserve">钉的事，双方作为市场份额的直接竞争对手，握手言和的可能性很小。依照现有的状况持续下去的话，结果只能有一个那就是油价的进一步下探。 </w:t>
      </w:r>
    </w:p>
    <w:p w:rsidR="003C73F0" w:rsidRPr="003C73F0" w:rsidRDefault="003C73F0" w:rsidP="003C5D1D">
      <w:pPr>
        <w:ind w:left="0" w:firstLineChars="224" w:firstLine="470"/>
        <w:rPr>
          <w:rFonts w:asciiTheme="minorEastAsia" w:eastAsiaTheme="minorEastAsia" w:hAnsiTheme="minorEastAsia"/>
          <w:szCs w:val="21"/>
        </w:rPr>
      </w:pPr>
      <w:r w:rsidRPr="003C73F0">
        <w:rPr>
          <w:rFonts w:asciiTheme="minorEastAsia" w:eastAsiaTheme="minorEastAsia" w:hAnsiTheme="minorEastAsia"/>
          <w:szCs w:val="21"/>
        </w:rPr>
        <w:t>尤其是在美国炼厂高峰期将过，低油价刺激的原油储备完成，都可能成为压垮油价的 后一根稻草。同时，OPEC 组织也面临美元储备的下降，出口收入的降低，负债增加等一系列问题；当然，美国石油开发商也并不好过，负债和相对高昂的开采成本一样将影响其可持续运转。EIA</w:t>
      </w:r>
      <w:r w:rsidR="007012D1">
        <w:rPr>
          <w:rFonts w:asciiTheme="minorEastAsia" w:eastAsiaTheme="minorEastAsia" w:hAnsiTheme="minorEastAsia"/>
          <w:szCs w:val="21"/>
        </w:rPr>
        <w:t>数据显示，美国原油产量已经逐渐降低</w:t>
      </w:r>
      <w:r w:rsidR="007012D1">
        <w:rPr>
          <w:rFonts w:asciiTheme="minorEastAsia" w:eastAsiaTheme="minorEastAsia" w:hAnsiTheme="minorEastAsia" w:hint="eastAsia"/>
          <w:szCs w:val="21"/>
        </w:rPr>
        <w:t>，</w:t>
      </w:r>
      <w:r w:rsidR="007012D1">
        <w:rPr>
          <w:rFonts w:asciiTheme="minorEastAsia" w:eastAsiaTheme="minorEastAsia" w:hAnsiTheme="minorEastAsia"/>
          <w:szCs w:val="21"/>
        </w:rPr>
        <w:t>这也将支撑油价逐步反弹走高。</w:t>
      </w:r>
    </w:p>
    <w:p w:rsidR="003C73F0" w:rsidRDefault="003C73F0" w:rsidP="003C73F0">
      <w:pPr>
        <w:ind w:left="0"/>
        <w:rPr>
          <w:rFonts w:asciiTheme="minorEastAsia" w:eastAsiaTheme="minorEastAsia" w:hAnsiTheme="minorEastAsia"/>
          <w:szCs w:val="21"/>
        </w:rPr>
      </w:pPr>
      <w:r w:rsidRPr="003166ED">
        <w:rPr>
          <w:rFonts w:asciiTheme="minorEastAsia" w:eastAsiaTheme="minorEastAsia" w:hAnsiTheme="minorEastAsia"/>
          <w:szCs w:val="21"/>
        </w:rPr>
        <w:t>油服公司贝克休斯（Baker Hughes</w:t>
      </w:r>
      <w:r w:rsidR="0061485E" w:rsidRPr="003166ED">
        <w:rPr>
          <w:rFonts w:asciiTheme="minorEastAsia" w:eastAsiaTheme="minorEastAsia" w:hAnsiTheme="minorEastAsia"/>
          <w:szCs w:val="21"/>
        </w:rPr>
        <w:t>）公布数据显示，</w:t>
      </w:r>
      <w:r w:rsidR="0061485E" w:rsidRPr="003166ED">
        <w:rPr>
          <w:rFonts w:asciiTheme="minorEastAsia" w:eastAsiaTheme="minorEastAsia" w:hAnsiTheme="minorEastAsia" w:hint="eastAsia"/>
          <w:szCs w:val="21"/>
        </w:rPr>
        <w:t>近期</w:t>
      </w:r>
      <w:r w:rsidRPr="003166ED">
        <w:rPr>
          <w:rFonts w:asciiTheme="minorEastAsia" w:eastAsiaTheme="minorEastAsia" w:hAnsiTheme="minorEastAsia"/>
          <w:szCs w:val="21"/>
        </w:rPr>
        <w:t>美国石油钻井平台数再度增加1个，为连续第六周增加，至675个。天然气钻井平台数减少9 个，至202个。数据公布后不久，油价一度高涨，刷新高位至每桶45.85美元，之后大幅回落。</w:t>
      </w:r>
      <w:r w:rsidR="0061485E" w:rsidRPr="003166ED">
        <w:rPr>
          <w:rFonts w:asciiTheme="minorEastAsia" w:eastAsiaTheme="minorEastAsia" w:hAnsiTheme="minorEastAsia" w:hint="eastAsia"/>
          <w:szCs w:val="21"/>
        </w:rPr>
        <w:t>美国</w:t>
      </w:r>
      <w:r w:rsidR="0061485E" w:rsidRPr="003166ED">
        <w:rPr>
          <w:rFonts w:asciiTheme="minorEastAsia" w:eastAsiaTheme="minorEastAsia" w:hAnsiTheme="minorEastAsia"/>
          <w:szCs w:val="21"/>
        </w:rPr>
        <w:t>石油钻井平台数已经接近</w:t>
      </w:r>
      <w:r w:rsidR="0061485E" w:rsidRPr="003166ED">
        <w:rPr>
          <w:rFonts w:asciiTheme="minorEastAsia" w:eastAsiaTheme="minorEastAsia" w:hAnsiTheme="minorEastAsia" w:hint="eastAsia"/>
          <w:szCs w:val="21"/>
        </w:rPr>
        <w:t>2008年</w:t>
      </w:r>
      <w:r w:rsidR="0061485E" w:rsidRPr="003166ED">
        <w:rPr>
          <w:rFonts w:asciiTheme="minorEastAsia" w:eastAsiaTheme="minorEastAsia" w:hAnsiTheme="minorEastAsia"/>
          <w:szCs w:val="21"/>
        </w:rPr>
        <w:t>来回落最低水平，从中期来看有展开逐步回升的趋势。</w:t>
      </w:r>
      <w:r w:rsidR="00EC5955" w:rsidRPr="003166ED">
        <w:rPr>
          <w:rFonts w:asciiTheme="minorEastAsia" w:eastAsiaTheme="minorEastAsia" w:hAnsiTheme="minorEastAsia" w:hint="eastAsia"/>
          <w:szCs w:val="21"/>
        </w:rPr>
        <w:t>从美国</w:t>
      </w:r>
      <w:r w:rsidR="00EC5955" w:rsidRPr="003166ED">
        <w:rPr>
          <w:rFonts w:asciiTheme="minorEastAsia" w:eastAsiaTheme="minorEastAsia" w:hAnsiTheme="minorEastAsia"/>
          <w:szCs w:val="21"/>
        </w:rPr>
        <w:t>原油</w:t>
      </w:r>
      <w:r w:rsidR="00EC5955" w:rsidRPr="003166ED">
        <w:rPr>
          <w:rFonts w:asciiTheme="minorEastAsia" w:eastAsiaTheme="minorEastAsia" w:hAnsiTheme="minorEastAsia" w:hint="eastAsia"/>
          <w:szCs w:val="21"/>
        </w:rPr>
        <w:t>钻井</w:t>
      </w:r>
      <w:r w:rsidR="00EC5955" w:rsidRPr="003166ED">
        <w:rPr>
          <w:rFonts w:asciiTheme="minorEastAsia" w:eastAsiaTheme="minorEastAsia" w:hAnsiTheme="minorEastAsia"/>
          <w:szCs w:val="21"/>
        </w:rPr>
        <w:t>数据与原油</w:t>
      </w:r>
      <w:r w:rsidR="00EC5955" w:rsidRPr="003166ED">
        <w:rPr>
          <w:rFonts w:asciiTheme="minorEastAsia" w:eastAsiaTheme="minorEastAsia" w:hAnsiTheme="minorEastAsia" w:hint="eastAsia"/>
          <w:szCs w:val="21"/>
        </w:rPr>
        <w:t>价格</w:t>
      </w:r>
      <w:r w:rsidR="00EC5955" w:rsidRPr="003166ED">
        <w:rPr>
          <w:rFonts w:asciiTheme="minorEastAsia" w:eastAsiaTheme="minorEastAsia" w:hAnsiTheme="minorEastAsia"/>
          <w:szCs w:val="21"/>
        </w:rPr>
        <w:t>的统计相关性上来看，原油近期展开阶段反弹的概率比较高。</w:t>
      </w:r>
    </w:p>
    <w:p w:rsidR="00575465" w:rsidRDefault="00575465" w:rsidP="002F0722">
      <w:pPr>
        <w:ind w:left="0" w:firstLine="0"/>
        <w:rPr>
          <w:rFonts w:asciiTheme="minorEastAsia" w:eastAsiaTheme="minorEastAsia" w:hAnsiTheme="minorEastAsia"/>
          <w:szCs w:val="21"/>
        </w:rPr>
      </w:pPr>
    </w:p>
    <w:p w:rsidR="002F0722" w:rsidRDefault="00575465" w:rsidP="002F0722">
      <w:pPr>
        <w:ind w:left="0" w:firstLine="0"/>
        <w:rPr>
          <w:rFonts w:asciiTheme="minorEastAsia" w:eastAsiaTheme="minorEastAsia" w:hAnsiTheme="minorEastAsia"/>
          <w:b/>
          <w:szCs w:val="21"/>
        </w:rPr>
      </w:pPr>
      <w:r w:rsidRPr="00575465">
        <w:rPr>
          <w:rFonts w:asciiTheme="minorEastAsia" w:eastAsiaTheme="minorEastAsia" w:hAnsiTheme="minorEastAsia"/>
          <w:noProof/>
          <w:szCs w:val="21"/>
        </w:rPr>
        <w:drawing>
          <wp:inline distT="0" distB="0" distL="0" distR="0">
            <wp:extent cx="5294279" cy="3247697"/>
            <wp:effectExtent l="19050" t="19050" r="2095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0057" cy="3251241"/>
                    </a:xfrm>
                    <a:prstGeom prst="rect">
                      <a:avLst/>
                    </a:prstGeom>
                    <a:noFill/>
                    <a:ln>
                      <a:solidFill>
                        <a:schemeClr val="tx1"/>
                      </a:solidFill>
                    </a:ln>
                  </pic:spPr>
                </pic:pic>
              </a:graphicData>
            </a:graphic>
          </wp:inline>
        </w:drawing>
      </w:r>
    </w:p>
    <w:p w:rsidR="006C6F15" w:rsidRPr="006C6F15" w:rsidRDefault="006C6F15" w:rsidP="002F0722">
      <w:pPr>
        <w:ind w:left="0" w:firstLine="0"/>
        <w:rPr>
          <w:rFonts w:asciiTheme="minorEastAsia" w:eastAsiaTheme="minorEastAsia" w:hAnsiTheme="minorEastAsia"/>
          <w:szCs w:val="21"/>
        </w:rPr>
      </w:pPr>
      <w:r w:rsidRPr="006C6F15">
        <w:rPr>
          <w:rFonts w:asciiTheme="minorEastAsia" w:eastAsiaTheme="minorEastAsia" w:hAnsiTheme="minorEastAsia" w:hint="eastAsia"/>
          <w:szCs w:val="21"/>
        </w:rPr>
        <w:t xml:space="preserve">    如</w:t>
      </w:r>
      <w:r w:rsidRPr="006C6F15">
        <w:rPr>
          <w:rFonts w:asciiTheme="minorEastAsia" w:eastAsiaTheme="minorEastAsia" w:hAnsiTheme="minorEastAsia"/>
          <w:szCs w:val="21"/>
        </w:rPr>
        <w:t>上图</w:t>
      </w:r>
      <w:r w:rsidRPr="006C6F15">
        <w:rPr>
          <w:rFonts w:asciiTheme="minorEastAsia" w:eastAsiaTheme="minorEastAsia" w:hAnsiTheme="minorEastAsia" w:hint="eastAsia"/>
          <w:szCs w:val="21"/>
        </w:rPr>
        <w:t>所</w:t>
      </w:r>
      <w:r w:rsidRPr="006C6F15">
        <w:rPr>
          <w:rFonts w:asciiTheme="minorEastAsia" w:eastAsiaTheme="minorEastAsia" w:hAnsiTheme="minorEastAsia"/>
          <w:szCs w:val="21"/>
        </w:rPr>
        <w:t>示，</w:t>
      </w:r>
      <w:r>
        <w:rPr>
          <w:rFonts w:asciiTheme="minorEastAsia" w:eastAsiaTheme="minorEastAsia" w:hAnsiTheme="minorEastAsia" w:hint="eastAsia"/>
          <w:szCs w:val="21"/>
        </w:rPr>
        <w:t>原油</w:t>
      </w:r>
      <w:r>
        <w:rPr>
          <w:rFonts w:asciiTheme="minorEastAsia" w:eastAsiaTheme="minorEastAsia" w:hAnsiTheme="minorEastAsia"/>
          <w:szCs w:val="21"/>
        </w:rPr>
        <w:t>近期大幅反弹为塑料行情提供了基础支撑</w:t>
      </w:r>
      <w:r>
        <w:rPr>
          <w:rFonts w:asciiTheme="minorEastAsia" w:eastAsiaTheme="minorEastAsia" w:hAnsiTheme="minorEastAsia" w:hint="eastAsia"/>
          <w:szCs w:val="21"/>
        </w:rPr>
        <w:t>，</w:t>
      </w:r>
      <w:r>
        <w:rPr>
          <w:rFonts w:asciiTheme="minorEastAsia" w:eastAsiaTheme="minorEastAsia" w:hAnsiTheme="minorEastAsia"/>
          <w:szCs w:val="21"/>
        </w:rPr>
        <w:t>原油的反弹</w:t>
      </w:r>
      <w:r>
        <w:rPr>
          <w:rFonts w:asciiTheme="minorEastAsia" w:eastAsiaTheme="minorEastAsia" w:hAnsiTheme="minorEastAsia" w:hint="eastAsia"/>
          <w:szCs w:val="21"/>
        </w:rPr>
        <w:t>驱动</w:t>
      </w:r>
      <w:r>
        <w:rPr>
          <w:rFonts w:asciiTheme="minorEastAsia" w:eastAsiaTheme="minorEastAsia" w:hAnsiTheme="minorEastAsia"/>
          <w:szCs w:val="21"/>
        </w:rPr>
        <w:t>力量依然存在</w:t>
      </w:r>
      <w:r>
        <w:rPr>
          <w:rFonts w:asciiTheme="minorEastAsia" w:eastAsiaTheme="minorEastAsia" w:hAnsiTheme="minorEastAsia" w:hint="eastAsia"/>
          <w:szCs w:val="21"/>
        </w:rPr>
        <w:t>，</w:t>
      </w:r>
      <w:r>
        <w:rPr>
          <w:rFonts w:asciiTheme="minorEastAsia" w:eastAsiaTheme="minorEastAsia" w:hAnsiTheme="minorEastAsia"/>
          <w:szCs w:val="21"/>
        </w:rPr>
        <w:t>后续反弹行情将为塑料价格带来中期做多交易机会。</w:t>
      </w:r>
    </w:p>
    <w:p w:rsidR="002F0722" w:rsidRDefault="002F0722" w:rsidP="002F0722">
      <w:pPr>
        <w:ind w:left="0" w:firstLine="0"/>
        <w:rPr>
          <w:rFonts w:asciiTheme="minorEastAsia" w:eastAsiaTheme="minorEastAsia" w:hAnsiTheme="minorEastAsia"/>
          <w:b/>
          <w:szCs w:val="21"/>
        </w:rPr>
      </w:pPr>
    </w:p>
    <w:p w:rsidR="003C73F0" w:rsidRPr="002F0722" w:rsidRDefault="00E878BF" w:rsidP="002F0722">
      <w:pPr>
        <w:ind w:left="0" w:firstLine="0"/>
        <w:rPr>
          <w:rFonts w:asciiTheme="minorEastAsia" w:eastAsiaTheme="minorEastAsia" w:hAnsiTheme="minorEastAsia"/>
          <w:szCs w:val="21"/>
        </w:rPr>
      </w:pPr>
      <w:r w:rsidRPr="00E878BF">
        <w:rPr>
          <w:rFonts w:asciiTheme="minorEastAsia" w:eastAsiaTheme="minorEastAsia" w:hAnsiTheme="minorEastAsia" w:hint="eastAsia"/>
          <w:b/>
          <w:szCs w:val="21"/>
        </w:rPr>
        <w:t>三</w:t>
      </w:r>
      <w:r w:rsidRPr="00E878BF">
        <w:rPr>
          <w:rFonts w:asciiTheme="minorEastAsia" w:eastAsiaTheme="minorEastAsia" w:hAnsiTheme="minorEastAsia"/>
          <w:b/>
          <w:szCs w:val="21"/>
        </w:rPr>
        <w:t>、</w:t>
      </w:r>
      <w:r w:rsidR="003C73F0" w:rsidRPr="00E878BF">
        <w:rPr>
          <w:rFonts w:asciiTheme="minorEastAsia" w:eastAsiaTheme="minorEastAsia" w:hAnsiTheme="minorEastAsia"/>
          <w:b/>
          <w:color w:val="auto"/>
          <w:szCs w:val="21"/>
        </w:rPr>
        <w:t xml:space="preserve">乙烯及进口货源 </w:t>
      </w:r>
    </w:p>
    <w:p w:rsidR="003C73F0" w:rsidRPr="003C73F0" w:rsidRDefault="003C73F0" w:rsidP="003C73F0">
      <w:pPr>
        <w:ind w:left="0"/>
        <w:rPr>
          <w:rFonts w:asciiTheme="minorEastAsia" w:eastAsiaTheme="minorEastAsia" w:hAnsiTheme="minorEastAsia"/>
          <w:szCs w:val="21"/>
        </w:rPr>
      </w:pPr>
      <w:r w:rsidRPr="00E34B5C">
        <w:rPr>
          <w:rFonts w:asciiTheme="minorEastAsia" w:eastAsiaTheme="minorEastAsia" w:hAnsiTheme="minorEastAsia"/>
          <w:szCs w:val="21"/>
        </w:rPr>
        <w:t>亚洲乙烯价格</w:t>
      </w:r>
      <w:r w:rsidR="00E34B5C" w:rsidRPr="00E34B5C">
        <w:rPr>
          <w:rFonts w:asciiTheme="minorEastAsia" w:eastAsiaTheme="minorEastAsia" w:hAnsiTheme="minorEastAsia" w:hint="eastAsia"/>
          <w:szCs w:val="21"/>
        </w:rPr>
        <w:t>近期继续</w:t>
      </w:r>
      <w:r w:rsidR="00E34B5C" w:rsidRPr="00E34B5C">
        <w:rPr>
          <w:rFonts w:asciiTheme="minorEastAsia" w:eastAsiaTheme="minorEastAsia" w:hAnsiTheme="minorEastAsia"/>
          <w:szCs w:val="21"/>
        </w:rPr>
        <w:t>下滑</w:t>
      </w:r>
      <w:r w:rsidR="00AF5FD2">
        <w:rPr>
          <w:rFonts w:asciiTheme="minorEastAsia" w:eastAsiaTheme="minorEastAsia" w:hAnsiTheme="minorEastAsia"/>
          <w:szCs w:val="21"/>
        </w:rPr>
        <w:t>，因为部分公司</w:t>
      </w:r>
      <w:r w:rsidRPr="00E34B5C">
        <w:rPr>
          <w:rFonts w:asciiTheme="minorEastAsia" w:eastAsiaTheme="minorEastAsia" w:hAnsiTheme="minorEastAsia"/>
          <w:szCs w:val="21"/>
        </w:rPr>
        <w:t>库存较高，贸易商出货态度积极。尽管乙烯现利润率较高，但由于乙烯的高库存，一部分蒸汽裂解装置运营商目前正在考虑减少其蒸汽裂解装置的运营。</w:t>
      </w:r>
      <w:r w:rsidR="00E34B5C">
        <w:rPr>
          <w:rFonts w:asciiTheme="minorEastAsia" w:eastAsiaTheme="minorEastAsia" w:hAnsiTheme="minorEastAsia"/>
          <w:szCs w:val="21"/>
        </w:rPr>
        <w:t>还有消息称，积聚</w:t>
      </w:r>
      <w:r w:rsidR="00E34B5C">
        <w:rPr>
          <w:rFonts w:asciiTheme="minorEastAsia" w:eastAsiaTheme="minorEastAsia" w:hAnsiTheme="minorEastAsia" w:hint="eastAsia"/>
          <w:szCs w:val="21"/>
        </w:rPr>
        <w:t>的</w:t>
      </w:r>
      <w:r w:rsidRPr="003C73F0">
        <w:rPr>
          <w:rFonts w:asciiTheme="minorEastAsia" w:eastAsiaTheme="minorEastAsia" w:hAnsiTheme="minorEastAsia"/>
          <w:szCs w:val="21"/>
        </w:rPr>
        <w:t>库存是因为天津港8月12</w:t>
      </w:r>
      <w:r w:rsidR="00E34B5C">
        <w:rPr>
          <w:rFonts w:asciiTheme="minorEastAsia" w:eastAsiaTheme="minorEastAsia" w:hAnsiTheme="minorEastAsia"/>
          <w:szCs w:val="21"/>
        </w:rPr>
        <w:t>日事故</w:t>
      </w:r>
      <w:r w:rsidRPr="003C73F0">
        <w:rPr>
          <w:rFonts w:asciiTheme="minorEastAsia" w:eastAsiaTheme="minorEastAsia" w:hAnsiTheme="minorEastAsia"/>
          <w:szCs w:val="21"/>
        </w:rPr>
        <w:t xml:space="preserve">中断交付造成的，有消息称，天津港口已重新开放，但目前还不清楚是否是长期开放。 </w:t>
      </w:r>
    </w:p>
    <w:p w:rsidR="006C6F15" w:rsidRDefault="003C73F0" w:rsidP="003C73F0">
      <w:pPr>
        <w:ind w:left="0"/>
        <w:rPr>
          <w:rFonts w:asciiTheme="minorEastAsia" w:eastAsiaTheme="minorEastAsia" w:hAnsiTheme="minorEastAsia"/>
          <w:szCs w:val="21"/>
        </w:rPr>
      </w:pPr>
      <w:r w:rsidRPr="003C73F0">
        <w:rPr>
          <w:rFonts w:asciiTheme="minorEastAsia" w:eastAsiaTheme="minorEastAsia" w:hAnsiTheme="minorEastAsia"/>
          <w:szCs w:val="21"/>
        </w:rPr>
        <w:lastRenderedPageBreak/>
        <w:t>此外，因东北亚地区下游工厂停工，导致市场乙烯现货供应增加。市场大多数终端用户预计乙烯市场会因原油短期偏弱运行而导致乙烯继续下跌，决定采取等待和观望态度。同时，东南亚乙烯供应被认为将增加，这也让买家离场观望，需求预期的进一步疲软。展望未来，有消息称，亚洲乙烯市场或在九月因部分蒸汽裂解装置计划停车检修而变得供应紧张，</w:t>
      </w:r>
      <w:r w:rsidR="00AF5FD2">
        <w:rPr>
          <w:rFonts w:asciiTheme="minorEastAsia" w:eastAsiaTheme="minorEastAsia" w:hAnsiTheme="minorEastAsia" w:hint="eastAsia"/>
          <w:szCs w:val="21"/>
        </w:rPr>
        <w:t>近期</w:t>
      </w:r>
      <w:r w:rsidRPr="003C73F0">
        <w:rPr>
          <w:rFonts w:asciiTheme="minorEastAsia" w:eastAsiaTheme="minorEastAsia" w:hAnsiTheme="minorEastAsia"/>
          <w:szCs w:val="21"/>
        </w:rPr>
        <w:t>，东北亚地区乙烯价格较前一日价格下跌10美元/吨至820 美元/吨CFR</w:t>
      </w:r>
      <w:r w:rsidR="00AF5FD2">
        <w:rPr>
          <w:rFonts w:asciiTheme="minorEastAsia" w:eastAsiaTheme="minorEastAsia" w:hAnsiTheme="minorEastAsia"/>
          <w:szCs w:val="21"/>
        </w:rPr>
        <w:t>东北亚。有九月到港货源递盘</w:t>
      </w:r>
      <w:r w:rsidRPr="003C73F0">
        <w:rPr>
          <w:rFonts w:asciiTheme="minorEastAsia" w:eastAsiaTheme="minorEastAsia" w:hAnsiTheme="minorEastAsia"/>
          <w:szCs w:val="21"/>
        </w:rPr>
        <w:t>跌破800美元/吨CFR东北亚，报盘意向价格在800美元/吨以上。同时，同五CFR</w:t>
      </w:r>
      <w:r w:rsidR="00AF5FD2">
        <w:rPr>
          <w:rFonts w:asciiTheme="minorEastAsia" w:eastAsiaTheme="minorEastAsia" w:hAnsiTheme="minorEastAsia"/>
          <w:szCs w:val="21"/>
        </w:rPr>
        <w:t>东南亚乙烯价格较</w:t>
      </w:r>
      <w:r w:rsidR="00AF5FD2">
        <w:rPr>
          <w:rFonts w:asciiTheme="minorEastAsia" w:eastAsiaTheme="minorEastAsia" w:hAnsiTheme="minorEastAsia" w:hint="eastAsia"/>
          <w:szCs w:val="21"/>
        </w:rPr>
        <w:t>前期</w:t>
      </w:r>
      <w:r w:rsidRPr="003C73F0">
        <w:rPr>
          <w:rFonts w:asciiTheme="minorEastAsia" w:eastAsiaTheme="minorEastAsia" w:hAnsiTheme="minorEastAsia"/>
          <w:szCs w:val="21"/>
        </w:rPr>
        <w:t>下降16美元/吨到790美元/</w:t>
      </w:r>
      <w:r w:rsidR="00AF5FD2">
        <w:rPr>
          <w:rFonts w:asciiTheme="minorEastAsia" w:eastAsiaTheme="minorEastAsia" w:hAnsiTheme="minorEastAsia"/>
          <w:szCs w:val="21"/>
        </w:rPr>
        <w:t>吨</w:t>
      </w:r>
      <w:r w:rsidR="00AF5FD2">
        <w:rPr>
          <w:rFonts w:asciiTheme="minorEastAsia" w:eastAsiaTheme="minorEastAsia" w:hAnsiTheme="minorEastAsia" w:hint="eastAsia"/>
          <w:szCs w:val="21"/>
        </w:rPr>
        <w:t>，</w:t>
      </w:r>
      <w:r w:rsidRPr="003C73F0">
        <w:rPr>
          <w:rFonts w:asciiTheme="minorEastAsia" w:eastAsiaTheme="minorEastAsia" w:hAnsiTheme="minorEastAsia"/>
          <w:szCs w:val="21"/>
        </w:rPr>
        <w:t>还盘水平低于700美元/吨。东南亚因供应充足而价格下降。</w:t>
      </w:r>
    </w:p>
    <w:p w:rsidR="00640C90" w:rsidRDefault="006C6F15" w:rsidP="003C73F0">
      <w:pPr>
        <w:ind w:left="0"/>
        <w:rPr>
          <w:rFonts w:asciiTheme="minorEastAsia" w:eastAsiaTheme="minorEastAsia" w:hAnsiTheme="minorEastAsia"/>
          <w:szCs w:val="21"/>
        </w:rPr>
      </w:pPr>
      <w:r>
        <w:rPr>
          <w:rFonts w:asciiTheme="minorEastAsia" w:eastAsiaTheme="minorEastAsia" w:hAnsiTheme="minorEastAsia" w:hint="eastAsia"/>
          <w:szCs w:val="21"/>
        </w:rPr>
        <w:t>如</w:t>
      </w:r>
      <w:r>
        <w:rPr>
          <w:rFonts w:asciiTheme="minorEastAsia" w:eastAsiaTheme="minorEastAsia" w:hAnsiTheme="minorEastAsia"/>
          <w:szCs w:val="21"/>
        </w:rPr>
        <w:t>下图所示</w:t>
      </w:r>
      <w:r>
        <w:rPr>
          <w:rFonts w:asciiTheme="minorEastAsia" w:eastAsiaTheme="minorEastAsia" w:hAnsiTheme="minorEastAsia" w:hint="eastAsia"/>
          <w:szCs w:val="21"/>
        </w:rPr>
        <w:t>，</w:t>
      </w:r>
      <w:r w:rsidR="00640C90">
        <w:rPr>
          <w:rFonts w:asciiTheme="minorEastAsia" w:eastAsiaTheme="minorEastAsia" w:hAnsiTheme="minorEastAsia" w:hint="eastAsia"/>
          <w:szCs w:val="21"/>
        </w:rPr>
        <w:t>乙烯</w:t>
      </w:r>
      <w:r w:rsidR="00640C90">
        <w:rPr>
          <w:rFonts w:asciiTheme="minorEastAsia" w:eastAsiaTheme="minorEastAsia" w:hAnsiTheme="minorEastAsia"/>
          <w:szCs w:val="21"/>
        </w:rPr>
        <w:t>近期回落已得到明显支撑，随后</w:t>
      </w:r>
      <w:r w:rsidR="00640C90">
        <w:rPr>
          <w:rFonts w:asciiTheme="minorEastAsia" w:eastAsiaTheme="minorEastAsia" w:hAnsiTheme="minorEastAsia" w:hint="eastAsia"/>
          <w:szCs w:val="21"/>
        </w:rPr>
        <w:t>或</w:t>
      </w:r>
      <w:r w:rsidR="00640C90">
        <w:rPr>
          <w:rFonts w:asciiTheme="minorEastAsia" w:eastAsiaTheme="minorEastAsia" w:hAnsiTheme="minorEastAsia"/>
          <w:szCs w:val="21"/>
        </w:rPr>
        <w:t>因</w:t>
      </w:r>
      <w:r w:rsidR="00640C90">
        <w:rPr>
          <w:rFonts w:asciiTheme="minorEastAsia" w:eastAsiaTheme="minorEastAsia" w:hAnsiTheme="minorEastAsia" w:hint="eastAsia"/>
          <w:szCs w:val="21"/>
        </w:rPr>
        <w:t>9月份</w:t>
      </w:r>
      <w:r w:rsidR="00640C90">
        <w:rPr>
          <w:rFonts w:asciiTheme="minorEastAsia" w:eastAsiaTheme="minorEastAsia" w:hAnsiTheme="minorEastAsia"/>
          <w:szCs w:val="21"/>
        </w:rPr>
        <w:t>部分蒸汽裂解装置停车</w:t>
      </w:r>
      <w:r w:rsidR="00640C90">
        <w:rPr>
          <w:rFonts w:asciiTheme="minorEastAsia" w:eastAsiaTheme="minorEastAsia" w:hAnsiTheme="minorEastAsia" w:hint="eastAsia"/>
          <w:szCs w:val="21"/>
        </w:rPr>
        <w:t>检修而</w:t>
      </w:r>
      <w:r w:rsidR="00640C90">
        <w:rPr>
          <w:rFonts w:asciiTheme="minorEastAsia" w:eastAsiaTheme="minorEastAsia" w:hAnsiTheme="minorEastAsia"/>
          <w:szCs w:val="21"/>
        </w:rPr>
        <w:t>进一步走高，从而从成本端支撑塑料在近期展开阶段反弹行情。</w:t>
      </w:r>
    </w:p>
    <w:p w:rsidR="00575465" w:rsidRDefault="00575465" w:rsidP="003C73F0">
      <w:pPr>
        <w:ind w:left="0"/>
        <w:rPr>
          <w:rFonts w:asciiTheme="minorEastAsia" w:eastAsiaTheme="minorEastAsia" w:hAnsiTheme="minorEastAsia"/>
          <w:szCs w:val="21"/>
        </w:rPr>
      </w:pPr>
    </w:p>
    <w:p w:rsidR="002F0722" w:rsidRDefault="00575465" w:rsidP="002F0722">
      <w:pPr>
        <w:ind w:left="0" w:firstLine="0"/>
        <w:rPr>
          <w:rFonts w:asciiTheme="minorEastAsia" w:eastAsiaTheme="minorEastAsia" w:hAnsiTheme="minorEastAsia"/>
          <w:b/>
          <w:szCs w:val="21"/>
        </w:rPr>
      </w:pPr>
      <w:r w:rsidRPr="00575465">
        <w:rPr>
          <w:rFonts w:asciiTheme="minorEastAsia" w:eastAsiaTheme="minorEastAsia" w:hAnsiTheme="minorEastAsia"/>
          <w:noProof/>
          <w:szCs w:val="21"/>
        </w:rPr>
        <w:drawing>
          <wp:inline distT="0" distB="0" distL="0" distR="0">
            <wp:extent cx="5469147" cy="3415338"/>
            <wp:effectExtent l="19050" t="19050" r="1778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141" cy="3417832"/>
                    </a:xfrm>
                    <a:prstGeom prst="rect">
                      <a:avLst/>
                    </a:prstGeom>
                    <a:noFill/>
                    <a:ln>
                      <a:solidFill>
                        <a:schemeClr val="tx1"/>
                      </a:solidFill>
                    </a:ln>
                  </pic:spPr>
                </pic:pic>
              </a:graphicData>
            </a:graphic>
          </wp:inline>
        </w:drawing>
      </w:r>
    </w:p>
    <w:p w:rsidR="002F0722" w:rsidRDefault="002F0722"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AD3CEE" w:rsidRPr="002F0722" w:rsidRDefault="00AD3CEE" w:rsidP="00AD3CEE">
      <w:pPr>
        <w:spacing w:after="142"/>
        <w:ind w:left="0" w:firstLine="0"/>
        <w:rPr>
          <w:rFonts w:asciiTheme="minorEastAsia" w:eastAsiaTheme="minorEastAsia" w:hAnsiTheme="minorEastAsia"/>
          <w:szCs w:val="21"/>
        </w:rPr>
      </w:pPr>
      <w:r>
        <w:rPr>
          <w:rFonts w:asciiTheme="minorEastAsia" w:eastAsiaTheme="minorEastAsia" w:hAnsiTheme="minorEastAsia" w:hint="eastAsia"/>
          <w:b/>
          <w:color w:val="auto"/>
          <w:szCs w:val="21"/>
        </w:rPr>
        <w:lastRenderedPageBreak/>
        <w:t>四</w:t>
      </w:r>
      <w:r w:rsidRPr="00E878BF">
        <w:rPr>
          <w:rFonts w:asciiTheme="minorEastAsia" w:eastAsiaTheme="minorEastAsia" w:hAnsiTheme="minorEastAsia"/>
          <w:b/>
          <w:color w:val="auto"/>
          <w:szCs w:val="21"/>
        </w:rPr>
        <w:t xml:space="preserve">、装置检修及投产情况 </w:t>
      </w:r>
    </w:p>
    <w:p w:rsidR="00AD3CEE" w:rsidRPr="003C73F0" w:rsidRDefault="00AD3CEE" w:rsidP="00AD3CEE">
      <w:pPr>
        <w:spacing w:after="0" w:line="259" w:lineRule="auto"/>
        <w:ind w:left="0" w:firstLine="0"/>
        <w:rPr>
          <w:rFonts w:asciiTheme="minorEastAsia" w:eastAsiaTheme="minorEastAsia" w:hAnsiTheme="minorEastAsia"/>
          <w:szCs w:val="21"/>
        </w:rPr>
      </w:pPr>
    </w:p>
    <w:tbl>
      <w:tblPr>
        <w:tblStyle w:val="21"/>
        <w:tblW w:w="8349" w:type="dxa"/>
        <w:tblLook w:val="04A0" w:firstRow="1" w:lastRow="0" w:firstColumn="1" w:lastColumn="0" w:noHBand="0" w:noVBand="1"/>
      </w:tblPr>
      <w:tblGrid>
        <w:gridCol w:w="1668"/>
        <w:gridCol w:w="1134"/>
        <w:gridCol w:w="1701"/>
        <w:gridCol w:w="2187"/>
        <w:gridCol w:w="1659"/>
      </w:tblGrid>
      <w:tr w:rsidR="00AD3CEE" w:rsidRPr="003C73F0" w:rsidTr="0034271C">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left w:val="single" w:sz="12" w:space="0" w:color="auto"/>
              <w:right w:val="single" w:sz="4" w:space="0" w:color="auto"/>
            </w:tcBorders>
          </w:tcPr>
          <w:p w:rsidR="00AD3CEE" w:rsidRPr="00AD3CEE" w:rsidRDefault="00AD3CEE" w:rsidP="0034271C">
            <w:pPr>
              <w:spacing w:after="0" w:line="259" w:lineRule="auto"/>
              <w:ind w:left="0" w:right="109" w:firstLine="0"/>
              <w:rPr>
                <w:rFonts w:asciiTheme="minorEastAsia" w:eastAsiaTheme="minorEastAsia" w:hAnsiTheme="minorEastAsia"/>
                <w:color w:val="auto"/>
                <w:szCs w:val="21"/>
              </w:rPr>
            </w:pPr>
            <w:r w:rsidRPr="00AD3CEE">
              <w:rPr>
                <w:rFonts w:asciiTheme="minorEastAsia" w:eastAsiaTheme="minorEastAsia" w:hAnsiTheme="minorEastAsia"/>
                <w:color w:val="auto"/>
                <w:szCs w:val="21"/>
              </w:rPr>
              <w:t>企业名称</w:t>
            </w:r>
          </w:p>
        </w:tc>
        <w:tc>
          <w:tcPr>
            <w:tcW w:w="1134" w:type="dxa"/>
            <w:tcBorders>
              <w:top w:val="single" w:sz="12" w:space="0" w:color="auto"/>
              <w:left w:val="single" w:sz="4" w:space="0" w:color="auto"/>
              <w:right w:val="single" w:sz="4" w:space="0" w:color="auto"/>
            </w:tcBorders>
          </w:tcPr>
          <w:p w:rsidR="00AD3CEE" w:rsidRPr="00AD3CEE" w:rsidRDefault="00AD3CEE" w:rsidP="0034271C">
            <w:pPr>
              <w:spacing w:after="0" w:line="259" w:lineRule="auto"/>
              <w:ind w:left="0" w:firstLine="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检修装置产能</w:t>
            </w:r>
          </w:p>
        </w:tc>
        <w:tc>
          <w:tcPr>
            <w:tcW w:w="1701" w:type="dxa"/>
            <w:tcBorders>
              <w:top w:val="single" w:sz="12" w:space="0" w:color="auto"/>
              <w:left w:val="single" w:sz="4" w:space="0" w:color="auto"/>
              <w:right w:val="single" w:sz="4" w:space="0" w:color="auto"/>
            </w:tcBorders>
          </w:tcPr>
          <w:p w:rsidR="00AD3CEE" w:rsidRPr="00AD3CEE" w:rsidRDefault="00AD3CEE" w:rsidP="0034271C">
            <w:pPr>
              <w:spacing w:after="0" w:line="259" w:lineRule="auto"/>
              <w:ind w:left="294" w:firstLine="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检修装置</w:t>
            </w:r>
          </w:p>
        </w:tc>
        <w:tc>
          <w:tcPr>
            <w:tcW w:w="2187" w:type="dxa"/>
            <w:tcBorders>
              <w:top w:val="single" w:sz="12" w:space="0" w:color="auto"/>
              <w:left w:val="single" w:sz="4" w:space="0" w:color="auto"/>
              <w:right w:val="single" w:sz="4" w:space="0" w:color="auto"/>
            </w:tcBorders>
          </w:tcPr>
          <w:p w:rsidR="00AD3CEE" w:rsidRPr="00AD3CEE" w:rsidRDefault="00AD3CEE" w:rsidP="0034271C">
            <w:pPr>
              <w:spacing w:after="0" w:line="259" w:lineRule="auto"/>
              <w:ind w:left="372" w:firstLine="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停车时间</w:t>
            </w:r>
          </w:p>
        </w:tc>
        <w:tc>
          <w:tcPr>
            <w:tcW w:w="1659" w:type="dxa"/>
            <w:tcBorders>
              <w:top w:val="single" w:sz="12" w:space="0" w:color="auto"/>
              <w:left w:val="single" w:sz="4" w:space="0" w:color="auto"/>
              <w:right w:val="single" w:sz="12" w:space="0" w:color="auto"/>
            </w:tcBorders>
          </w:tcPr>
          <w:p w:rsidR="00AD3CEE" w:rsidRPr="00AD3CEE" w:rsidRDefault="00AD3CEE" w:rsidP="0034271C">
            <w:pPr>
              <w:spacing w:after="0" w:line="259" w:lineRule="auto"/>
              <w:ind w:left="274" w:firstLine="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开车时间</w:t>
            </w:r>
          </w:p>
        </w:tc>
      </w:tr>
      <w:tr w:rsidR="00AD3CEE" w:rsidRPr="003C73F0" w:rsidTr="000E2CE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盘锦乙烯</w:t>
            </w:r>
          </w:p>
        </w:tc>
        <w:tc>
          <w:tcPr>
            <w:tcW w:w="1134" w:type="dxa"/>
          </w:tcPr>
          <w:p w:rsidR="00AD3CEE" w:rsidRPr="00AD3CEE" w:rsidRDefault="00AD3CEE" w:rsidP="000E2CE5">
            <w:pPr>
              <w:spacing w:after="0" w:line="259" w:lineRule="auto"/>
              <w:ind w:left="442"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15</w:t>
            </w:r>
          </w:p>
        </w:tc>
        <w:tc>
          <w:tcPr>
            <w:tcW w:w="1701" w:type="dxa"/>
          </w:tcPr>
          <w:p w:rsidR="00AD3CEE" w:rsidRPr="00AD3CEE" w:rsidRDefault="00AD3CEE" w:rsidP="000E2CE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207AF5">
              <w:rPr>
                <w:rFonts w:asciiTheme="minorEastAsia" w:eastAsiaTheme="minorEastAsia" w:hAnsiTheme="minorEastAsia"/>
                <w:color w:val="auto"/>
                <w:sz w:val="18"/>
                <w:szCs w:val="21"/>
              </w:rPr>
              <w:t>老低压一线</w:t>
            </w:r>
            <w:r w:rsidRPr="00207AF5">
              <w:rPr>
                <w:rFonts w:asciiTheme="minorEastAsia" w:eastAsiaTheme="minorEastAsia" w:hAnsiTheme="minorEastAsia" w:cs="Arial"/>
                <w:color w:val="auto"/>
                <w:sz w:val="18"/>
                <w:szCs w:val="21"/>
              </w:rPr>
              <w:t>/</w:t>
            </w:r>
            <w:r w:rsidRPr="00207AF5">
              <w:rPr>
                <w:rFonts w:asciiTheme="minorEastAsia" w:eastAsiaTheme="minorEastAsia" w:hAnsiTheme="minorEastAsia"/>
                <w:color w:val="auto"/>
                <w:sz w:val="18"/>
                <w:szCs w:val="21"/>
              </w:rPr>
              <w:t>二线</w:t>
            </w:r>
          </w:p>
        </w:tc>
        <w:tc>
          <w:tcPr>
            <w:tcW w:w="2187" w:type="dxa"/>
          </w:tcPr>
          <w:p w:rsidR="00AD3CEE" w:rsidRPr="00AD3CEE" w:rsidRDefault="00AD3CEE" w:rsidP="00207AF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 xml:space="preserve">2014 </w:t>
            </w:r>
            <w:r w:rsidRPr="00AD3CEE">
              <w:rPr>
                <w:rFonts w:asciiTheme="minorEastAsia" w:eastAsiaTheme="minorEastAsia" w:hAnsiTheme="minorEastAsia"/>
                <w:color w:val="auto"/>
                <w:szCs w:val="21"/>
              </w:rPr>
              <w:t xml:space="preserve">年 </w:t>
            </w:r>
            <w:r w:rsidRPr="00AD3CEE">
              <w:rPr>
                <w:rFonts w:asciiTheme="minorEastAsia" w:eastAsiaTheme="minorEastAsia" w:hAnsiTheme="minorEastAsia" w:cs="Arial"/>
                <w:color w:val="auto"/>
                <w:szCs w:val="21"/>
              </w:rPr>
              <w:t xml:space="preserve">6 </w:t>
            </w:r>
            <w:r w:rsidRPr="00AD3CEE">
              <w:rPr>
                <w:rFonts w:asciiTheme="minorEastAsia" w:eastAsiaTheme="minorEastAsia" w:hAnsiTheme="minorEastAsia"/>
                <w:color w:val="auto"/>
                <w:szCs w:val="21"/>
              </w:rPr>
              <w:t xml:space="preserve">月 </w:t>
            </w:r>
            <w:r w:rsidRPr="00AD3CEE">
              <w:rPr>
                <w:rFonts w:asciiTheme="minorEastAsia" w:eastAsiaTheme="minorEastAsia" w:hAnsiTheme="minorEastAsia" w:cs="Arial"/>
                <w:color w:val="auto"/>
                <w:szCs w:val="21"/>
              </w:rPr>
              <w:t xml:space="preserve">12 </w:t>
            </w:r>
            <w:r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不详</w:t>
            </w:r>
          </w:p>
        </w:tc>
      </w:tr>
      <w:tr w:rsidR="00AD3CEE" w:rsidRPr="003C73F0" w:rsidTr="000E2CE5">
        <w:trPr>
          <w:trHeight w:val="38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兰州石化</w:t>
            </w:r>
          </w:p>
        </w:tc>
        <w:tc>
          <w:tcPr>
            <w:tcW w:w="1134" w:type="dxa"/>
          </w:tcPr>
          <w:p w:rsidR="00AD3CEE" w:rsidRPr="00AD3CEE" w:rsidRDefault="00AD3CEE" w:rsidP="000E2CE5">
            <w:pPr>
              <w:spacing w:after="0" w:line="259" w:lineRule="auto"/>
              <w:ind w:left="492"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6</w:t>
            </w:r>
          </w:p>
        </w:tc>
        <w:tc>
          <w:tcPr>
            <w:tcW w:w="1701" w:type="dxa"/>
          </w:tcPr>
          <w:p w:rsidR="00AD3CEE" w:rsidRPr="00AD3CEE" w:rsidRDefault="00AD3CEE" w:rsidP="000E2CE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老全密度</w:t>
            </w:r>
          </w:p>
        </w:tc>
        <w:tc>
          <w:tcPr>
            <w:tcW w:w="2187" w:type="dxa"/>
          </w:tcPr>
          <w:p w:rsidR="00AD3CEE" w:rsidRPr="00AD3CEE" w:rsidRDefault="00AD3CEE" w:rsidP="00207AF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 xml:space="preserve">2013 </w:t>
            </w:r>
            <w:r w:rsidRPr="00AD3CEE">
              <w:rPr>
                <w:rFonts w:asciiTheme="minorEastAsia" w:eastAsiaTheme="minorEastAsia" w:hAnsiTheme="minorEastAsia"/>
                <w:color w:val="auto"/>
                <w:szCs w:val="21"/>
              </w:rPr>
              <w:t xml:space="preserve">年 </w:t>
            </w:r>
            <w:r w:rsidRPr="00AD3CEE">
              <w:rPr>
                <w:rFonts w:asciiTheme="minorEastAsia" w:eastAsiaTheme="minorEastAsia" w:hAnsiTheme="minorEastAsia" w:cs="Arial"/>
                <w:color w:val="auto"/>
                <w:szCs w:val="21"/>
              </w:rPr>
              <w:t xml:space="preserve">5 </w:t>
            </w:r>
            <w:r w:rsidRPr="00AD3CEE">
              <w:rPr>
                <w:rFonts w:asciiTheme="minorEastAsia" w:eastAsiaTheme="minorEastAsia" w:hAnsiTheme="minorEastAsia"/>
                <w:color w:val="auto"/>
                <w:szCs w:val="21"/>
              </w:rPr>
              <w:t xml:space="preserve">月 </w:t>
            </w:r>
            <w:r w:rsidRPr="00AD3CEE">
              <w:rPr>
                <w:rFonts w:asciiTheme="minorEastAsia" w:eastAsiaTheme="minorEastAsia" w:hAnsiTheme="minorEastAsia" w:cs="Arial"/>
                <w:color w:val="auto"/>
                <w:szCs w:val="21"/>
              </w:rPr>
              <w:t xml:space="preserve">17 </w:t>
            </w:r>
            <w:r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不详</w:t>
            </w:r>
          </w:p>
        </w:tc>
      </w:tr>
      <w:tr w:rsidR="00AD3CEE" w:rsidRPr="003C73F0" w:rsidTr="000E2CE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大庆石化</w:t>
            </w:r>
          </w:p>
        </w:tc>
        <w:tc>
          <w:tcPr>
            <w:tcW w:w="1134" w:type="dxa"/>
          </w:tcPr>
          <w:p w:rsidR="00AD3CEE" w:rsidRPr="00AD3CEE" w:rsidRDefault="00AD3CEE" w:rsidP="000E2CE5">
            <w:pPr>
              <w:spacing w:after="0" w:line="259" w:lineRule="auto"/>
              <w:ind w:left="492"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8</w:t>
            </w:r>
          </w:p>
        </w:tc>
        <w:tc>
          <w:tcPr>
            <w:tcW w:w="1701" w:type="dxa"/>
          </w:tcPr>
          <w:p w:rsidR="00AD3CEE" w:rsidRPr="00AD3CEE" w:rsidRDefault="00AD3CEE" w:rsidP="000E2CE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线性</w:t>
            </w:r>
          </w:p>
        </w:tc>
        <w:tc>
          <w:tcPr>
            <w:tcW w:w="2187" w:type="dxa"/>
          </w:tcPr>
          <w:p w:rsidR="00AD3CEE" w:rsidRPr="00AD3CEE" w:rsidRDefault="00AD3CEE" w:rsidP="00207AF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 xml:space="preserve">2014 </w:t>
            </w:r>
            <w:r w:rsidRPr="00AD3CEE">
              <w:rPr>
                <w:rFonts w:asciiTheme="minorEastAsia" w:eastAsiaTheme="minorEastAsia" w:hAnsiTheme="minorEastAsia"/>
                <w:color w:val="auto"/>
                <w:szCs w:val="21"/>
              </w:rPr>
              <w:t xml:space="preserve">年 </w:t>
            </w:r>
            <w:r w:rsidRPr="00AD3CEE">
              <w:rPr>
                <w:rFonts w:asciiTheme="minorEastAsia" w:eastAsiaTheme="minorEastAsia" w:hAnsiTheme="minorEastAsia" w:cs="Arial"/>
                <w:color w:val="auto"/>
                <w:szCs w:val="21"/>
              </w:rPr>
              <w:t xml:space="preserve">7 </w:t>
            </w:r>
            <w:r w:rsidRPr="00AD3CEE">
              <w:rPr>
                <w:rFonts w:asciiTheme="minorEastAsia" w:eastAsiaTheme="minorEastAsia" w:hAnsiTheme="minorEastAsia"/>
                <w:color w:val="auto"/>
                <w:szCs w:val="21"/>
              </w:rPr>
              <w:t xml:space="preserve">月 </w:t>
            </w:r>
            <w:r w:rsidRPr="00AD3CEE">
              <w:rPr>
                <w:rFonts w:asciiTheme="minorEastAsia" w:eastAsiaTheme="minorEastAsia" w:hAnsiTheme="minorEastAsia" w:cs="Arial"/>
                <w:color w:val="auto"/>
                <w:szCs w:val="21"/>
              </w:rPr>
              <w:t xml:space="preserve">24 </w:t>
            </w:r>
            <w:r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停车</w:t>
            </w:r>
          </w:p>
        </w:tc>
      </w:tr>
      <w:tr w:rsidR="00AD3CEE" w:rsidRPr="003C73F0" w:rsidTr="000E2CE5">
        <w:trPr>
          <w:trHeight w:val="38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上海石化</w:t>
            </w:r>
          </w:p>
        </w:tc>
        <w:tc>
          <w:tcPr>
            <w:tcW w:w="1134" w:type="dxa"/>
          </w:tcPr>
          <w:p w:rsidR="00AD3CEE" w:rsidRPr="00AD3CEE" w:rsidRDefault="00AD3CEE" w:rsidP="000E2CE5">
            <w:pPr>
              <w:spacing w:after="0" w:line="259" w:lineRule="auto"/>
              <w:ind w:left="442"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25</w:t>
            </w:r>
          </w:p>
        </w:tc>
        <w:tc>
          <w:tcPr>
            <w:tcW w:w="1701" w:type="dxa"/>
          </w:tcPr>
          <w:p w:rsidR="00AD3CEE" w:rsidRPr="00AD3CEE" w:rsidRDefault="00AD3CEE" w:rsidP="000E2CE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4</w:t>
            </w:r>
            <w:r w:rsidRPr="00AD3CEE">
              <w:rPr>
                <w:rFonts w:asciiTheme="minorEastAsia" w:eastAsiaTheme="minorEastAsia" w:hAnsiTheme="minorEastAsia" w:cs="Arial"/>
                <w:b/>
                <w:color w:val="auto"/>
                <w:szCs w:val="21"/>
              </w:rPr>
              <w:t xml:space="preserve">PE </w:t>
            </w:r>
            <w:r w:rsidRPr="00AD3CEE">
              <w:rPr>
                <w:rFonts w:asciiTheme="minorEastAsia" w:eastAsiaTheme="minorEastAsia" w:hAnsiTheme="minorEastAsia"/>
                <w:color w:val="auto"/>
                <w:szCs w:val="21"/>
              </w:rPr>
              <w:t>低压线</w:t>
            </w:r>
          </w:p>
        </w:tc>
        <w:tc>
          <w:tcPr>
            <w:tcW w:w="2187" w:type="dxa"/>
          </w:tcPr>
          <w:p w:rsidR="00AD3CEE" w:rsidRPr="00AD3CEE" w:rsidRDefault="00207AF5" w:rsidP="00207AF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cs="Arial"/>
                <w:color w:val="auto"/>
                <w:szCs w:val="21"/>
              </w:rPr>
              <w:t>2015</w:t>
            </w:r>
            <w:r>
              <w:rPr>
                <w:rFonts w:asciiTheme="minorEastAsia" w:eastAsiaTheme="minorEastAsia" w:hAnsiTheme="minorEastAsia" w:cs="Arial" w:hint="eastAsia"/>
                <w:color w:val="auto"/>
                <w:szCs w:val="21"/>
              </w:rPr>
              <w:t>年</w:t>
            </w:r>
            <w:r w:rsidR="00AD3CEE" w:rsidRPr="00AD3CEE">
              <w:rPr>
                <w:rFonts w:asciiTheme="minorEastAsia" w:eastAsiaTheme="minorEastAsia" w:hAnsiTheme="minorEastAsia" w:cs="Arial"/>
                <w:color w:val="auto"/>
                <w:szCs w:val="21"/>
              </w:rPr>
              <w:t xml:space="preserve">6 </w:t>
            </w:r>
            <w:r w:rsidR="00AD3CEE" w:rsidRPr="00AD3CEE">
              <w:rPr>
                <w:rFonts w:asciiTheme="minorEastAsia" w:eastAsiaTheme="minorEastAsia" w:hAnsiTheme="minorEastAsia"/>
                <w:color w:val="auto"/>
                <w:szCs w:val="21"/>
              </w:rPr>
              <w:t xml:space="preserve">月 </w:t>
            </w:r>
            <w:r w:rsidR="00AD3CEE" w:rsidRPr="00AD3CEE">
              <w:rPr>
                <w:rFonts w:asciiTheme="minorEastAsia" w:eastAsiaTheme="minorEastAsia" w:hAnsiTheme="minorEastAsia" w:cs="Arial"/>
                <w:color w:val="auto"/>
                <w:szCs w:val="21"/>
              </w:rPr>
              <w:t xml:space="preserve">20 </w:t>
            </w:r>
            <w:r w:rsidR="00AD3CEE"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s="Arial"/>
                <w:color w:val="auto"/>
                <w:sz w:val="18"/>
                <w:szCs w:val="21"/>
              </w:rPr>
              <w:t xml:space="preserve">8 </w:t>
            </w:r>
            <w:r w:rsidRPr="00207AF5">
              <w:rPr>
                <w:rFonts w:asciiTheme="minorEastAsia" w:eastAsiaTheme="minorEastAsia" w:hAnsiTheme="minorEastAsia"/>
                <w:color w:val="auto"/>
                <w:sz w:val="18"/>
                <w:szCs w:val="21"/>
              </w:rPr>
              <w:t>月底</w:t>
            </w:r>
          </w:p>
        </w:tc>
      </w:tr>
      <w:tr w:rsidR="00AD3CEE" w:rsidRPr="003C73F0" w:rsidTr="000E2C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扬子石化</w:t>
            </w:r>
          </w:p>
        </w:tc>
        <w:tc>
          <w:tcPr>
            <w:tcW w:w="1134" w:type="dxa"/>
          </w:tcPr>
          <w:p w:rsidR="00AD3CEE" w:rsidRPr="00AD3CEE" w:rsidRDefault="00AD3CEE" w:rsidP="000E2CE5">
            <w:pPr>
              <w:spacing w:after="0" w:line="259" w:lineRule="auto"/>
              <w:ind w:left="492"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9</w:t>
            </w:r>
          </w:p>
        </w:tc>
        <w:tc>
          <w:tcPr>
            <w:tcW w:w="1701" w:type="dxa"/>
          </w:tcPr>
          <w:p w:rsidR="00AD3CEE" w:rsidRPr="00AD3CEE" w:rsidRDefault="00AD3CEE" w:rsidP="000E2CE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2PE</w:t>
            </w:r>
          </w:p>
        </w:tc>
        <w:tc>
          <w:tcPr>
            <w:tcW w:w="2187" w:type="dxa"/>
          </w:tcPr>
          <w:p w:rsidR="00AD3CEE" w:rsidRPr="00AD3CEE" w:rsidRDefault="00207AF5" w:rsidP="00207AF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cs="Arial"/>
                <w:color w:val="auto"/>
                <w:szCs w:val="21"/>
              </w:rPr>
              <w:t>2015</w:t>
            </w:r>
            <w:r>
              <w:rPr>
                <w:rFonts w:asciiTheme="minorEastAsia" w:eastAsiaTheme="minorEastAsia" w:hAnsiTheme="minorEastAsia" w:cs="Arial" w:hint="eastAsia"/>
                <w:color w:val="auto"/>
                <w:szCs w:val="21"/>
              </w:rPr>
              <w:t>年</w:t>
            </w:r>
            <w:r w:rsidR="00AD3CEE" w:rsidRPr="00AD3CEE">
              <w:rPr>
                <w:rFonts w:asciiTheme="minorEastAsia" w:eastAsiaTheme="minorEastAsia" w:hAnsiTheme="minorEastAsia" w:cs="Arial"/>
                <w:color w:val="auto"/>
                <w:szCs w:val="21"/>
              </w:rPr>
              <w:t xml:space="preserve">9 </w:t>
            </w:r>
            <w:r w:rsidR="00AD3CEE" w:rsidRPr="00AD3CEE">
              <w:rPr>
                <w:rFonts w:asciiTheme="minorEastAsia" w:eastAsiaTheme="minorEastAsia" w:hAnsiTheme="minorEastAsia"/>
                <w:color w:val="auto"/>
                <w:szCs w:val="21"/>
              </w:rPr>
              <w:t xml:space="preserve">月 </w:t>
            </w:r>
            <w:r w:rsidR="00AD3CEE" w:rsidRPr="00AD3CEE">
              <w:rPr>
                <w:rFonts w:asciiTheme="minorEastAsia" w:eastAsiaTheme="minorEastAsia" w:hAnsiTheme="minorEastAsia" w:cs="Arial"/>
                <w:color w:val="auto"/>
                <w:szCs w:val="21"/>
              </w:rPr>
              <w:t xml:space="preserve">7 </w:t>
            </w:r>
            <w:r w:rsidR="00AD3CEE"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s="Arial"/>
                <w:color w:val="auto"/>
                <w:sz w:val="18"/>
                <w:szCs w:val="21"/>
              </w:rPr>
              <w:t xml:space="preserve">9 </w:t>
            </w:r>
            <w:r w:rsidRPr="00207AF5">
              <w:rPr>
                <w:rFonts w:asciiTheme="minorEastAsia" w:eastAsiaTheme="minorEastAsia" w:hAnsiTheme="minorEastAsia"/>
                <w:color w:val="auto"/>
                <w:sz w:val="18"/>
                <w:szCs w:val="21"/>
              </w:rPr>
              <w:t xml:space="preserve">月 </w:t>
            </w:r>
            <w:r w:rsidRPr="00207AF5">
              <w:rPr>
                <w:rFonts w:asciiTheme="minorEastAsia" w:eastAsiaTheme="minorEastAsia" w:hAnsiTheme="minorEastAsia" w:cs="Arial"/>
                <w:color w:val="auto"/>
                <w:sz w:val="18"/>
                <w:szCs w:val="21"/>
              </w:rPr>
              <w:t xml:space="preserve">11 </w:t>
            </w:r>
            <w:r w:rsidRPr="00207AF5">
              <w:rPr>
                <w:rFonts w:asciiTheme="minorEastAsia" w:eastAsiaTheme="minorEastAsia" w:hAnsiTheme="minorEastAsia"/>
                <w:color w:val="auto"/>
                <w:sz w:val="18"/>
                <w:szCs w:val="21"/>
              </w:rPr>
              <w:t>日</w:t>
            </w:r>
          </w:p>
        </w:tc>
      </w:tr>
      <w:tr w:rsidR="00AD3CEE" w:rsidRPr="003C73F0" w:rsidTr="000E2CE5">
        <w:trPr>
          <w:trHeight w:val="379"/>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齐鲁石化</w:t>
            </w:r>
          </w:p>
        </w:tc>
        <w:tc>
          <w:tcPr>
            <w:tcW w:w="1134" w:type="dxa"/>
          </w:tcPr>
          <w:p w:rsidR="00AD3CEE" w:rsidRPr="00AD3CEE" w:rsidRDefault="00AD3CEE" w:rsidP="000E2CE5">
            <w:pPr>
              <w:spacing w:after="0" w:line="259" w:lineRule="auto"/>
              <w:ind w:left="492"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7</w:t>
            </w:r>
          </w:p>
        </w:tc>
        <w:tc>
          <w:tcPr>
            <w:tcW w:w="1701" w:type="dxa"/>
          </w:tcPr>
          <w:p w:rsidR="00AD3CEE" w:rsidRPr="00AD3CEE" w:rsidRDefault="00AD3CEE" w:rsidP="000E2CE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低压一线</w:t>
            </w:r>
          </w:p>
        </w:tc>
        <w:tc>
          <w:tcPr>
            <w:tcW w:w="2187" w:type="dxa"/>
          </w:tcPr>
          <w:p w:rsidR="00AD3CEE" w:rsidRPr="00AD3CEE" w:rsidRDefault="00207AF5" w:rsidP="00207AF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cs="Arial"/>
                <w:color w:val="auto"/>
                <w:szCs w:val="21"/>
              </w:rPr>
              <w:t>2015</w:t>
            </w:r>
            <w:r>
              <w:rPr>
                <w:rFonts w:asciiTheme="minorEastAsia" w:eastAsiaTheme="minorEastAsia" w:hAnsiTheme="minorEastAsia" w:cs="Arial" w:hint="eastAsia"/>
                <w:color w:val="auto"/>
                <w:szCs w:val="21"/>
              </w:rPr>
              <w:t>年</w:t>
            </w:r>
            <w:r w:rsidR="00AD3CEE" w:rsidRPr="00AD3CEE">
              <w:rPr>
                <w:rFonts w:asciiTheme="minorEastAsia" w:eastAsiaTheme="minorEastAsia" w:hAnsiTheme="minorEastAsia" w:cs="Arial"/>
                <w:color w:val="auto"/>
                <w:szCs w:val="21"/>
              </w:rPr>
              <w:t xml:space="preserve">8 </w:t>
            </w:r>
            <w:r w:rsidR="00AD3CEE" w:rsidRPr="00AD3CEE">
              <w:rPr>
                <w:rFonts w:asciiTheme="minorEastAsia" w:eastAsiaTheme="minorEastAsia" w:hAnsiTheme="minorEastAsia"/>
                <w:color w:val="auto"/>
                <w:szCs w:val="21"/>
              </w:rPr>
              <w:t xml:space="preserve">月 </w:t>
            </w:r>
            <w:r w:rsidR="00AD3CEE" w:rsidRPr="00AD3CEE">
              <w:rPr>
                <w:rFonts w:asciiTheme="minorEastAsia" w:eastAsiaTheme="minorEastAsia" w:hAnsiTheme="minorEastAsia" w:cs="Arial"/>
                <w:color w:val="auto"/>
                <w:szCs w:val="21"/>
              </w:rPr>
              <w:t xml:space="preserve">20 </w:t>
            </w:r>
            <w:r w:rsidR="00AD3CEE"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不详</w:t>
            </w:r>
          </w:p>
        </w:tc>
      </w:tr>
      <w:tr w:rsidR="00AD3CEE" w:rsidRPr="003C73F0" w:rsidTr="000E2C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8"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蒲城清洁能源</w:t>
            </w:r>
          </w:p>
        </w:tc>
        <w:tc>
          <w:tcPr>
            <w:tcW w:w="1134" w:type="dxa"/>
          </w:tcPr>
          <w:p w:rsidR="00AD3CEE" w:rsidRPr="00AD3CEE" w:rsidRDefault="00AD3CEE" w:rsidP="000E2CE5">
            <w:pPr>
              <w:spacing w:after="0" w:line="259" w:lineRule="auto"/>
              <w:ind w:left="442"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30</w:t>
            </w:r>
          </w:p>
        </w:tc>
        <w:tc>
          <w:tcPr>
            <w:tcW w:w="1701" w:type="dxa"/>
          </w:tcPr>
          <w:p w:rsidR="00AD3CEE" w:rsidRPr="00AD3CEE" w:rsidRDefault="00AD3CEE" w:rsidP="000E2CE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全密度</w:t>
            </w:r>
          </w:p>
        </w:tc>
        <w:tc>
          <w:tcPr>
            <w:tcW w:w="2187" w:type="dxa"/>
          </w:tcPr>
          <w:p w:rsidR="00AD3CEE" w:rsidRPr="00AD3CEE" w:rsidRDefault="00207AF5" w:rsidP="00207AF5">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cs="Arial"/>
                <w:color w:val="auto"/>
                <w:szCs w:val="21"/>
              </w:rPr>
              <w:t>2015</w:t>
            </w:r>
            <w:r>
              <w:rPr>
                <w:rFonts w:asciiTheme="minorEastAsia" w:eastAsiaTheme="minorEastAsia" w:hAnsiTheme="minorEastAsia" w:cs="Arial" w:hint="eastAsia"/>
                <w:color w:val="auto"/>
                <w:szCs w:val="21"/>
              </w:rPr>
              <w:t>年</w:t>
            </w:r>
            <w:r w:rsidR="00AD3CEE" w:rsidRPr="00AD3CEE">
              <w:rPr>
                <w:rFonts w:asciiTheme="minorEastAsia" w:eastAsiaTheme="minorEastAsia" w:hAnsiTheme="minorEastAsia" w:cs="Arial"/>
                <w:color w:val="auto"/>
                <w:szCs w:val="21"/>
              </w:rPr>
              <w:t xml:space="preserve">8 </w:t>
            </w:r>
            <w:r w:rsidR="00AD3CEE" w:rsidRPr="00AD3CEE">
              <w:rPr>
                <w:rFonts w:asciiTheme="minorEastAsia" w:eastAsiaTheme="minorEastAsia" w:hAnsiTheme="minorEastAsia"/>
                <w:color w:val="auto"/>
                <w:szCs w:val="21"/>
              </w:rPr>
              <w:t xml:space="preserve">月 </w:t>
            </w:r>
            <w:r w:rsidR="00AD3CEE" w:rsidRPr="00AD3CEE">
              <w:rPr>
                <w:rFonts w:asciiTheme="minorEastAsia" w:eastAsiaTheme="minorEastAsia" w:hAnsiTheme="minorEastAsia" w:cs="Arial"/>
                <w:color w:val="auto"/>
                <w:szCs w:val="21"/>
              </w:rPr>
              <w:t xml:space="preserve">25 </w:t>
            </w:r>
            <w:r w:rsidR="00AD3CEE"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0" w:right="109"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不详</w:t>
            </w:r>
          </w:p>
        </w:tc>
      </w:tr>
      <w:tr w:rsidR="00AD3CEE" w:rsidRPr="003C73F0" w:rsidTr="000E2CE5">
        <w:trPr>
          <w:trHeight w:val="38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109"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抚顺石化</w:t>
            </w:r>
          </w:p>
        </w:tc>
        <w:tc>
          <w:tcPr>
            <w:tcW w:w="1134" w:type="dxa"/>
          </w:tcPr>
          <w:p w:rsidR="00AD3CEE" w:rsidRPr="00AD3CEE" w:rsidRDefault="00AD3CEE" w:rsidP="000E2CE5">
            <w:pPr>
              <w:spacing w:after="0" w:line="259" w:lineRule="auto"/>
              <w:ind w:left="442"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13</w:t>
            </w:r>
          </w:p>
        </w:tc>
        <w:tc>
          <w:tcPr>
            <w:tcW w:w="1701" w:type="dxa"/>
          </w:tcPr>
          <w:p w:rsidR="00AD3CEE" w:rsidRPr="00AD3CEE" w:rsidRDefault="00AD3CEE" w:rsidP="000E2CE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低压</w:t>
            </w:r>
          </w:p>
        </w:tc>
        <w:tc>
          <w:tcPr>
            <w:tcW w:w="2187" w:type="dxa"/>
          </w:tcPr>
          <w:p w:rsidR="00AD3CEE" w:rsidRPr="00AD3CEE" w:rsidRDefault="00207AF5" w:rsidP="00207AF5">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cs="Arial"/>
                <w:color w:val="auto"/>
                <w:szCs w:val="21"/>
              </w:rPr>
              <w:t>2015</w:t>
            </w:r>
            <w:r>
              <w:rPr>
                <w:rFonts w:asciiTheme="minorEastAsia" w:eastAsiaTheme="minorEastAsia" w:hAnsiTheme="minorEastAsia" w:cs="Arial" w:hint="eastAsia"/>
                <w:color w:val="auto"/>
                <w:szCs w:val="21"/>
              </w:rPr>
              <w:t>年</w:t>
            </w:r>
            <w:r w:rsidR="00AD3CEE" w:rsidRPr="00AD3CEE">
              <w:rPr>
                <w:rFonts w:asciiTheme="minorEastAsia" w:eastAsiaTheme="minorEastAsia" w:hAnsiTheme="minorEastAsia" w:cs="Arial"/>
                <w:color w:val="auto"/>
                <w:szCs w:val="21"/>
              </w:rPr>
              <w:t xml:space="preserve">9 </w:t>
            </w:r>
            <w:r w:rsidR="00AD3CEE" w:rsidRPr="00AD3CEE">
              <w:rPr>
                <w:rFonts w:asciiTheme="minorEastAsia" w:eastAsiaTheme="minorEastAsia" w:hAnsiTheme="minorEastAsia"/>
                <w:color w:val="auto"/>
                <w:szCs w:val="21"/>
              </w:rPr>
              <w:t xml:space="preserve">月 </w:t>
            </w:r>
            <w:r w:rsidR="00AD3CEE" w:rsidRPr="00AD3CEE">
              <w:rPr>
                <w:rFonts w:asciiTheme="minorEastAsia" w:eastAsiaTheme="minorEastAsia" w:hAnsiTheme="minorEastAsia" w:cs="Arial"/>
                <w:color w:val="auto"/>
                <w:szCs w:val="21"/>
              </w:rPr>
              <w:t xml:space="preserve">10 </w:t>
            </w:r>
            <w:r w:rsidR="00AD3CEE" w:rsidRPr="00AD3CEE">
              <w:rPr>
                <w:rFonts w:asciiTheme="minorEastAsia" w:eastAsiaTheme="minorEastAsia" w:hAnsiTheme="minorEastAsia"/>
                <w:color w:val="auto"/>
                <w:szCs w:val="21"/>
              </w:rPr>
              <w:t>日</w:t>
            </w:r>
          </w:p>
        </w:tc>
        <w:tc>
          <w:tcPr>
            <w:tcW w:w="1659" w:type="dxa"/>
            <w:tcBorders>
              <w:right w:val="single" w:sz="12" w:space="0" w:color="auto"/>
            </w:tcBorders>
          </w:tcPr>
          <w:p w:rsidR="00AD3CEE" w:rsidRPr="00207AF5" w:rsidRDefault="00AD3CEE" w:rsidP="000E2CE5">
            <w:pPr>
              <w:spacing w:after="0" w:line="259" w:lineRule="auto"/>
              <w:ind w:left="185"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计划停半月</w:t>
            </w:r>
          </w:p>
        </w:tc>
      </w:tr>
      <w:tr w:rsidR="00AD3CEE" w:rsidRPr="003C73F0" w:rsidTr="000E2CE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tcBorders>
          </w:tcPr>
          <w:p w:rsidR="00AD3CEE" w:rsidRPr="00AD3CEE" w:rsidRDefault="00AD3CEE" w:rsidP="000E2CE5">
            <w:pPr>
              <w:spacing w:after="0" w:line="259" w:lineRule="auto"/>
              <w:ind w:left="0" w:right="50"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神华神木</w:t>
            </w:r>
          </w:p>
        </w:tc>
        <w:tc>
          <w:tcPr>
            <w:tcW w:w="1134" w:type="dxa"/>
          </w:tcPr>
          <w:p w:rsidR="00AD3CEE" w:rsidRPr="00AD3CEE" w:rsidRDefault="00AD3CEE" w:rsidP="000E2CE5">
            <w:pPr>
              <w:spacing w:after="0" w:line="259" w:lineRule="auto"/>
              <w:ind w:left="554"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30</w:t>
            </w:r>
          </w:p>
        </w:tc>
        <w:tc>
          <w:tcPr>
            <w:tcW w:w="1701" w:type="dxa"/>
          </w:tcPr>
          <w:p w:rsidR="00AD3CEE" w:rsidRPr="00AD3CEE" w:rsidRDefault="00AD3CEE" w:rsidP="000E2CE5">
            <w:pPr>
              <w:spacing w:after="0" w:line="259" w:lineRule="auto"/>
              <w:ind w:left="0" w:right="216" w:firstLine="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高压</w:t>
            </w:r>
          </w:p>
        </w:tc>
        <w:tc>
          <w:tcPr>
            <w:tcW w:w="2187" w:type="dxa"/>
          </w:tcPr>
          <w:p w:rsidR="00AD3CEE" w:rsidRPr="00AD3CEE" w:rsidRDefault="00AD3CEE" w:rsidP="000E2CE5">
            <w:pPr>
              <w:spacing w:after="0" w:line="259" w:lineRule="auto"/>
              <w:ind w:left="0" w:right="216"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w:t>
            </w:r>
          </w:p>
        </w:tc>
        <w:tc>
          <w:tcPr>
            <w:tcW w:w="1659" w:type="dxa"/>
            <w:tcBorders>
              <w:right w:val="single" w:sz="12" w:space="0" w:color="auto"/>
            </w:tcBorders>
          </w:tcPr>
          <w:p w:rsidR="00AD3CEE" w:rsidRPr="00207AF5" w:rsidRDefault="00AD3CEE" w:rsidP="000E2CE5">
            <w:pPr>
              <w:spacing w:after="0" w:line="259" w:lineRule="auto"/>
              <w:ind w:left="0" w:firstLine="0"/>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 xml:space="preserve">计划 </w:t>
            </w:r>
            <w:r w:rsidRPr="00207AF5">
              <w:rPr>
                <w:rFonts w:asciiTheme="minorEastAsia" w:eastAsiaTheme="minorEastAsia" w:hAnsiTheme="minorEastAsia" w:cs="Arial"/>
                <w:color w:val="auto"/>
                <w:sz w:val="18"/>
                <w:szCs w:val="21"/>
              </w:rPr>
              <w:t xml:space="preserve">9 </w:t>
            </w:r>
            <w:r w:rsidRPr="00207AF5">
              <w:rPr>
                <w:rFonts w:asciiTheme="minorEastAsia" w:eastAsiaTheme="minorEastAsia" w:hAnsiTheme="minorEastAsia"/>
                <w:color w:val="auto"/>
                <w:sz w:val="18"/>
                <w:szCs w:val="21"/>
              </w:rPr>
              <w:t>月份试车</w:t>
            </w:r>
          </w:p>
        </w:tc>
      </w:tr>
      <w:tr w:rsidR="00AD3CEE" w:rsidRPr="003C73F0" w:rsidTr="000E2CE5">
        <w:trPr>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single" w:sz="12" w:space="0" w:color="auto"/>
              <w:bottom w:val="single" w:sz="12" w:space="0" w:color="auto"/>
            </w:tcBorders>
          </w:tcPr>
          <w:p w:rsidR="00AD3CEE" w:rsidRPr="00AD3CEE" w:rsidRDefault="00AD3CEE" w:rsidP="000E2CE5">
            <w:pPr>
              <w:spacing w:after="0" w:line="259" w:lineRule="auto"/>
              <w:ind w:left="0" w:right="50" w:firstLine="0"/>
              <w:jc w:val="center"/>
              <w:rPr>
                <w:rFonts w:asciiTheme="minorEastAsia" w:eastAsiaTheme="minorEastAsia" w:hAnsiTheme="minorEastAsia"/>
                <w:b w:val="0"/>
                <w:color w:val="auto"/>
                <w:szCs w:val="21"/>
              </w:rPr>
            </w:pPr>
            <w:r w:rsidRPr="00AD3CEE">
              <w:rPr>
                <w:rFonts w:asciiTheme="minorEastAsia" w:eastAsiaTheme="minorEastAsia" w:hAnsiTheme="minorEastAsia"/>
                <w:b w:val="0"/>
                <w:color w:val="auto"/>
                <w:szCs w:val="21"/>
              </w:rPr>
              <w:t>中煤蒙大</w:t>
            </w:r>
          </w:p>
        </w:tc>
        <w:tc>
          <w:tcPr>
            <w:tcW w:w="1134" w:type="dxa"/>
            <w:tcBorders>
              <w:bottom w:val="single" w:sz="12" w:space="0" w:color="auto"/>
            </w:tcBorders>
          </w:tcPr>
          <w:p w:rsidR="00AD3CEE" w:rsidRPr="00AD3CEE" w:rsidRDefault="00AD3CEE" w:rsidP="000E2CE5">
            <w:pPr>
              <w:spacing w:after="0" w:line="259" w:lineRule="auto"/>
              <w:ind w:left="554"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s="Arial"/>
                <w:color w:val="auto"/>
                <w:szCs w:val="21"/>
              </w:rPr>
              <w:t>30</w:t>
            </w:r>
          </w:p>
        </w:tc>
        <w:tc>
          <w:tcPr>
            <w:tcW w:w="1701" w:type="dxa"/>
            <w:tcBorders>
              <w:bottom w:val="single" w:sz="12" w:space="0" w:color="auto"/>
            </w:tcBorders>
          </w:tcPr>
          <w:p w:rsidR="00AD3CEE" w:rsidRPr="00AD3CEE" w:rsidRDefault="00AD3CEE" w:rsidP="000E2CE5">
            <w:pPr>
              <w:spacing w:after="0" w:line="259" w:lineRule="auto"/>
              <w:ind w:left="0" w:right="216" w:firstLine="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sidRPr="00AD3CEE">
              <w:rPr>
                <w:rFonts w:asciiTheme="minorEastAsia" w:eastAsiaTheme="minorEastAsia" w:hAnsiTheme="minorEastAsia"/>
                <w:color w:val="auto"/>
                <w:szCs w:val="21"/>
              </w:rPr>
              <w:t>线性</w:t>
            </w:r>
          </w:p>
        </w:tc>
        <w:tc>
          <w:tcPr>
            <w:tcW w:w="2187" w:type="dxa"/>
            <w:tcBorders>
              <w:bottom w:val="single" w:sz="12" w:space="0" w:color="auto"/>
            </w:tcBorders>
          </w:tcPr>
          <w:p w:rsidR="00AD3CEE" w:rsidRPr="00AD3CEE" w:rsidRDefault="00AD3CEE" w:rsidP="000E2CE5">
            <w:pPr>
              <w:spacing w:after="0" w:line="259" w:lineRule="auto"/>
              <w:ind w:left="0" w:right="216"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w:t>
            </w:r>
            <w:bookmarkStart w:id="0" w:name="_GoBack"/>
            <w:bookmarkEnd w:id="0"/>
          </w:p>
        </w:tc>
        <w:tc>
          <w:tcPr>
            <w:tcW w:w="1659" w:type="dxa"/>
            <w:tcBorders>
              <w:bottom w:val="single" w:sz="12" w:space="0" w:color="auto"/>
              <w:right w:val="single" w:sz="12" w:space="0" w:color="auto"/>
            </w:tcBorders>
          </w:tcPr>
          <w:p w:rsidR="00AD3CEE" w:rsidRPr="00207AF5" w:rsidRDefault="00AD3CEE" w:rsidP="000E2CE5">
            <w:pPr>
              <w:spacing w:after="0" w:line="259" w:lineRule="auto"/>
              <w:ind w:left="0" w:firstLine="0"/>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auto"/>
                <w:sz w:val="18"/>
                <w:szCs w:val="21"/>
              </w:rPr>
            </w:pPr>
            <w:r w:rsidRPr="00207AF5">
              <w:rPr>
                <w:rFonts w:asciiTheme="minorEastAsia" w:eastAsiaTheme="minorEastAsia" w:hAnsiTheme="minorEastAsia"/>
                <w:color w:val="auto"/>
                <w:sz w:val="18"/>
                <w:szCs w:val="21"/>
              </w:rPr>
              <w:t xml:space="preserve">计划 </w:t>
            </w:r>
            <w:r w:rsidRPr="00207AF5">
              <w:rPr>
                <w:rFonts w:asciiTheme="minorEastAsia" w:eastAsiaTheme="minorEastAsia" w:hAnsiTheme="minorEastAsia" w:cs="Arial"/>
                <w:color w:val="auto"/>
                <w:sz w:val="18"/>
                <w:szCs w:val="21"/>
              </w:rPr>
              <w:t xml:space="preserve">9 </w:t>
            </w:r>
            <w:r w:rsidRPr="00207AF5">
              <w:rPr>
                <w:rFonts w:asciiTheme="minorEastAsia" w:eastAsiaTheme="minorEastAsia" w:hAnsiTheme="minorEastAsia"/>
                <w:color w:val="auto"/>
                <w:sz w:val="18"/>
                <w:szCs w:val="21"/>
              </w:rPr>
              <w:t>月份试车</w:t>
            </w:r>
          </w:p>
        </w:tc>
      </w:tr>
    </w:tbl>
    <w:p w:rsidR="00AD3CEE" w:rsidRPr="003C73F0" w:rsidRDefault="00AD3CEE" w:rsidP="00AD3CEE">
      <w:pPr>
        <w:spacing w:after="83" w:line="259" w:lineRule="auto"/>
        <w:ind w:left="0" w:right="525" w:firstLine="0"/>
        <w:jc w:val="center"/>
        <w:rPr>
          <w:rFonts w:asciiTheme="minorEastAsia" w:eastAsiaTheme="minorEastAsia" w:hAnsiTheme="minorEastAsia"/>
          <w:szCs w:val="21"/>
        </w:rPr>
      </w:pPr>
      <w:r>
        <w:rPr>
          <w:rFonts w:asciiTheme="minorEastAsia" w:eastAsiaTheme="minorEastAsia" w:hAnsiTheme="minorEastAsia" w:hint="eastAsia"/>
          <w:color w:val="auto"/>
          <w:szCs w:val="21"/>
        </w:rPr>
        <w:t xml:space="preserve">  </w:t>
      </w:r>
      <w:r w:rsidRPr="00EE6B20">
        <w:rPr>
          <w:rFonts w:asciiTheme="minorEastAsia" w:eastAsiaTheme="minorEastAsia" w:hAnsiTheme="minorEastAsia"/>
          <w:color w:val="auto"/>
          <w:szCs w:val="21"/>
        </w:rPr>
        <w:t>表</w:t>
      </w:r>
      <w:r w:rsidRPr="00EE6B20">
        <w:rPr>
          <w:rFonts w:asciiTheme="minorEastAsia" w:eastAsiaTheme="minorEastAsia" w:hAnsiTheme="minorEastAsia" w:cs="Times New Roman"/>
          <w:b/>
          <w:color w:val="auto"/>
          <w:szCs w:val="21"/>
        </w:rPr>
        <w:t xml:space="preserve"> 1 </w:t>
      </w:r>
      <w:r w:rsidRPr="00EE6B20">
        <w:rPr>
          <w:rFonts w:asciiTheme="minorEastAsia" w:eastAsiaTheme="minorEastAsia" w:hAnsiTheme="minorEastAsia"/>
          <w:color w:val="auto"/>
          <w:szCs w:val="21"/>
        </w:rPr>
        <w:t>装置检修及投产情况</w:t>
      </w:r>
    </w:p>
    <w:p w:rsidR="00AD3CEE" w:rsidRDefault="00AD3CEE" w:rsidP="00AD3CEE">
      <w:pPr>
        <w:spacing w:after="140"/>
        <w:ind w:leftChars="-68" w:left="-143" w:firstLineChars="224" w:firstLine="470"/>
        <w:rPr>
          <w:rFonts w:asciiTheme="minorEastAsia" w:eastAsiaTheme="minorEastAsia" w:hAnsiTheme="minorEastAsia"/>
          <w:szCs w:val="21"/>
        </w:rPr>
      </w:pPr>
      <w:r w:rsidRPr="003C73F0">
        <w:rPr>
          <w:rFonts w:asciiTheme="minorEastAsia" w:eastAsiaTheme="minorEastAsia" w:hAnsiTheme="minorEastAsia"/>
          <w:szCs w:val="21"/>
        </w:rPr>
        <w:t xml:space="preserve">8 月检修装置的停产产能总体维持低位，中下旬因为多套装置临时停车，而短期内拉低了开工率，但随后月末停车产能重新维持在60~70万吨左右，其中有近30 万吨/年产能已经停车超过一年，基本对市场不存在影响，后续九月检修计划仅有抚顺石化的低压装置。因此，就目前情况来看，九月的产量将处于高位。同时又有两套新装置投产，将增加市场供货，可能将压制期现价格的上升空间。 </w:t>
      </w:r>
    </w:p>
    <w:p w:rsidR="00AD3CEE" w:rsidRDefault="00AD3CEE" w:rsidP="00AD3CEE">
      <w:pPr>
        <w:spacing w:after="140"/>
        <w:ind w:left="0" w:firstLine="0"/>
        <w:rPr>
          <w:rFonts w:asciiTheme="minorEastAsia" w:eastAsiaTheme="minorEastAsia" w:hAnsiTheme="minorEastAsia"/>
          <w:b/>
          <w:color w:val="auto"/>
          <w:szCs w:val="21"/>
        </w:rPr>
      </w:pPr>
    </w:p>
    <w:p w:rsidR="00AD3CEE" w:rsidRPr="002F0722" w:rsidRDefault="00AD3CEE" w:rsidP="00AD3CEE">
      <w:pPr>
        <w:spacing w:after="140"/>
        <w:ind w:left="0" w:firstLine="0"/>
        <w:rPr>
          <w:rFonts w:asciiTheme="minorEastAsia" w:eastAsiaTheme="minorEastAsia" w:hAnsiTheme="minorEastAsia"/>
          <w:szCs w:val="21"/>
        </w:rPr>
      </w:pPr>
      <w:r>
        <w:rPr>
          <w:rFonts w:asciiTheme="minorEastAsia" w:eastAsiaTheme="minorEastAsia" w:hAnsiTheme="minorEastAsia" w:hint="eastAsia"/>
          <w:b/>
          <w:color w:val="auto"/>
          <w:szCs w:val="21"/>
        </w:rPr>
        <w:t>五</w:t>
      </w:r>
      <w:r w:rsidRPr="00E878BF">
        <w:rPr>
          <w:rFonts w:asciiTheme="minorEastAsia" w:eastAsiaTheme="minorEastAsia" w:hAnsiTheme="minorEastAsia"/>
          <w:b/>
          <w:color w:val="auto"/>
          <w:szCs w:val="21"/>
        </w:rPr>
        <w:t xml:space="preserve">、市场需求 </w:t>
      </w:r>
    </w:p>
    <w:p w:rsidR="00AD3CEE" w:rsidRDefault="00AD3CEE" w:rsidP="00AD3CEE">
      <w:pPr>
        <w:ind w:left="-142"/>
        <w:rPr>
          <w:rFonts w:asciiTheme="minorEastAsia" w:eastAsiaTheme="minorEastAsia" w:hAnsiTheme="minorEastAsia"/>
          <w:szCs w:val="21"/>
        </w:rPr>
      </w:pPr>
      <w:r w:rsidRPr="003C73F0">
        <w:rPr>
          <w:rFonts w:asciiTheme="minorEastAsia" w:eastAsiaTheme="minorEastAsia" w:hAnsiTheme="minorEastAsia"/>
          <w:szCs w:val="21"/>
        </w:rPr>
        <w:t xml:space="preserve">九、十月份虽为国内传统需求旺季，不过今年，我国下游整体订单形势、开工率均不如往年同期，此外，原油持续下跌，聚乙烯价格也低位徘徊，下游生产商的备货动力减弱，随用随拿的操作模式为大家所认可，因此，市场短期炒作能力下降，冲高动能不足，这也可以从今年的聚乙烯社会库存数据上得以反应。需求不温不火，期价想要复制上半年的强势走势难度很大。  </w:t>
      </w:r>
    </w:p>
    <w:p w:rsidR="00BB6334" w:rsidRDefault="00BB6334" w:rsidP="00AD3CEE">
      <w:pPr>
        <w:ind w:left="-142"/>
        <w:rPr>
          <w:rFonts w:asciiTheme="minorEastAsia" w:eastAsiaTheme="minorEastAsia" w:hAnsiTheme="minorEastAsia"/>
          <w:szCs w:val="21"/>
        </w:rPr>
      </w:pPr>
    </w:p>
    <w:p w:rsidR="00BB6334" w:rsidRDefault="00BB6334" w:rsidP="00BB6334">
      <w:pPr>
        <w:ind w:left="0" w:firstLine="0"/>
        <w:rPr>
          <w:rFonts w:asciiTheme="minorEastAsia" w:eastAsiaTheme="minorEastAsia" w:hAnsiTheme="minorEastAsia"/>
          <w:szCs w:val="21"/>
        </w:rPr>
      </w:pPr>
      <w:r w:rsidRPr="0082719A">
        <w:rPr>
          <w:noProof/>
        </w:rPr>
        <w:lastRenderedPageBreak/>
        <w:drawing>
          <wp:inline distT="0" distB="0" distL="0" distR="0" wp14:anchorId="4DD86CF3" wp14:editId="02D87E3F">
            <wp:extent cx="5196838" cy="2918690"/>
            <wp:effectExtent l="19050" t="1905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834" cy="2930482"/>
                    </a:xfrm>
                    <a:prstGeom prst="rect">
                      <a:avLst/>
                    </a:prstGeom>
                    <a:noFill/>
                    <a:ln>
                      <a:solidFill>
                        <a:schemeClr val="tx1"/>
                      </a:solidFill>
                    </a:ln>
                  </pic:spPr>
                </pic:pic>
              </a:graphicData>
            </a:graphic>
          </wp:inline>
        </w:drawing>
      </w:r>
    </w:p>
    <w:p w:rsidR="00BB6334" w:rsidRDefault="00BB6334" w:rsidP="00C54F1D">
      <w:pPr>
        <w:ind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如</w:t>
      </w:r>
      <w:r>
        <w:rPr>
          <w:rFonts w:asciiTheme="minorEastAsia" w:eastAsiaTheme="minorEastAsia" w:hAnsiTheme="minorEastAsia"/>
          <w:szCs w:val="21"/>
        </w:rPr>
        <w:t>上图所示，国内塑料制品月度产量近两个月来出现明显回落</w:t>
      </w:r>
      <w:r>
        <w:rPr>
          <w:rFonts w:asciiTheme="minorEastAsia" w:eastAsiaTheme="minorEastAsia" w:hAnsiTheme="minorEastAsia" w:hint="eastAsia"/>
          <w:szCs w:val="21"/>
        </w:rPr>
        <w:t>，</w:t>
      </w:r>
      <w:r>
        <w:rPr>
          <w:rFonts w:asciiTheme="minorEastAsia" w:eastAsiaTheme="minorEastAsia" w:hAnsiTheme="minorEastAsia"/>
          <w:szCs w:val="21"/>
        </w:rPr>
        <w:t>最近</w:t>
      </w:r>
      <w:r>
        <w:rPr>
          <w:rFonts w:asciiTheme="minorEastAsia" w:eastAsiaTheme="minorEastAsia" w:hAnsiTheme="minorEastAsia" w:hint="eastAsia"/>
          <w:szCs w:val="21"/>
        </w:rPr>
        <w:t>公布</w:t>
      </w:r>
      <w:r>
        <w:rPr>
          <w:rFonts w:asciiTheme="minorEastAsia" w:eastAsiaTheme="minorEastAsia" w:hAnsiTheme="minorEastAsia"/>
          <w:szCs w:val="21"/>
        </w:rPr>
        <w:t>的</w:t>
      </w:r>
      <w:r>
        <w:rPr>
          <w:rFonts w:asciiTheme="minorEastAsia" w:eastAsiaTheme="minorEastAsia" w:hAnsiTheme="minorEastAsia" w:hint="eastAsia"/>
          <w:szCs w:val="21"/>
        </w:rPr>
        <w:t>8月份同比</w:t>
      </w:r>
      <w:r>
        <w:rPr>
          <w:rFonts w:asciiTheme="minorEastAsia" w:eastAsiaTheme="minorEastAsia" w:hAnsiTheme="minorEastAsia"/>
          <w:szCs w:val="21"/>
        </w:rPr>
        <w:t>增长数据已经从</w:t>
      </w:r>
      <w:r>
        <w:rPr>
          <w:rFonts w:asciiTheme="minorEastAsia" w:eastAsiaTheme="minorEastAsia" w:hAnsiTheme="minorEastAsia" w:hint="eastAsia"/>
          <w:szCs w:val="21"/>
        </w:rPr>
        <w:t>7月份</w:t>
      </w:r>
      <w:r>
        <w:rPr>
          <w:rFonts w:asciiTheme="minorEastAsia" w:eastAsiaTheme="minorEastAsia" w:hAnsiTheme="minorEastAsia"/>
          <w:szCs w:val="21"/>
        </w:rPr>
        <w:t>的</w:t>
      </w:r>
      <w:r>
        <w:rPr>
          <w:rFonts w:asciiTheme="minorEastAsia" w:eastAsiaTheme="minorEastAsia" w:hAnsiTheme="minorEastAsia" w:hint="eastAsia"/>
          <w:szCs w:val="21"/>
        </w:rPr>
        <w:t>5</w:t>
      </w:r>
      <w:r>
        <w:rPr>
          <w:rFonts w:asciiTheme="minorEastAsia" w:eastAsiaTheme="minorEastAsia" w:hAnsiTheme="minorEastAsia"/>
          <w:szCs w:val="21"/>
        </w:rPr>
        <w:t>.1% 回落至</w:t>
      </w:r>
      <w:r>
        <w:rPr>
          <w:rFonts w:asciiTheme="minorEastAsia" w:eastAsiaTheme="minorEastAsia" w:hAnsiTheme="minorEastAsia" w:hint="eastAsia"/>
          <w:szCs w:val="21"/>
        </w:rPr>
        <w:t>1</w:t>
      </w:r>
      <w:r>
        <w:rPr>
          <w:rFonts w:asciiTheme="minorEastAsia" w:eastAsiaTheme="minorEastAsia" w:hAnsiTheme="minorEastAsia"/>
          <w:szCs w:val="21"/>
        </w:rPr>
        <w:t xml:space="preserve">.55% </w:t>
      </w:r>
      <w:r>
        <w:rPr>
          <w:rFonts w:asciiTheme="minorEastAsia" w:eastAsiaTheme="minorEastAsia" w:hAnsiTheme="minorEastAsia" w:hint="eastAsia"/>
          <w:szCs w:val="21"/>
        </w:rPr>
        <w:t>。</w:t>
      </w:r>
      <w:r w:rsidR="00C54F1D">
        <w:rPr>
          <w:rFonts w:asciiTheme="minorEastAsia" w:eastAsiaTheme="minorEastAsia" w:hAnsiTheme="minorEastAsia" w:hint="eastAsia"/>
          <w:szCs w:val="21"/>
        </w:rPr>
        <w:t>但</w:t>
      </w:r>
      <w:r w:rsidR="00C54F1D">
        <w:rPr>
          <w:rFonts w:asciiTheme="minorEastAsia" w:eastAsiaTheme="minorEastAsia" w:hAnsiTheme="minorEastAsia"/>
          <w:szCs w:val="21"/>
        </w:rPr>
        <w:t>从年度数据分析，近两</w:t>
      </w:r>
      <w:r w:rsidR="00C54F1D">
        <w:rPr>
          <w:rFonts w:asciiTheme="minorEastAsia" w:eastAsiaTheme="minorEastAsia" w:hAnsiTheme="minorEastAsia" w:hint="eastAsia"/>
          <w:szCs w:val="21"/>
        </w:rPr>
        <w:t>年</w:t>
      </w:r>
      <w:r w:rsidR="00C54F1D">
        <w:rPr>
          <w:rFonts w:asciiTheme="minorEastAsia" w:eastAsiaTheme="minorEastAsia" w:hAnsiTheme="minorEastAsia"/>
          <w:szCs w:val="21"/>
        </w:rPr>
        <w:t>总体需求依然出现大幅增长，尤其是在塑料价格大幅回落之后，激发了一定的</w:t>
      </w:r>
      <w:r w:rsidR="00C54F1D">
        <w:rPr>
          <w:rFonts w:asciiTheme="minorEastAsia" w:eastAsiaTheme="minorEastAsia" w:hAnsiTheme="minorEastAsia" w:hint="eastAsia"/>
          <w:szCs w:val="21"/>
        </w:rPr>
        <w:t>库存</w:t>
      </w:r>
      <w:r w:rsidR="00C54F1D">
        <w:rPr>
          <w:rFonts w:asciiTheme="minorEastAsia" w:eastAsiaTheme="minorEastAsia" w:hAnsiTheme="minorEastAsia"/>
          <w:szCs w:val="21"/>
        </w:rPr>
        <w:t>和消费热情。</w:t>
      </w:r>
    </w:p>
    <w:p w:rsidR="00BB6334" w:rsidRDefault="00AD3CEE" w:rsidP="00AD3CEE">
      <w:pPr>
        <w:spacing w:after="68" w:line="259" w:lineRule="auto"/>
        <w:ind w:left="0" w:firstLine="0"/>
        <w:rPr>
          <w:rFonts w:asciiTheme="minorEastAsia" w:eastAsiaTheme="minorEastAsia" w:hAnsiTheme="minorEastAsia"/>
          <w:b/>
          <w:color w:val="auto"/>
          <w:szCs w:val="21"/>
        </w:rPr>
      </w:pPr>
      <w:r w:rsidRPr="00575465">
        <w:rPr>
          <w:rFonts w:asciiTheme="minorEastAsia" w:eastAsiaTheme="minorEastAsia" w:hAnsiTheme="minorEastAsia"/>
          <w:noProof/>
          <w:szCs w:val="21"/>
        </w:rPr>
        <w:drawing>
          <wp:inline distT="0" distB="0" distL="0" distR="0" wp14:anchorId="0A8E656D" wp14:editId="13D5C71D">
            <wp:extent cx="5190836" cy="3241539"/>
            <wp:effectExtent l="19050" t="1905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3764" cy="3355773"/>
                    </a:xfrm>
                    <a:prstGeom prst="rect">
                      <a:avLst/>
                    </a:prstGeom>
                    <a:noFill/>
                    <a:ln>
                      <a:solidFill>
                        <a:schemeClr val="tx1"/>
                      </a:solidFill>
                    </a:ln>
                  </pic:spPr>
                </pic:pic>
              </a:graphicData>
            </a:graphic>
          </wp:inline>
        </w:drawing>
      </w:r>
    </w:p>
    <w:p w:rsidR="00C54F1D" w:rsidRPr="00C54F1D" w:rsidRDefault="00C54F1D" w:rsidP="00C54F1D">
      <w:pPr>
        <w:spacing w:after="68" w:line="259" w:lineRule="auto"/>
        <w:ind w:left="0" w:firstLineChars="200" w:firstLine="420"/>
        <w:rPr>
          <w:rFonts w:asciiTheme="minorEastAsia" w:eastAsiaTheme="minorEastAsia" w:hAnsiTheme="minorEastAsia"/>
          <w:color w:val="auto"/>
          <w:szCs w:val="21"/>
        </w:rPr>
      </w:pPr>
      <w:r w:rsidRPr="00C54F1D">
        <w:rPr>
          <w:rFonts w:asciiTheme="minorEastAsia" w:eastAsiaTheme="minorEastAsia" w:hAnsiTheme="minorEastAsia" w:hint="eastAsia"/>
          <w:color w:val="auto"/>
          <w:szCs w:val="21"/>
        </w:rPr>
        <w:t>从</w:t>
      </w:r>
      <w:r w:rsidRPr="00C54F1D">
        <w:rPr>
          <w:rFonts w:asciiTheme="minorEastAsia" w:eastAsiaTheme="minorEastAsia" w:hAnsiTheme="minorEastAsia"/>
          <w:color w:val="auto"/>
          <w:szCs w:val="21"/>
        </w:rPr>
        <w:t>塑料薄膜</w:t>
      </w:r>
      <w:r>
        <w:rPr>
          <w:rFonts w:asciiTheme="minorEastAsia" w:eastAsiaTheme="minorEastAsia" w:hAnsiTheme="minorEastAsia" w:hint="eastAsia"/>
          <w:color w:val="auto"/>
          <w:szCs w:val="21"/>
        </w:rPr>
        <w:t>月度</w:t>
      </w:r>
      <w:r>
        <w:rPr>
          <w:rFonts w:asciiTheme="minorEastAsia" w:eastAsiaTheme="minorEastAsia" w:hAnsiTheme="minorEastAsia"/>
          <w:color w:val="auto"/>
          <w:szCs w:val="21"/>
        </w:rPr>
        <w:t>产量数据分析，近两个月再次进入不</w:t>
      </w:r>
      <w:r>
        <w:rPr>
          <w:rFonts w:asciiTheme="minorEastAsia" w:eastAsiaTheme="minorEastAsia" w:hAnsiTheme="minorEastAsia" w:hint="eastAsia"/>
          <w:color w:val="auto"/>
          <w:szCs w:val="21"/>
        </w:rPr>
        <w:t>温</w:t>
      </w:r>
      <w:r>
        <w:rPr>
          <w:rFonts w:asciiTheme="minorEastAsia" w:eastAsiaTheme="minorEastAsia" w:hAnsiTheme="minorEastAsia"/>
          <w:color w:val="auto"/>
          <w:szCs w:val="21"/>
        </w:rPr>
        <w:t>不火的状态</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特别</w:t>
      </w:r>
      <w:r>
        <w:rPr>
          <w:rFonts w:asciiTheme="minorEastAsia" w:eastAsiaTheme="minorEastAsia" w:hAnsiTheme="minorEastAsia" w:hint="eastAsia"/>
          <w:color w:val="auto"/>
          <w:szCs w:val="21"/>
        </w:rPr>
        <w:t>注意</w:t>
      </w:r>
      <w:r>
        <w:rPr>
          <w:rFonts w:asciiTheme="minorEastAsia" w:eastAsiaTheme="minorEastAsia" w:hAnsiTheme="minorEastAsia"/>
          <w:color w:val="auto"/>
          <w:szCs w:val="21"/>
        </w:rPr>
        <w:t>塑料薄膜消费具有明显周期性，秋冬季需要会明显增加</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所以</w:t>
      </w:r>
      <w:r>
        <w:rPr>
          <w:rFonts w:asciiTheme="minorEastAsia" w:eastAsiaTheme="minorEastAsia" w:hAnsiTheme="minorEastAsia" w:hint="eastAsia"/>
          <w:color w:val="auto"/>
          <w:szCs w:val="21"/>
        </w:rPr>
        <w:t>从10月份</w:t>
      </w:r>
      <w:r>
        <w:rPr>
          <w:rFonts w:asciiTheme="minorEastAsia" w:eastAsiaTheme="minorEastAsia" w:hAnsiTheme="minorEastAsia"/>
          <w:color w:val="auto"/>
          <w:szCs w:val="21"/>
        </w:rPr>
        <w:t>开始薄膜消费将</w:t>
      </w:r>
      <w:r>
        <w:rPr>
          <w:rFonts w:asciiTheme="minorEastAsia" w:eastAsiaTheme="minorEastAsia" w:hAnsiTheme="minorEastAsia" w:hint="eastAsia"/>
          <w:color w:val="auto"/>
          <w:szCs w:val="21"/>
        </w:rPr>
        <w:t>进入</w:t>
      </w:r>
      <w:r>
        <w:rPr>
          <w:rFonts w:asciiTheme="minorEastAsia" w:eastAsiaTheme="minorEastAsia" w:hAnsiTheme="minorEastAsia"/>
          <w:color w:val="auto"/>
          <w:szCs w:val="21"/>
        </w:rPr>
        <w:t>旺季，预期会对塑料提供一定支撑</w:t>
      </w:r>
      <w:r>
        <w:rPr>
          <w:rFonts w:asciiTheme="minorEastAsia" w:eastAsiaTheme="minorEastAsia" w:hAnsiTheme="minorEastAsia" w:hint="eastAsia"/>
          <w:color w:val="auto"/>
          <w:szCs w:val="21"/>
        </w:rPr>
        <w:t>。</w:t>
      </w:r>
    </w:p>
    <w:p w:rsidR="00BB6334" w:rsidRDefault="00BB6334" w:rsidP="00AD3CEE">
      <w:pPr>
        <w:spacing w:after="68" w:line="259" w:lineRule="auto"/>
        <w:ind w:left="0" w:firstLine="0"/>
        <w:rPr>
          <w:rFonts w:asciiTheme="minorEastAsia" w:eastAsiaTheme="minorEastAsia" w:hAnsiTheme="minorEastAsia"/>
          <w:b/>
          <w:color w:val="auto"/>
          <w:szCs w:val="21"/>
        </w:rPr>
      </w:pPr>
    </w:p>
    <w:p w:rsidR="00AD3CEE" w:rsidRDefault="00AD3CEE" w:rsidP="002F0722">
      <w:pPr>
        <w:ind w:left="0" w:firstLine="0"/>
        <w:rPr>
          <w:rFonts w:asciiTheme="minorEastAsia" w:eastAsiaTheme="minorEastAsia" w:hAnsiTheme="minorEastAsia"/>
          <w:b/>
          <w:szCs w:val="21"/>
        </w:rPr>
      </w:pPr>
    </w:p>
    <w:p w:rsidR="00AD3CEE" w:rsidRDefault="00AD3CEE" w:rsidP="002F0722">
      <w:pPr>
        <w:ind w:left="0" w:firstLine="0"/>
        <w:rPr>
          <w:rFonts w:asciiTheme="minorEastAsia" w:eastAsiaTheme="minorEastAsia" w:hAnsiTheme="minorEastAsia"/>
          <w:b/>
          <w:szCs w:val="21"/>
        </w:rPr>
      </w:pPr>
    </w:p>
    <w:p w:rsidR="003C73F0" w:rsidRPr="002F0722" w:rsidRDefault="006A141A" w:rsidP="002F0722">
      <w:pPr>
        <w:ind w:left="0" w:firstLine="0"/>
        <w:rPr>
          <w:rFonts w:asciiTheme="minorEastAsia" w:eastAsiaTheme="minorEastAsia" w:hAnsiTheme="minorEastAsia"/>
          <w:szCs w:val="21"/>
        </w:rPr>
      </w:pPr>
      <w:r>
        <w:rPr>
          <w:rFonts w:asciiTheme="minorEastAsia" w:eastAsiaTheme="minorEastAsia" w:hAnsiTheme="minorEastAsia" w:hint="eastAsia"/>
          <w:b/>
          <w:szCs w:val="21"/>
        </w:rPr>
        <w:lastRenderedPageBreak/>
        <w:t>六</w:t>
      </w:r>
      <w:r w:rsidR="00E878BF" w:rsidRPr="00E878BF">
        <w:rPr>
          <w:rFonts w:asciiTheme="minorEastAsia" w:eastAsiaTheme="minorEastAsia" w:hAnsiTheme="minorEastAsia"/>
          <w:b/>
          <w:szCs w:val="21"/>
        </w:rPr>
        <w:t>、</w:t>
      </w:r>
      <w:r w:rsidR="003C73F0" w:rsidRPr="00E878BF">
        <w:rPr>
          <w:rFonts w:asciiTheme="minorEastAsia" w:eastAsiaTheme="minorEastAsia" w:hAnsiTheme="minorEastAsia"/>
          <w:b/>
          <w:color w:val="auto"/>
          <w:szCs w:val="21"/>
        </w:rPr>
        <w:t xml:space="preserve">塑料现货与期货 </w:t>
      </w:r>
    </w:p>
    <w:p w:rsidR="003C73F0" w:rsidRPr="003C73F0" w:rsidRDefault="003C73F0" w:rsidP="003C73F0">
      <w:pPr>
        <w:spacing w:after="70" w:line="259" w:lineRule="auto"/>
        <w:ind w:left="374" w:right="-153" w:firstLine="0"/>
        <w:rPr>
          <w:rFonts w:asciiTheme="minorEastAsia" w:eastAsiaTheme="minorEastAsia" w:hAnsiTheme="minorEastAsia"/>
          <w:szCs w:val="21"/>
        </w:rPr>
      </w:pPr>
    </w:p>
    <w:p w:rsidR="003C73F0" w:rsidRPr="003C73F0" w:rsidRDefault="003C73F0" w:rsidP="003C73F0">
      <w:pPr>
        <w:ind w:left="0"/>
        <w:rPr>
          <w:rFonts w:asciiTheme="minorEastAsia" w:eastAsiaTheme="minorEastAsia" w:hAnsiTheme="minorEastAsia"/>
          <w:szCs w:val="21"/>
        </w:rPr>
      </w:pPr>
      <w:r w:rsidRPr="003C73F0">
        <w:rPr>
          <w:rFonts w:asciiTheme="minorEastAsia" w:eastAsiaTheme="minorEastAsia" w:hAnsiTheme="minorEastAsia"/>
          <w:szCs w:val="21"/>
        </w:rPr>
        <w:t xml:space="preserve">8 月的塑料现货和期货相对走势还是总体延续了今年的状态，即期货多数时候变化的更加主动和剧烈，而现货的挺价能力已经不如往年强势。不过鉴于目前，油价处于低位，油制烯烃竞争力大增，煤制烯烃装置竞争力大不如前，而新增产能又多为煤制烯烃，其产品对市场的冲击力下降，两桶油的控盘能力有所恢复，底部托价能力加强。 </w:t>
      </w:r>
    </w:p>
    <w:p w:rsidR="003C73F0" w:rsidRPr="003C73F0" w:rsidRDefault="003C73F0" w:rsidP="002F0722">
      <w:pPr>
        <w:ind w:left="0" w:firstLine="426"/>
        <w:rPr>
          <w:rFonts w:asciiTheme="minorEastAsia" w:eastAsiaTheme="minorEastAsia" w:hAnsiTheme="minorEastAsia"/>
          <w:szCs w:val="21"/>
        </w:rPr>
      </w:pPr>
      <w:r w:rsidRPr="003C73F0">
        <w:rPr>
          <w:rFonts w:asciiTheme="minorEastAsia" w:eastAsiaTheme="minorEastAsia" w:hAnsiTheme="minorEastAsia"/>
          <w:szCs w:val="21"/>
        </w:rPr>
        <w:t xml:space="preserve">同时，目前新料价格已经接近回料价格，将挤占回料需求份额，从而为新料价格带来支撑。截至8月28日，一级造粒方面，广东佛山7750元/吨， 低7550元/ 吨，含税后分别为8255和8040元/吨，期货盘面在该价位止跌，说明短期对于底部认同较强。 </w:t>
      </w:r>
    </w:p>
    <w:p w:rsidR="002F0722" w:rsidRDefault="001B3CA4" w:rsidP="002F0722">
      <w:pPr>
        <w:spacing w:after="142"/>
        <w:ind w:left="0" w:firstLine="0"/>
        <w:rPr>
          <w:rFonts w:asciiTheme="minorEastAsia" w:eastAsiaTheme="minorEastAsia" w:hAnsiTheme="minorEastAsia"/>
          <w:szCs w:val="21"/>
        </w:rPr>
      </w:pPr>
      <w:r w:rsidRPr="003B1A15">
        <w:rPr>
          <w:noProof/>
        </w:rPr>
        <w:drawing>
          <wp:inline distT="0" distB="0" distL="0" distR="0" wp14:anchorId="036ECE0F" wp14:editId="4CE3CFBE">
            <wp:extent cx="5274310" cy="2962201"/>
            <wp:effectExtent l="19050" t="1905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962201"/>
                    </a:xfrm>
                    <a:prstGeom prst="rect">
                      <a:avLst/>
                    </a:prstGeom>
                    <a:noFill/>
                    <a:ln>
                      <a:solidFill>
                        <a:schemeClr val="tx1"/>
                      </a:solidFill>
                    </a:ln>
                  </pic:spPr>
                </pic:pic>
              </a:graphicData>
            </a:graphic>
          </wp:inline>
        </w:drawing>
      </w:r>
    </w:p>
    <w:p w:rsidR="000C0BF7" w:rsidRPr="00B3313E" w:rsidRDefault="0010336E" w:rsidP="00B3313E">
      <w:pPr>
        <w:ind w:left="0" w:firstLine="426"/>
        <w:rPr>
          <w:rFonts w:asciiTheme="minorEastAsia" w:eastAsiaTheme="minorEastAsia" w:hAnsiTheme="minorEastAsia"/>
          <w:szCs w:val="21"/>
        </w:rPr>
      </w:pPr>
      <w:r w:rsidRPr="00B3313E">
        <w:rPr>
          <w:rFonts w:asciiTheme="minorEastAsia" w:eastAsiaTheme="minorEastAsia" w:hAnsiTheme="minorEastAsia" w:hint="eastAsia"/>
          <w:szCs w:val="21"/>
        </w:rPr>
        <w:t>从</w:t>
      </w:r>
      <w:r w:rsidRPr="00B3313E">
        <w:rPr>
          <w:rFonts w:asciiTheme="minorEastAsia" w:eastAsiaTheme="minorEastAsia" w:hAnsiTheme="minorEastAsia"/>
          <w:szCs w:val="21"/>
        </w:rPr>
        <w:t>基差角度分析，</w:t>
      </w:r>
      <w:r w:rsidR="00B3313E" w:rsidRPr="00B3313E">
        <w:rPr>
          <w:rFonts w:asciiTheme="minorEastAsia" w:eastAsiaTheme="minorEastAsia" w:hAnsiTheme="minorEastAsia" w:hint="eastAsia"/>
          <w:szCs w:val="21"/>
        </w:rPr>
        <w:t>当前</w:t>
      </w:r>
      <w:r w:rsidR="00B3313E" w:rsidRPr="00B3313E">
        <w:rPr>
          <w:rFonts w:asciiTheme="minorEastAsia" w:eastAsiaTheme="minorEastAsia" w:hAnsiTheme="minorEastAsia"/>
          <w:szCs w:val="21"/>
        </w:rPr>
        <w:t>期货贴水现货已经相当长时间，而且幅度相当之大。如</w:t>
      </w:r>
      <w:r w:rsidR="00B3313E" w:rsidRPr="00B3313E">
        <w:rPr>
          <w:rFonts w:asciiTheme="minorEastAsia" w:eastAsiaTheme="minorEastAsia" w:hAnsiTheme="minorEastAsia" w:hint="eastAsia"/>
          <w:szCs w:val="21"/>
        </w:rPr>
        <w:t>上图</w:t>
      </w:r>
      <w:r w:rsidR="00B3313E" w:rsidRPr="00B3313E">
        <w:rPr>
          <w:rFonts w:asciiTheme="minorEastAsia" w:eastAsiaTheme="minorEastAsia" w:hAnsiTheme="minorEastAsia"/>
          <w:szCs w:val="21"/>
        </w:rPr>
        <w:t>所示，当前基差处于历史较高水平，</w:t>
      </w:r>
      <w:r w:rsidR="00B3313E" w:rsidRPr="00B3313E">
        <w:rPr>
          <w:rFonts w:asciiTheme="minorEastAsia" w:eastAsiaTheme="minorEastAsia" w:hAnsiTheme="minorEastAsia" w:hint="eastAsia"/>
          <w:szCs w:val="21"/>
        </w:rPr>
        <w:t>有</w:t>
      </w:r>
      <w:r w:rsidR="00B3313E" w:rsidRPr="00B3313E">
        <w:rPr>
          <w:rFonts w:asciiTheme="minorEastAsia" w:eastAsiaTheme="minorEastAsia" w:hAnsiTheme="minorEastAsia"/>
          <w:szCs w:val="21"/>
        </w:rPr>
        <w:t>回落收窄的趋势。从</w:t>
      </w:r>
      <w:r w:rsidR="00B3313E" w:rsidRPr="00B3313E">
        <w:rPr>
          <w:rFonts w:asciiTheme="minorEastAsia" w:eastAsiaTheme="minorEastAsia" w:hAnsiTheme="minorEastAsia" w:hint="eastAsia"/>
          <w:szCs w:val="21"/>
        </w:rPr>
        <w:t>今年5月份</w:t>
      </w:r>
      <w:r w:rsidR="00B3313E" w:rsidRPr="00B3313E">
        <w:rPr>
          <w:rFonts w:asciiTheme="minorEastAsia" w:eastAsiaTheme="minorEastAsia" w:hAnsiTheme="minorEastAsia"/>
          <w:szCs w:val="21"/>
        </w:rPr>
        <w:t>基差回归行情来看，现货价格维持稳定不变，期货价格快速反弹回归。当前</w:t>
      </w:r>
      <w:r w:rsidR="00B3313E" w:rsidRPr="00B3313E">
        <w:rPr>
          <w:rFonts w:asciiTheme="minorEastAsia" w:eastAsiaTheme="minorEastAsia" w:hAnsiTheme="minorEastAsia" w:hint="eastAsia"/>
          <w:szCs w:val="21"/>
        </w:rPr>
        <w:t>时期</w:t>
      </w:r>
      <w:r w:rsidR="00B3313E" w:rsidRPr="00B3313E">
        <w:rPr>
          <w:rFonts w:asciiTheme="minorEastAsia" w:eastAsiaTheme="minorEastAsia" w:hAnsiTheme="minorEastAsia"/>
          <w:szCs w:val="21"/>
        </w:rPr>
        <w:t>也很有可能再次重复</w:t>
      </w:r>
      <w:r w:rsidR="00B3313E" w:rsidRPr="00B3313E">
        <w:rPr>
          <w:rFonts w:asciiTheme="minorEastAsia" w:eastAsiaTheme="minorEastAsia" w:hAnsiTheme="minorEastAsia" w:hint="eastAsia"/>
          <w:szCs w:val="21"/>
        </w:rPr>
        <w:t>5月份</w:t>
      </w:r>
      <w:r w:rsidR="00B3313E" w:rsidRPr="00B3313E">
        <w:rPr>
          <w:rFonts w:asciiTheme="minorEastAsia" w:eastAsiaTheme="minorEastAsia" w:hAnsiTheme="minorEastAsia"/>
          <w:szCs w:val="21"/>
        </w:rPr>
        <w:t>模式，塑料期货展开快速反弹行情。</w:t>
      </w:r>
    </w:p>
    <w:p w:rsidR="00B40EE9" w:rsidRPr="000C0BF7" w:rsidRDefault="00B40EE9" w:rsidP="000C0BF7">
      <w:pPr>
        <w:spacing w:after="68" w:line="259" w:lineRule="auto"/>
        <w:ind w:left="0" w:firstLine="0"/>
        <w:rPr>
          <w:rFonts w:asciiTheme="minorEastAsia" w:eastAsiaTheme="minorEastAsia" w:hAnsiTheme="minorEastAsia"/>
          <w:szCs w:val="21"/>
        </w:rPr>
      </w:pPr>
      <w:r>
        <w:rPr>
          <w:rFonts w:asciiTheme="minorEastAsia" w:eastAsiaTheme="minorEastAsia" w:hAnsiTheme="minorEastAsia" w:hint="eastAsia"/>
          <w:b/>
          <w:color w:val="auto"/>
          <w:szCs w:val="21"/>
        </w:rPr>
        <w:lastRenderedPageBreak/>
        <w:t>七</w:t>
      </w:r>
      <w:r w:rsidRPr="00E878BF">
        <w:rPr>
          <w:rFonts w:asciiTheme="minorEastAsia" w:eastAsiaTheme="minorEastAsia" w:hAnsiTheme="minorEastAsia"/>
          <w:b/>
          <w:color w:val="auto"/>
          <w:szCs w:val="21"/>
        </w:rPr>
        <w:t>、</w:t>
      </w:r>
      <w:r>
        <w:rPr>
          <w:rFonts w:asciiTheme="minorEastAsia" w:eastAsiaTheme="minorEastAsia" w:hAnsiTheme="minorEastAsia" w:hint="eastAsia"/>
          <w:b/>
          <w:color w:val="auto"/>
          <w:szCs w:val="21"/>
        </w:rPr>
        <w:t>技术</w:t>
      </w:r>
      <w:r>
        <w:rPr>
          <w:rFonts w:asciiTheme="minorEastAsia" w:eastAsiaTheme="minorEastAsia" w:hAnsiTheme="minorEastAsia"/>
          <w:b/>
          <w:color w:val="auto"/>
          <w:szCs w:val="21"/>
        </w:rPr>
        <w:t>分析</w:t>
      </w:r>
      <w:r>
        <w:rPr>
          <w:noProof/>
        </w:rPr>
        <w:drawing>
          <wp:inline distT="0" distB="0" distL="0" distR="0">
            <wp:extent cx="5274310" cy="282384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23845"/>
                    </a:xfrm>
                    <a:prstGeom prst="rect">
                      <a:avLst/>
                    </a:prstGeom>
                  </pic:spPr>
                </pic:pic>
              </a:graphicData>
            </a:graphic>
          </wp:inline>
        </w:drawing>
      </w:r>
    </w:p>
    <w:p w:rsidR="00B40EE9" w:rsidRDefault="00B40EE9" w:rsidP="00B40EE9">
      <w:pPr>
        <w:spacing w:after="68" w:line="259" w:lineRule="auto"/>
        <w:ind w:left="0" w:firstLine="0"/>
        <w:rPr>
          <w:rFonts w:asciiTheme="minorEastAsia" w:eastAsiaTheme="minorEastAsia" w:hAnsiTheme="minorEastAsia"/>
          <w:szCs w:val="21"/>
        </w:rPr>
      </w:pPr>
      <w:r>
        <w:rPr>
          <w:rFonts w:asciiTheme="minorEastAsia" w:eastAsiaTheme="minorEastAsia" w:hAnsiTheme="minorEastAsia" w:hint="eastAsia"/>
          <w:szCs w:val="21"/>
        </w:rPr>
        <w:t>塑料指数</w:t>
      </w:r>
      <w:r>
        <w:rPr>
          <w:rFonts w:asciiTheme="minorEastAsia" w:eastAsiaTheme="minorEastAsia" w:hAnsiTheme="minorEastAsia"/>
          <w:szCs w:val="21"/>
        </w:rPr>
        <w:t>自</w:t>
      </w:r>
      <w:r>
        <w:rPr>
          <w:rFonts w:asciiTheme="minorEastAsia" w:eastAsiaTheme="minorEastAsia" w:hAnsiTheme="minorEastAsia" w:hint="eastAsia"/>
          <w:szCs w:val="21"/>
        </w:rPr>
        <w:t>8月</w:t>
      </w:r>
      <w:r>
        <w:rPr>
          <w:rFonts w:asciiTheme="minorEastAsia" w:eastAsiaTheme="minorEastAsia" w:hAnsiTheme="minorEastAsia"/>
          <w:szCs w:val="21"/>
        </w:rPr>
        <w:t>下旬以来展开快速反弹行情，在近三周内维持</w:t>
      </w:r>
      <w:r w:rsidR="00833D12">
        <w:rPr>
          <w:rFonts w:asciiTheme="minorEastAsia" w:eastAsiaTheme="minorEastAsia" w:hAnsiTheme="minorEastAsia" w:hint="eastAsia"/>
          <w:szCs w:val="21"/>
        </w:rPr>
        <w:t>变体</w:t>
      </w:r>
      <w:r w:rsidR="00833D12">
        <w:rPr>
          <w:rFonts w:asciiTheme="minorEastAsia" w:eastAsiaTheme="minorEastAsia" w:hAnsiTheme="minorEastAsia"/>
          <w:szCs w:val="21"/>
        </w:rPr>
        <w:t>横盘整理结构。从</w:t>
      </w:r>
      <w:r w:rsidR="00833D12">
        <w:rPr>
          <w:rFonts w:asciiTheme="minorEastAsia" w:eastAsiaTheme="minorEastAsia" w:hAnsiTheme="minorEastAsia" w:hint="eastAsia"/>
          <w:szCs w:val="21"/>
        </w:rPr>
        <w:t>盘面</w:t>
      </w:r>
      <w:r w:rsidR="00833D12">
        <w:rPr>
          <w:rFonts w:asciiTheme="minorEastAsia" w:eastAsiaTheme="minorEastAsia" w:hAnsiTheme="minorEastAsia"/>
          <w:szCs w:val="21"/>
        </w:rPr>
        <w:t>来看多头正在集聚力量，当前已经成功站上中期</w:t>
      </w:r>
      <w:r w:rsidR="00833D12">
        <w:rPr>
          <w:rFonts w:asciiTheme="minorEastAsia" w:eastAsiaTheme="minorEastAsia" w:hAnsiTheme="minorEastAsia" w:hint="eastAsia"/>
          <w:szCs w:val="21"/>
        </w:rPr>
        <w:t>56均线水平</w:t>
      </w:r>
      <w:r w:rsidR="00833D12">
        <w:rPr>
          <w:rFonts w:asciiTheme="minorEastAsia" w:eastAsiaTheme="minorEastAsia" w:hAnsiTheme="minorEastAsia"/>
          <w:szCs w:val="21"/>
        </w:rPr>
        <w:t>，预期选择向上突破的概率比较大。初步</w:t>
      </w:r>
      <w:r w:rsidR="00833D12">
        <w:rPr>
          <w:rFonts w:asciiTheme="minorEastAsia" w:eastAsiaTheme="minorEastAsia" w:hAnsiTheme="minorEastAsia" w:hint="eastAsia"/>
          <w:szCs w:val="21"/>
        </w:rPr>
        <w:t>目标</w:t>
      </w:r>
      <w:r w:rsidR="00833D12">
        <w:rPr>
          <w:rFonts w:asciiTheme="minorEastAsia" w:eastAsiaTheme="minorEastAsia" w:hAnsiTheme="minorEastAsia"/>
          <w:szCs w:val="21"/>
        </w:rPr>
        <w:t>在</w:t>
      </w:r>
      <w:r w:rsidR="00833D12">
        <w:rPr>
          <w:rFonts w:asciiTheme="minorEastAsia" w:eastAsiaTheme="minorEastAsia" w:hAnsiTheme="minorEastAsia" w:hint="eastAsia"/>
          <w:szCs w:val="21"/>
        </w:rPr>
        <w:t>8900阻力</w:t>
      </w:r>
      <w:r w:rsidR="00833D12">
        <w:rPr>
          <w:rFonts w:asciiTheme="minorEastAsia" w:eastAsiaTheme="minorEastAsia" w:hAnsiTheme="minorEastAsia"/>
          <w:szCs w:val="21"/>
        </w:rPr>
        <w:t>水平，中期目标在</w:t>
      </w:r>
      <w:r w:rsidR="00833D12">
        <w:rPr>
          <w:rFonts w:asciiTheme="minorEastAsia" w:eastAsiaTheme="minorEastAsia" w:hAnsiTheme="minorEastAsia" w:hint="eastAsia"/>
          <w:szCs w:val="21"/>
        </w:rPr>
        <w:t>9250水平一</w:t>
      </w:r>
      <w:r w:rsidR="00833D12">
        <w:rPr>
          <w:rFonts w:asciiTheme="minorEastAsia" w:eastAsiaTheme="minorEastAsia" w:hAnsiTheme="minorEastAsia"/>
          <w:szCs w:val="21"/>
        </w:rPr>
        <w:t>线。</w:t>
      </w:r>
    </w:p>
    <w:p w:rsidR="00575465" w:rsidRDefault="00575465" w:rsidP="00575465">
      <w:pPr>
        <w:spacing w:after="68" w:line="259" w:lineRule="auto"/>
        <w:ind w:left="0" w:firstLine="0"/>
        <w:rPr>
          <w:rFonts w:asciiTheme="minorEastAsia" w:eastAsiaTheme="minorEastAsia" w:hAnsiTheme="minorEastAsia"/>
          <w:szCs w:val="21"/>
        </w:rPr>
      </w:pPr>
    </w:p>
    <w:p w:rsidR="00575465" w:rsidRDefault="00575465" w:rsidP="003C73F0">
      <w:pPr>
        <w:spacing w:after="68" w:line="259" w:lineRule="auto"/>
        <w:ind w:left="751" w:firstLine="0"/>
        <w:rPr>
          <w:rFonts w:asciiTheme="minorEastAsia" w:eastAsiaTheme="minorEastAsia" w:hAnsiTheme="minorEastAsia"/>
          <w:szCs w:val="21"/>
        </w:rPr>
      </w:pPr>
    </w:p>
    <w:p w:rsidR="00371890" w:rsidRDefault="00371890" w:rsidP="003C73F0">
      <w:pPr>
        <w:spacing w:after="68" w:line="259" w:lineRule="auto"/>
        <w:ind w:left="751" w:firstLine="0"/>
        <w:rPr>
          <w:rFonts w:asciiTheme="minorEastAsia" w:eastAsiaTheme="minorEastAsia" w:hAnsiTheme="minorEastAsia"/>
          <w:szCs w:val="21"/>
        </w:rPr>
      </w:pPr>
    </w:p>
    <w:p w:rsidR="00EC2851" w:rsidRDefault="00EC2851" w:rsidP="003C73F0">
      <w:pPr>
        <w:spacing w:after="68" w:line="259" w:lineRule="auto"/>
        <w:ind w:left="751" w:firstLine="0"/>
        <w:rPr>
          <w:rFonts w:asciiTheme="minorEastAsia" w:eastAsiaTheme="minorEastAsia" w:hAnsiTheme="minorEastAsia"/>
          <w:szCs w:val="21"/>
        </w:rPr>
      </w:pPr>
    </w:p>
    <w:p w:rsidR="00371890" w:rsidRDefault="00371890" w:rsidP="003C73F0">
      <w:pPr>
        <w:spacing w:after="68" w:line="259" w:lineRule="auto"/>
        <w:ind w:left="751" w:firstLine="0"/>
        <w:rPr>
          <w:rFonts w:asciiTheme="minorEastAsia" w:eastAsiaTheme="minorEastAsia" w:hAnsiTheme="minorEastAsia"/>
          <w:szCs w:val="21"/>
        </w:rPr>
      </w:pPr>
    </w:p>
    <w:p w:rsidR="00E878BF" w:rsidRDefault="00E878BF" w:rsidP="00E878BF">
      <w:pPr>
        <w:spacing w:after="0" w:line="259" w:lineRule="auto"/>
        <w:ind w:left="0" w:firstLine="0"/>
        <w:rPr>
          <w:rFonts w:asciiTheme="minorEastAsia" w:hAnsiTheme="minorEastAsia"/>
          <w:b/>
          <w:sz w:val="28"/>
        </w:rPr>
      </w:pPr>
      <w:r w:rsidRPr="00555908">
        <w:rPr>
          <w:rFonts w:asciiTheme="minorEastAsia" w:hAnsiTheme="minorEastAsia" w:hint="eastAsia"/>
          <w:b/>
          <w:sz w:val="28"/>
        </w:rPr>
        <w:t>结论：</w:t>
      </w:r>
    </w:p>
    <w:p w:rsidR="001B2B38" w:rsidRPr="00555908" w:rsidRDefault="001B2B38" w:rsidP="00E878BF">
      <w:pPr>
        <w:spacing w:after="0" w:line="259" w:lineRule="auto"/>
        <w:ind w:left="0" w:firstLine="0"/>
        <w:rPr>
          <w:rFonts w:asciiTheme="minorEastAsia" w:hAnsiTheme="minorEastAsia"/>
          <w:b/>
          <w:sz w:val="28"/>
        </w:rPr>
      </w:pPr>
    </w:p>
    <w:p w:rsidR="00E878BF" w:rsidRDefault="00826D80" w:rsidP="001B2B38">
      <w:pPr>
        <w:pStyle w:val="a3"/>
        <w:ind w:left="0"/>
        <w:rPr>
          <w:rFonts w:asciiTheme="minorEastAsia" w:hAnsiTheme="minorEastAsia"/>
        </w:rPr>
      </w:pPr>
      <w:r>
        <w:rPr>
          <w:rFonts w:asciiTheme="minorEastAsia" w:hAnsiTheme="minorEastAsia" w:hint="eastAsia"/>
        </w:rPr>
        <w:t>塑料</w:t>
      </w:r>
      <w:r>
        <w:rPr>
          <w:rFonts w:asciiTheme="minorEastAsia" w:hAnsiTheme="minorEastAsia"/>
        </w:rPr>
        <w:t>的总体基本面并没有发生重大改变，从长期来看，依然维持</w:t>
      </w:r>
      <w:r w:rsidR="00371890">
        <w:rPr>
          <w:rFonts w:asciiTheme="minorEastAsia" w:hAnsiTheme="minorEastAsia" w:hint="eastAsia"/>
        </w:rPr>
        <w:t>下降</w:t>
      </w:r>
      <w:r>
        <w:rPr>
          <w:rFonts w:asciiTheme="minorEastAsia" w:hAnsiTheme="minorEastAsia"/>
        </w:rPr>
        <w:t>的格局。</w:t>
      </w:r>
      <w:r>
        <w:rPr>
          <w:rFonts w:asciiTheme="minorEastAsia" w:hAnsiTheme="minorEastAsia" w:hint="eastAsia"/>
        </w:rPr>
        <w:t>近期</w:t>
      </w:r>
      <w:r>
        <w:rPr>
          <w:rFonts w:asciiTheme="minorEastAsia" w:hAnsiTheme="minorEastAsia"/>
        </w:rPr>
        <w:t>反弹行情的核心要点在于原油行情。</w:t>
      </w:r>
      <w:r>
        <w:rPr>
          <w:rFonts w:asciiTheme="minorEastAsia" w:hAnsiTheme="minorEastAsia" w:hint="eastAsia"/>
        </w:rPr>
        <w:t>原油基于OPEC与</w:t>
      </w:r>
      <w:r>
        <w:rPr>
          <w:rFonts w:asciiTheme="minorEastAsia" w:hAnsiTheme="minorEastAsia"/>
        </w:rPr>
        <w:t>非</w:t>
      </w:r>
      <w:r>
        <w:rPr>
          <w:rFonts w:asciiTheme="minorEastAsia" w:hAnsiTheme="minorEastAsia" w:hint="eastAsia"/>
        </w:rPr>
        <w:t>OPEC国家</w:t>
      </w:r>
      <w:r>
        <w:rPr>
          <w:rFonts w:asciiTheme="minorEastAsia" w:hAnsiTheme="minorEastAsia"/>
        </w:rPr>
        <w:t>联合减产的预期</w:t>
      </w:r>
      <w:r w:rsidR="00371890">
        <w:rPr>
          <w:rFonts w:asciiTheme="minorEastAsia" w:hAnsiTheme="minorEastAsia" w:hint="eastAsia"/>
        </w:rPr>
        <w:t>以及库存降低</w:t>
      </w:r>
      <w:r w:rsidR="00371890">
        <w:rPr>
          <w:rFonts w:asciiTheme="minorEastAsia" w:hAnsiTheme="minorEastAsia"/>
        </w:rPr>
        <w:t>等原因</w:t>
      </w:r>
      <w:r>
        <w:rPr>
          <w:rFonts w:asciiTheme="minorEastAsia" w:hAnsiTheme="minorEastAsia"/>
        </w:rPr>
        <w:t>展开此波行情，当前的反弹整理</w:t>
      </w:r>
      <w:r>
        <w:rPr>
          <w:rFonts w:asciiTheme="minorEastAsia" w:hAnsiTheme="minorEastAsia" w:hint="eastAsia"/>
        </w:rPr>
        <w:t>格局</w:t>
      </w:r>
      <w:r>
        <w:rPr>
          <w:rFonts w:asciiTheme="minorEastAsia" w:hAnsiTheme="minorEastAsia"/>
        </w:rPr>
        <w:t>还没有结束，预期塑料跟随国际原油展开反弹的概率比较大。</w:t>
      </w:r>
      <w:r>
        <w:rPr>
          <w:rFonts w:asciiTheme="minorEastAsia" w:hAnsiTheme="minorEastAsia" w:hint="eastAsia"/>
        </w:rPr>
        <w:t>这也是</w:t>
      </w:r>
      <w:r>
        <w:rPr>
          <w:rFonts w:asciiTheme="minorEastAsia" w:hAnsiTheme="minorEastAsia"/>
        </w:rPr>
        <w:t>我们近期核心</w:t>
      </w:r>
      <w:r>
        <w:rPr>
          <w:rFonts w:asciiTheme="minorEastAsia" w:hAnsiTheme="minorEastAsia" w:hint="eastAsia"/>
        </w:rPr>
        <w:t>关注</w:t>
      </w:r>
      <w:r>
        <w:rPr>
          <w:rFonts w:asciiTheme="minorEastAsia" w:hAnsiTheme="minorEastAsia"/>
        </w:rPr>
        <w:t>的交易机会。</w:t>
      </w:r>
    </w:p>
    <w:p w:rsidR="00EC2851" w:rsidRDefault="00EC2851" w:rsidP="00E878BF">
      <w:pPr>
        <w:pStyle w:val="a3"/>
        <w:ind w:left="420"/>
        <w:rPr>
          <w:rFonts w:asciiTheme="minorEastAsia" w:hAnsiTheme="minorEastAsia"/>
        </w:rPr>
      </w:pPr>
    </w:p>
    <w:p w:rsidR="00EC2851" w:rsidRDefault="00EC2851" w:rsidP="00E878BF">
      <w:pPr>
        <w:pStyle w:val="a3"/>
        <w:ind w:left="420"/>
        <w:rPr>
          <w:rFonts w:asciiTheme="minorEastAsia" w:hAnsiTheme="minorEastAsia"/>
        </w:rPr>
      </w:pPr>
    </w:p>
    <w:p w:rsidR="00EC2851" w:rsidRDefault="00EC2851" w:rsidP="00E878BF">
      <w:pPr>
        <w:pStyle w:val="a3"/>
        <w:ind w:left="420"/>
        <w:rPr>
          <w:rFonts w:asciiTheme="minorEastAsia" w:hAnsiTheme="minorEastAsia"/>
        </w:rPr>
      </w:pPr>
    </w:p>
    <w:p w:rsidR="00EC2851" w:rsidRDefault="00EC2851" w:rsidP="00E878BF">
      <w:pPr>
        <w:pStyle w:val="a3"/>
        <w:ind w:left="420"/>
        <w:rPr>
          <w:rFonts w:asciiTheme="minorEastAsia" w:hAnsiTheme="minorEastAsia"/>
        </w:rPr>
      </w:pPr>
    </w:p>
    <w:p w:rsidR="00EC2851" w:rsidRDefault="00EC2851" w:rsidP="00E878BF">
      <w:pPr>
        <w:pStyle w:val="a3"/>
        <w:ind w:left="420"/>
        <w:rPr>
          <w:rFonts w:asciiTheme="minorEastAsia" w:hAnsiTheme="minorEastAsia"/>
        </w:rPr>
      </w:pPr>
    </w:p>
    <w:p w:rsidR="00EC2851" w:rsidRDefault="00EC2851" w:rsidP="00E878BF">
      <w:pPr>
        <w:pStyle w:val="a3"/>
        <w:ind w:left="420"/>
        <w:rPr>
          <w:rFonts w:asciiTheme="minorEastAsia" w:hAnsiTheme="minorEastAsia"/>
        </w:rPr>
      </w:pPr>
    </w:p>
    <w:p w:rsidR="00E878BF" w:rsidRPr="00826D80" w:rsidRDefault="00E878BF" w:rsidP="00826D80">
      <w:pPr>
        <w:ind w:left="0" w:firstLine="0"/>
        <w:rPr>
          <w:rFonts w:asciiTheme="minorEastAsia" w:hAnsiTheme="minorEastAsia"/>
          <w:b/>
          <w:sz w:val="28"/>
        </w:rPr>
      </w:pPr>
      <w:r w:rsidRPr="00826D80">
        <w:rPr>
          <w:rFonts w:asciiTheme="minorEastAsia" w:hAnsiTheme="minorEastAsia" w:hint="eastAsia"/>
          <w:b/>
          <w:sz w:val="28"/>
        </w:rPr>
        <w:lastRenderedPageBreak/>
        <w:t>操作计划：</w:t>
      </w:r>
    </w:p>
    <w:tbl>
      <w:tblPr>
        <w:tblStyle w:val="a6"/>
        <w:tblW w:w="5000" w:type="pct"/>
        <w:tblLook w:val="04A0" w:firstRow="1" w:lastRow="0" w:firstColumn="1" w:lastColumn="0" w:noHBand="0" w:noVBand="1"/>
      </w:tblPr>
      <w:tblGrid>
        <w:gridCol w:w="4150"/>
        <w:gridCol w:w="4372"/>
      </w:tblGrid>
      <w:tr w:rsidR="00E878BF" w:rsidTr="00E878BF">
        <w:trPr>
          <w:trHeight w:val="643"/>
        </w:trPr>
        <w:tc>
          <w:tcPr>
            <w:tcW w:w="5000" w:type="pct"/>
            <w:gridSpan w:val="2"/>
            <w:vAlign w:val="center"/>
          </w:tcPr>
          <w:p w:rsidR="00E878BF" w:rsidRPr="00E61BAB" w:rsidRDefault="00826D80" w:rsidP="00E878BF">
            <w:pPr>
              <w:pStyle w:val="a3"/>
              <w:ind w:firstLineChars="0" w:firstLine="0"/>
              <w:rPr>
                <w:rFonts w:asciiTheme="minorEastAsia" w:hAnsiTheme="minorEastAsia"/>
                <w:b/>
              </w:rPr>
            </w:pPr>
            <w:r>
              <w:rPr>
                <w:rFonts w:asciiTheme="minorEastAsia" w:hAnsiTheme="minorEastAsia" w:hint="eastAsia"/>
                <w:b/>
              </w:rPr>
              <w:t>塑料</w:t>
            </w:r>
            <w:r w:rsidR="00E878BF" w:rsidRPr="00E61BAB">
              <w:rPr>
                <w:rFonts w:asciiTheme="minorEastAsia" w:hAnsiTheme="minorEastAsia"/>
                <w:b/>
              </w:rPr>
              <w:t>中期做多交易</w:t>
            </w:r>
            <w:r w:rsidR="00E878BF" w:rsidRPr="00E61BAB">
              <w:rPr>
                <w:rFonts w:asciiTheme="minorEastAsia" w:hAnsiTheme="minorEastAsia" w:hint="eastAsia"/>
                <w:b/>
              </w:rPr>
              <w:t>计划</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底仓</w:t>
            </w:r>
            <w:r w:rsidRPr="00E878BF">
              <w:rPr>
                <w:rFonts w:asciiTheme="minorEastAsia" w:hAnsiTheme="minorEastAsia"/>
              </w:rPr>
              <w:t>进场区间</w:t>
            </w:r>
          </w:p>
        </w:tc>
        <w:tc>
          <w:tcPr>
            <w:tcW w:w="2565" w:type="pct"/>
            <w:vAlign w:val="center"/>
          </w:tcPr>
          <w:p w:rsidR="00E878BF" w:rsidRPr="00E878BF" w:rsidRDefault="0041285C" w:rsidP="0041285C">
            <w:pPr>
              <w:ind w:left="0" w:firstLine="0"/>
              <w:jc w:val="center"/>
              <w:rPr>
                <w:rFonts w:asciiTheme="minorEastAsia" w:hAnsiTheme="minorEastAsia"/>
              </w:rPr>
            </w:pPr>
            <w:r>
              <w:rPr>
                <w:rFonts w:asciiTheme="minorEastAsia" w:hAnsiTheme="minorEastAsia"/>
              </w:rPr>
              <w:t>8450</w:t>
            </w:r>
            <w:r w:rsidR="00E878BF" w:rsidRPr="00E878BF">
              <w:rPr>
                <w:rFonts w:asciiTheme="minorEastAsia" w:hAnsiTheme="minorEastAsia" w:hint="eastAsia"/>
              </w:rPr>
              <w:t>至</w:t>
            </w:r>
            <w:r>
              <w:rPr>
                <w:rFonts w:asciiTheme="minorEastAsia" w:hAnsiTheme="minorEastAsia" w:hint="eastAsia"/>
              </w:rPr>
              <w:t>8680</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加仓</w:t>
            </w:r>
            <w:r w:rsidRPr="00E878BF">
              <w:rPr>
                <w:rFonts w:asciiTheme="minorEastAsia" w:hAnsiTheme="minorEastAsia"/>
              </w:rPr>
              <w:t>进场区间</w:t>
            </w:r>
          </w:p>
        </w:tc>
        <w:tc>
          <w:tcPr>
            <w:tcW w:w="2565" w:type="pct"/>
            <w:vAlign w:val="center"/>
          </w:tcPr>
          <w:p w:rsidR="00E878BF" w:rsidRPr="00E878BF" w:rsidRDefault="0041285C" w:rsidP="0041285C">
            <w:pPr>
              <w:ind w:left="0" w:firstLine="0"/>
              <w:jc w:val="center"/>
              <w:rPr>
                <w:rFonts w:asciiTheme="minorEastAsia" w:hAnsiTheme="minorEastAsia"/>
              </w:rPr>
            </w:pPr>
            <w:r>
              <w:rPr>
                <w:rFonts w:asciiTheme="minorEastAsia" w:hAnsiTheme="minorEastAsia"/>
              </w:rPr>
              <w:t>8750</w:t>
            </w:r>
            <w:r w:rsidR="00E878BF" w:rsidRPr="00E878BF">
              <w:rPr>
                <w:rFonts w:asciiTheme="minorEastAsia" w:hAnsiTheme="minorEastAsia" w:hint="eastAsia"/>
              </w:rPr>
              <w:t>至</w:t>
            </w:r>
            <w:r>
              <w:rPr>
                <w:rFonts w:asciiTheme="minorEastAsia" w:hAnsiTheme="minorEastAsia" w:hint="eastAsia"/>
              </w:rPr>
              <w:t>8850</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止损</w:t>
            </w:r>
            <w:r w:rsidRPr="00E878BF">
              <w:rPr>
                <w:rFonts w:asciiTheme="minorEastAsia" w:hAnsiTheme="minorEastAsia"/>
              </w:rPr>
              <w:t>出场区间</w:t>
            </w:r>
          </w:p>
        </w:tc>
        <w:tc>
          <w:tcPr>
            <w:tcW w:w="2565" w:type="pct"/>
            <w:vAlign w:val="center"/>
          </w:tcPr>
          <w:p w:rsidR="00E878BF" w:rsidRPr="00E878BF" w:rsidRDefault="0041285C" w:rsidP="0041285C">
            <w:pPr>
              <w:ind w:left="0" w:firstLine="0"/>
              <w:jc w:val="center"/>
              <w:rPr>
                <w:rFonts w:asciiTheme="minorEastAsia" w:hAnsiTheme="minorEastAsia"/>
              </w:rPr>
            </w:pPr>
            <w:r>
              <w:rPr>
                <w:rFonts w:asciiTheme="minorEastAsia" w:hAnsiTheme="minorEastAsia"/>
              </w:rPr>
              <w:t>8300</w:t>
            </w:r>
            <w:r w:rsidR="00E878BF" w:rsidRPr="00E878BF">
              <w:rPr>
                <w:rFonts w:asciiTheme="minorEastAsia" w:hAnsiTheme="minorEastAsia" w:hint="eastAsia"/>
              </w:rPr>
              <w:t>至</w:t>
            </w:r>
            <w:r>
              <w:rPr>
                <w:rFonts w:asciiTheme="minorEastAsia" w:hAnsiTheme="minorEastAsia" w:hint="eastAsia"/>
              </w:rPr>
              <w:t>8380</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盈利</w:t>
            </w:r>
            <w:r w:rsidRPr="00E878BF">
              <w:rPr>
                <w:rFonts w:asciiTheme="minorEastAsia" w:hAnsiTheme="minorEastAsia"/>
              </w:rPr>
              <w:t>目标区间</w:t>
            </w:r>
          </w:p>
        </w:tc>
        <w:tc>
          <w:tcPr>
            <w:tcW w:w="2565" w:type="pct"/>
            <w:vAlign w:val="center"/>
          </w:tcPr>
          <w:p w:rsidR="00E878BF" w:rsidRPr="00E878BF" w:rsidRDefault="0041285C" w:rsidP="0041285C">
            <w:pPr>
              <w:ind w:left="0" w:firstLine="0"/>
              <w:jc w:val="center"/>
              <w:rPr>
                <w:rFonts w:asciiTheme="minorEastAsia" w:hAnsiTheme="minorEastAsia"/>
              </w:rPr>
            </w:pPr>
            <w:r>
              <w:rPr>
                <w:rFonts w:asciiTheme="minorEastAsia" w:hAnsiTheme="minorEastAsia"/>
              </w:rPr>
              <w:t>9000</w:t>
            </w:r>
            <w:r w:rsidR="00E878BF" w:rsidRPr="00E878BF">
              <w:rPr>
                <w:rFonts w:asciiTheme="minorEastAsia" w:hAnsiTheme="minorEastAsia" w:hint="eastAsia"/>
              </w:rPr>
              <w:t>至</w:t>
            </w:r>
            <w:r>
              <w:rPr>
                <w:rFonts w:asciiTheme="minorEastAsia" w:hAnsiTheme="minorEastAsia" w:hint="eastAsia"/>
              </w:rPr>
              <w:t>9250</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仓位</w:t>
            </w:r>
            <w:r w:rsidRPr="00E878BF">
              <w:rPr>
                <w:rFonts w:asciiTheme="minorEastAsia" w:hAnsiTheme="minorEastAsia"/>
              </w:rPr>
              <w:t>水平（底仓）</w:t>
            </w:r>
          </w:p>
        </w:tc>
        <w:tc>
          <w:tcPr>
            <w:tcW w:w="2565" w:type="pct"/>
            <w:vAlign w:val="center"/>
          </w:tcPr>
          <w:p w:rsidR="00E878BF" w:rsidRPr="00E878BF" w:rsidRDefault="00E878BF" w:rsidP="0041285C">
            <w:pPr>
              <w:ind w:left="0" w:firstLine="0"/>
              <w:jc w:val="center"/>
              <w:rPr>
                <w:rFonts w:asciiTheme="minorEastAsia" w:hAnsiTheme="minorEastAsia"/>
              </w:rPr>
            </w:pPr>
            <w:r w:rsidRPr="00E878BF">
              <w:rPr>
                <w:rFonts w:asciiTheme="minorEastAsia" w:hAnsiTheme="minorEastAsia" w:hint="eastAsia"/>
              </w:rPr>
              <w:t>10%(</w:t>
            </w:r>
            <w:r w:rsidR="0041285C">
              <w:rPr>
                <w:rFonts w:asciiTheme="minorEastAsia" w:hAnsiTheme="minorEastAsia"/>
              </w:rPr>
              <w:t>156</w:t>
            </w:r>
            <w:r w:rsidRPr="00E878BF">
              <w:rPr>
                <w:rFonts w:asciiTheme="minorEastAsia" w:hAnsiTheme="minorEastAsia" w:hint="eastAsia"/>
              </w:rPr>
              <w:t>手)</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仓位</w:t>
            </w:r>
            <w:r w:rsidRPr="00E878BF">
              <w:rPr>
                <w:rFonts w:asciiTheme="minorEastAsia" w:hAnsiTheme="minorEastAsia"/>
              </w:rPr>
              <w:t>水平（加仓</w:t>
            </w:r>
            <w:r w:rsidRPr="00E878BF">
              <w:rPr>
                <w:rFonts w:asciiTheme="minorEastAsia" w:hAnsiTheme="minorEastAsia" w:hint="eastAsia"/>
              </w:rPr>
              <w:t>）</w:t>
            </w:r>
          </w:p>
        </w:tc>
        <w:tc>
          <w:tcPr>
            <w:tcW w:w="256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10</w:t>
            </w:r>
            <w:r w:rsidR="0041285C">
              <w:rPr>
                <w:rFonts w:asciiTheme="minorEastAsia" w:hAnsiTheme="minorEastAsia"/>
              </w:rPr>
              <w:t>%(156</w:t>
            </w:r>
            <w:r w:rsidRPr="00E878BF">
              <w:rPr>
                <w:rFonts w:asciiTheme="minorEastAsia" w:hAnsiTheme="minorEastAsia" w:hint="eastAsia"/>
              </w:rPr>
              <w:t>手)</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最大盈利预期</w:t>
            </w:r>
          </w:p>
        </w:tc>
        <w:tc>
          <w:tcPr>
            <w:tcW w:w="2565" w:type="pct"/>
            <w:vAlign w:val="center"/>
          </w:tcPr>
          <w:p w:rsidR="00E878BF" w:rsidRPr="00E878BF" w:rsidRDefault="00AA7367" w:rsidP="00E878BF">
            <w:pPr>
              <w:ind w:left="0" w:firstLine="0"/>
              <w:jc w:val="center"/>
              <w:rPr>
                <w:rFonts w:asciiTheme="minorEastAsia" w:hAnsiTheme="minorEastAsia"/>
              </w:rPr>
            </w:pPr>
            <w:r>
              <w:rPr>
                <w:rFonts w:asciiTheme="minorEastAsia" w:hAnsiTheme="minorEastAsia" w:hint="eastAsia"/>
              </w:rPr>
              <w:t>90</w:t>
            </w:r>
            <w:r w:rsidR="00E878BF" w:rsidRPr="00E878BF">
              <w:rPr>
                <w:rFonts w:asciiTheme="minorEastAsia" w:hAnsiTheme="minorEastAsia" w:hint="eastAsia"/>
              </w:rPr>
              <w:t>万</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最大损失预期</w:t>
            </w:r>
          </w:p>
        </w:tc>
        <w:tc>
          <w:tcPr>
            <w:tcW w:w="2565" w:type="pct"/>
            <w:vAlign w:val="center"/>
          </w:tcPr>
          <w:p w:rsidR="00E878BF" w:rsidRPr="00E878BF" w:rsidRDefault="00AA7367" w:rsidP="00E878BF">
            <w:pPr>
              <w:ind w:left="0" w:firstLine="0"/>
              <w:jc w:val="center"/>
              <w:rPr>
                <w:rFonts w:asciiTheme="minorEastAsia" w:hAnsiTheme="minorEastAsia"/>
              </w:rPr>
            </w:pPr>
            <w:r>
              <w:rPr>
                <w:rFonts w:asciiTheme="minorEastAsia" w:hAnsiTheme="minorEastAsia" w:hint="eastAsia"/>
              </w:rPr>
              <w:t>30</w:t>
            </w:r>
            <w:r w:rsidR="00E878BF" w:rsidRPr="00E878BF">
              <w:rPr>
                <w:rFonts w:asciiTheme="minorEastAsia" w:hAnsiTheme="minorEastAsia" w:hint="eastAsia"/>
              </w:rPr>
              <w:t>万</w:t>
            </w:r>
          </w:p>
        </w:tc>
      </w:tr>
      <w:tr w:rsidR="00E878BF" w:rsidTr="00E878BF">
        <w:tc>
          <w:tcPr>
            <w:tcW w:w="2435" w:type="pct"/>
            <w:vAlign w:val="center"/>
          </w:tcPr>
          <w:p w:rsidR="00E878BF" w:rsidRPr="00E878BF" w:rsidRDefault="00E878BF" w:rsidP="00E878BF">
            <w:pPr>
              <w:ind w:left="0" w:firstLine="0"/>
              <w:jc w:val="center"/>
              <w:rPr>
                <w:rFonts w:asciiTheme="minorEastAsia" w:hAnsiTheme="minorEastAsia"/>
              </w:rPr>
            </w:pPr>
            <w:r w:rsidRPr="00E878BF">
              <w:rPr>
                <w:rFonts w:asciiTheme="minorEastAsia" w:hAnsiTheme="minorEastAsia" w:hint="eastAsia"/>
              </w:rPr>
              <w:t>盈亏比</w:t>
            </w:r>
          </w:p>
        </w:tc>
        <w:tc>
          <w:tcPr>
            <w:tcW w:w="2565" w:type="pct"/>
            <w:vAlign w:val="center"/>
          </w:tcPr>
          <w:p w:rsidR="00E878BF" w:rsidRPr="00E878BF" w:rsidRDefault="00AA7367" w:rsidP="00E878BF">
            <w:pPr>
              <w:ind w:left="0" w:firstLine="0"/>
              <w:jc w:val="center"/>
              <w:rPr>
                <w:rFonts w:asciiTheme="minorEastAsia" w:hAnsiTheme="minorEastAsia"/>
              </w:rPr>
            </w:pPr>
            <w:r>
              <w:rPr>
                <w:rFonts w:asciiTheme="minorEastAsia" w:hAnsiTheme="minorEastAsia" w:hint="eastAsia"/>
              </w:rPr>
              <w:t>3</w:t>
            </w:r>
            <w:r w:rsidR="00E878BF" w:rsidRPr="00E878BF">
              <w:rPr>
                <w:rFonts w:asciiTheme="minorEastAsia" w:hAnsiTheme="minorEastAsia" w:hint="eastAsia"/>
              </w:rPr>
              <w:t>:1</w:t>
            </w:r>
          </w:p>
        </w:tc>
      </w:tr>
    </w:tbl>
    <w:p w:rsidR="00371890" w:rsidRDefault="00371890" w:rsidP="00E878BF">
      <w:pPr>
        <w:pStyle w:val="a3"/>
        <w:ind w:left="0" w:firstLineChars="0" w:firstLine="0"/>
        <w:rPr>
          <w:rFonts w:asciiTheme="minorEastAsia" w:hAnsiTheme="minorEastAsia"/>
          <w:b/>
          <w:sz w:val="28"/>
        </w:rPr>
      </w:pPr>
    </w:p>
    <w:p w:rsidR="00371890" w:rsidRPr="00555908" w:rsidRDefault="00E878BF" w:rsidP="00E878BF">
      <w:pPr>
        <w:pStyle w:val="a3"/>
        <w:ind w:left="0" w:firstLineChars="0" w:firstLine="0"/>
        <w:rPr>
          <w:rFonts w:asciiTheme="minorEastAsia" w:hAnsiTheme="minorEastAsia"/>
          <w:b/>
          <w:sz w:val="28"/>
        </w:rPr>
      </w:pPr>
      <w:r w:rsidRPr="00555908">
        <w:rPr>
          <w:rFonts w:asciiTheme="minorEastAsia" w:hAnsiTheme="minorEastAsia" w:hint="eastAsia"/>
          <w:b/>
          <w:sz w:val="28"/>
        </w:rPr>
        <w:t>风险点提示：</w:t>
      </w:r>
    </w:p>
    <w:p w:rsidR="00E878BF" w:rsidRDefault="00E878BF" w:rsidP="00E878BF">
      <w:pPr>
        <w:pStyle w:val="a3"/>
        <w:ind w:left="0" w:firstLineChars="0" w:firstLine="0"/>
        <w:rPr>
          <w:rFonts w:asciiTheme="minorEastAsia" w:hAnsiTheme="minorEastAsia"/>
        </w:rPr>
      </w:pPr>
      <w:r>
        <w:rPr>
          <w:rFonts w:asciiTheme="minorEastAsia" w:hAnsiTheme="minorEastAsia" w:hint="eastAsia"/>
        </w:rPr>
        <w:t>本次</w:t>
      </w:r>
      <w:r>
        <w:rPr>
          <w:rFonts w:asciiTheme="minorEastAsia" w:hAnsiTheme="minorEastAsia"/>
        </w:rPr>
        <w:t>交易有可能面临的风险点如下：</w:t>
      </w:r>
    </w:p>
    <w:p w:rsidR="00E952CA" w:rsidRDefault="00E952CA" w:rsidP="00EA26B0">
      <w:pPr>
        <w:pStyle w:val="a3"/>
        <w:widowControl w:val="0"/>
        <w:numPr>
          <w:ilvl w:val="0"/>
          <w:numId w:val="6"/>
        </w:numPr>
        <w:spacing w:after="0" w:line="240" w:lineRule="auto"/>
        <w:ind w:left="0" w:firstLineChars="0" w:firstLine="0"/>
        <w:jc w:val="both"/>
        <w:rPr>
          <w:rFonts w:asciiTheme="minorEastAsia" w:hAnsiTheme="minorEastAsia"/>
        </w:rPr>
      </w:pPr>
      <w:r w:rsidRPr="00E952CA">
        <w:rPr>
          <w:rFonts w:asciiTheme="minorEastAsia" w:hAnsiTheme="minorEastAsia" w:hint="eastAsia"/>
        </w:rPr>
        <w:t>石油</w:t>
      </w:r>
      <w:r w:rsidRPr="00E952CA">
        <w:rPr>
          <w:rFonts w:asciiTheme="minorEastAsia" w:hAnsiTheme="minorEastAsia"/>
        </w:rPr>
        <w:t>输出国组织</w:t>
      </w:r>
      <w:r w:rsidRPr="00E952CA">
        <w:rPr>
          <w:rFonts w:asciiTheme="minorEastAsia" w:hAnsiTheme="minorEastAsia" w:hint="eastAsia"/>
        </w:rPr>
        <w:t>（OPEC</w:t>
      </w:r>
      <w:r w:rsidRPr="00E952CA">
        <w:rPr>
          <w:rFonts w:asciiTheme="minorEastAsia" w:hAnsiTheme="minorEastAsia"/>
        </w:rPr>
        <w:t>）内部</w:t>
      </w:r>
      <w:r w:rsidRPr="00E952CA">
        <w:rPr>
          <w:rFonts w:asciiTheme="minorEastAsia" w:hAnsiTheme="minorEastAsia" w:hint="eastAsia"/>
        </w:rPr>
        <w:t>再次</w:t>
      </w:r>
      <w:r w:rsidRPr="00E952CA">
        <w:rPr>
          <w:rFonts w:asciiTheme="minorEastAsia" w:hAnsiTheme="minorEastAsia"/>
        </w:rPr>
        <w:t>出现竞相压价</w:t>
      </w:r>
      <w:r w:rsidRPr="00E952CA">
        <w:rPr>
          <w:rFonts w:asciiTheme="minorEastAsia" w:hAnsiTheme="minorEastAsia" w:hint="eastAsia"/>
        </w:rPr>
        <w:t>行动</w:t>
      </w:r>
      <w:r w:rsidRPr="00E952CA">
        <w:rPr>
          <w:rFonts w:asciiTheme="minorEastAsia" w:hAnsiTheme="minorEastAsia"/>
        </w:rPr>
        <w:t>，以海湾</w:t>
      </w:r>
      <w:r w:rsidRPr="00E952CA">
        <w:rPr>
          <w:rFonts w:asciiTheme="minorEastAsia" w:hAnsiTheme="minorEastAsia" w:hint="eastAsia"/>
        </w:rPr>
        <w:t>地区</w:t>
      </w:r>
      <w:r w:rsidRPr="00E952CA">
        <w:rPr>
          <w:rFonts w:asciiTheme="minorEastAsia" w:hAnsiTheme="minorEastAsia"/>
        </w:rPr>
        <w:t>科威特为</w:t>
      </w:r>
      <w:r w:rsidRPr="00E952CA">
        <w:rPr>
          <w:rFonts w:asciiTheme="minorEastAsia" w:hAnsiTheme="minorEastAsia" w:hint="eastAsia"/>
        </w:rPr>
        <w:t>典型</w:t>
      </w:r>
      <w:r w:rsidRPr="00E952CA">
        <w:rPr>
          <w:rFonts w:asciiTheme="minorEastAsia" w:hAnsiTheme="minorEastAsia"/>
        </w:rPr>
        <w:t>代表，</w:t>
      </w:r>
      <w:r w:rsidRPr="00E952CA">
        <w:rPr>
          <w:rFonts w:asciiTheme="minorEastAsia" w:hAnsiTheme="minorEastAsia" w:hint="eastAsia"/>
        </w:rPr>
        <w:t>则将</w:t>
      </w:r>
      <w:r w:rsidRPr="00E952CA">
        <w:rPr>
          <w:rFonts w:asciiTheme="minorEastAsia" w:hAnsiTheme="minorEastAsia"/>
        </w:rPr>
        <w:t>再次拖累</w:t>
      </w:r>
      <w:r w:rsidRPr="00E952CA">
        <w:rPr>
          <w:rFonts w:asciiTheme="minorEastAsia" w:hAnsiTheme="minorEastAsia" w:hint="eastAsia"/>
        </w:rPr>
        <w:t>国际</w:t>
      </w:r>
      <w:r w:rsidRPr="00E952CA">
        <w:rPr>
          <w:rFonts w:asciiTheme="minorEastAsia" w:hAnsiTheme="minorEastAsia"/>
        </w:rPr>
        <w:t>油价下行</w:t>
      </w:r>
      <w:r w:rsidRPr="00E952CA">
        <w:rPr>
          <w:rFonts w:asciiTheme="minorEastAsia" w:hAnsiTheme="minorEastAsia" w:hint="eastAsia"/>
        </w:rPr>
        <w:t>并</w:t>
      </w:r>
      <w:r w:rsidRPr="00E952CA">
        <w:rPr>
          <w:rFonts w:asciiTheme="minorEastAsia" w:hAnsiTheme="minorEastAsia"/>
        </w:rPr>
        <w:t>创出新低</w:t>
      </w:r>
      <w:r w:rsidRPr="00E952CA">
        <w:rPr>
          <w:rFonts w:asciiTheme="minorEastAsia" w:hAnsiTheme="minorEastAsia" w:hint="eastAsia"/>
        </w:rPr>
        <w:t>。这种</w:t>
      </w:r>
      <w:r w:rsidRPr="00E952CA">
        <w:rPr>
          <w:rFonts w:asciiTheme="minorEastAsia" w:hAnsiTheme="minorEastAsia"/>
        </w:rPr>
        <w:t>情况下，国内化工品包括塑料也将会受到拖累。</w:t>
      </w:r>
    </w:p>
    <w:p w:rsidR="00E878BF" w:rsidRPr="00E952CA" w:rsidRDefault="00E952CA" w:rsidP="00EA26B0">
      <w:pPr>
        <w:pStyle w:val="a3"/>
        <w:widowControl w:val="0"/>
        <w:numPr>
          <w:ilvl w:val="0"/>
          <w:numId w:val="6"/>
        </w:numPr>
        <w:spacing w:after="0" w:line="240" w:lineRule="auto"/>
        <w:ind w:left="0" w:firstLineChars="0" w:firstLine="0"/>
        <w:jc w:val="both"/>
        <w:rPr>
          <w:rFonts w:asciiTheme="minorEastAsia" w:hAnsiTheme="minorEastAsia"/>
        </w:rPr>
      </w:pPr>
      <w:r>
        <w:rPr>
          <w:rFonts w:asciiTheme="minorEastAsia" w:hAnsiTheme="minorEastAsia" w:hint="eastAsia"/>
        </w:rPr>
        <w:t>伊朗</w:t>
      </w:r>
      <w:r>
        <w:rPr>
          <w:rFonts w:asciiTheme="minorEastAsia" w:hAnsiTheme="minorEastAsia"/>
        </w:rPr>
        <w:t>已走完解除国际制裁的外交流程，但恢复</w:t>
      </w:r>
      <w:r>
        <w:rPr>
          <w:rFonts w:asciiTheme="minorEastAsia" w:hAnsiTheme="minorEastAsia" w:hint="eastAsia"/>
        </w:rPr>
        <w:t>其</w:t>
      </w:r>
      <w:r>
        <w:rPr>
          <w:rFonts w:asciiTheme="minorEastAsia" w:hAnsiTheme="minorEastAsia"/>
        </w:rPr>
        <w:t>原油产量并重新回归主流</w:t>
      </w:r>
      <w:r>
        <w:rPr>
          <w:rFonts w:asciiTheme="minorEastAsia" w:hAnsiTheme="minorEastAsia" w:hint="eastAsia"/>
        </w:rPr>
        <w:t>国际</w:t>
      </w:r>
      <w:r>
        <w:rPr>
          <w:rFonts w:asciiTheme="minorEastAsia" w:hAnsiTheme="minorEastAsia"/>
        </w:rPr>
        <w:t>市场还需要相当长时间。</w:t>
      </w:r>
      <w:r>
        <w:rPr>
          <w:rFonts w:asciiTheme="minorEastAsia" w:hAnsiTheme="minorEastAsia" w:hint="eastAsia"/>
        </w:rPr>
        <w:t>但伊朗</w:t>
      </w:r>
      <w:r>
        <w:rPr>
          <w:rFonts w:asciiTheme="minorEastAsia" w:hAnsiTheme="minorEastAsia"/>
        </w:rPr>
        <w:t>若加快原油恢复生产步伐，或者以变通方式直接进行国际出口换取外汇，则将冲击</w:t>
      </w:r>
      <w:r>
        <w:rPr>
          <w:rFonts w:asciiTheme="minorEastAsia" w:hAnsiTheme="minorEastAsia" w:hint="eastAsia"/>
        </w:rPr>
        <w:t>其它OPEC成员</w:t>
      </w:r>
      <w:r>
        <w:rPr>
          <w:rFonts w:asciiTheme="minorEastAsia" w:hAnsiTheme="minorEastAsia"/>
        </w:rPr>
        <w:t>的市场份额，也必将打压油价。</w:t>
      </w:r>
    </w:p>
    <w:p w:rsidR="00E878BF" w:rsidRDefault="00E952CA" w:rsidP="001312F6">
      <w:pPr>
        <w:pStyle w:val="a3"/>
        <w:widowControl w:val="0"/>
        <w:numPr>
          <w:ilvl w:val="0"/>
          <w:numId w:val="6"/>
        </w:numPr>
        <w:spacing w:after="0" w:line="240" w:lineRule="auto"/>
        <w:ind w:left="0" w:firstLineChars="0" w:firstLine="0"/>
        <w:jc w:val="both"/>
        <w:rPr>
          <w:rFonts w:asciiTheme="minorEastAsia" w:hAnsiTheme="minorEastAsia"/>
        </w:rPr>
      </w:pPr>
      <w:r w:rsidRPr="00E952CA">
        <w:rPr>
          <w:rFonts w:asciiTheme="minorEastAsia" w:hAnsiTheme="minorEastAsia" w:hint="eastAsia"/>
        </w:rPr>
        <w:t>美联储</w:t>
      </w:r>
      <w:r w:rsidRPr="00E952CA">
        <w:rPr>
          <w:rFonts w:asciiTheme="minorEastAsia" w:hAnsiTheme="minorEastAsia"/>
        </w:rPr>
        <w:t>若选择在</w:t>
      </w:r>
      <w:r w:rsidRPr="00E952CA">
        <w:rPr>
          <w:rFonts w:asciiTheme="minorEastAsia" w:hAnsiTheme="minorEastAsia" w:hint="eastAsia"/>
        </w:rPr>
        <w:t>9月份</w:t>
      </w:r>
      <w:r w:rsidRPr="00E952CA">
        <w:rPr>
          <w:rFonts w:asciiTheme="minorEastAsia" w:hAnsiTheme="minorEastAsia"/>
        </w:rPr>
        <w:t>议息会议上</w:t>
      </w:r>
      <w:r w:rsidRPr="00E952CA">
        <w:rPr>
          <w:rFonts w:asciiTheme="minorEastAsia" w:hAnsiTheme="minorEastAsia" w:hint="eastAsia"/>
        </w:rPr>
        <w:t>加息</w:t>
      </w:r>
      <w:r w:rsidRPr="00E952CA">
        <w:rPr>
          <w:rFonts w:asciiTheme="minorEastAsia" w:hAnsiTheme="minorEastAsia"/>
        </w:rPr>
        <w:t>，将大幅出乎市场意料，美元将毫无疑问的走强，从而给大宗商品包括原油带来重大冲击，</w:t>
      </w:r>
      <w:r w:rsidRPr="00E952CA">
        <w:rPr>
          <w:rFonts w:asciiTheme="minorEastAsia" w:hAnsiTheme="minorEastAsia" w:hint="eastAsia"/>
        </w:rPr>
        <w:t>需要</w:t>
      </w:r>
      <w:r w:rsidRPr="00E952CA">
        <w:rPr>
          <w:rFonts w:asciiTheme="minorEastAsia" w:hAnsiTheme="minorEastAsia"/>
        </w:rPr>
        <w:t>特别关注。</w:t>
      </w:r>
    </w:p>
    <w:p w:rsidR="00E952CA" w:rsidRDefault="00E952CA" w:rsidP="00E952CA">
      <w:pPr>
        <w:pStyle w:val="a3"/>
        <w:widowControl w:val="0"/>
        <w:spacing w:after="0" w:line="240" w:lineRule="auto"/>
        <w:ind w:left="0" w:firstLineChars="0" w:firstLine="0"/>
        <w:jc w:val="both"/>
        <w:rPr>
          <w:rFonts w:asciiTheme="minorEastAsia" w:hAnsiTheme="minorEastAsia"/>
        </w:rPr>
      </w:pPr>
    </w:p>
    <w:p w:rsidR="00371890" w:rsidRDefault="00371890" w:rsidP="00E952CA">
      <w:pPr>
        <w:pStyle w:val="a3"/>
        <w:widowControl w:val="0"/>
        <w:spacing w:after="0" w:line="240" w:lineRule="auto"/>
        <w:ind w:left="0" w:firstLineChars="0" w:firstLine="0"/>
        <w:jc w:val="both"/>
        <w:rPr>
          <w:rFonts w:asciiTheme="minorEastAsia" w:hAnsiTheme="minorEastAsia"/>
        </w:rPr>
      </w:pPr>
    </w:p>
    <w:p w:rsidR="00E878BF" w:rsidRPr="002F0722" w:rsidRDefault="00E878BF" w:rsidP="002F0722">
      <w:pPr>
        <w:spacing w:line="324" w:lineRule="auto"/>
        <w:ind w:left="0" w:firstLineChars="200" w:firstLine="420"/>
        <w:rPr>
          <w:rFonts w:asciiTheme="minorEastAsia" w:hAnsiTheme="minorEastAsia"/>
          <w:szCs w:val="21"/>
        </w:rPr>
      </w:pPr>
      <w:r w:rsidRPr="002F0722">
        <w:rPr>
          <w:rFonts w:asciiTheme="minorEastAsia" w:hAnsiTheme="minorEastAsia"/>
          <w:color w:val="A6A6A6" w:themeColor="background1" w:themeShade="A6"/>
          <w:kern w:val="0"/>
          <w:szCs w:val="21"/>
        </w:rPr>
        <w:t>免责声明：本报告中的信息均来源于已公开的资料，我公司对这些信息的准确性及完整性不作任何保证，不保证该信息未经任何更新，也不保证本公司做出的任何建议不会发生任何变更。在任何情况下，报告中的信息或所表达的意见并不构成所述品种买卖的出价或询价。本报告版权归通联期货研究发展中心所有。未获得通联期货研究发展中心书面授权，任何人不得对本报告进行任何形式的发布、复制。如引用、刊发，需注明出处为“通</w:t>
      </w:r>
      <w:r w:rsidRPr="002F0722">
        <w:rPr>
          <w:rFonts w:asciiTheme="minorEastAsia" w:hAnsiTheme="minorEastAsia" w:hint="eastAsia"/>
          <w:color w:val="A6A6A6" w:themeColor="background1" w:themeShade="A6"/>
          <w:kern w:val="0"/>
          <w:szCs w:val="21"/>
        </w:rPr>
        <w:t>惠</w:t>
      </w:r>
      <w:r w:rsidRPr="002F0722">
        <w:rPr>
          <w:rFonts w:asciiTheme="minorEastAsia" w:hAnsiTheme="minorEastAsia"/>
          <w:color w:val="A6A6A6" w:themeColor="background1" w:themeShade="A6"/>
          <w:kern w:val="0"/>
          <w:szCs w:val="21"/>
        </w:rPr>
        <w:t>期货发展研究中心”，且不得对本报告进行有悖原意的删节和修改。</w:t>
      </w:r>
    </w:p>
    <w:sectPr w:rsidR="00E878BF" w:rsidRPr="002F0722" w:rsidSect="003C73F0">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36" w:rsidRDefault="005E0036" w:rsidP="0036498C">
      <w:pPr>
        <w:spacing w:after="0" w:line="240" w:lineRule="auto"/>
      </w:pPr>
      <w:r>
        <w:separator/>
      </w:r>
    </w:p>
  </w:endnote>
  <w:endnote w:type="continuationSeparator" w:id="0">
    <w:p w:rsidR="005E0036" w:rsidRDefault="005E0036" w:rsidP="0036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23989"/>
      <w:docPartObj>
        <w:docPartGallery w:val="Page Numbers (Bottom of Page)"/>
        <w:docPartUnique/>
      </w:docPartObj>
    </w:sdtPr>
    <w:sdtEndPr/>
    <w:sdtContent>
      <w:sdt>
        <w:sdtPr>
          <w:id w:val="-1705238520"/>
          <w:docPartObj>
            <w:docPartGallery w:val="Page Numbers (Top of Page)"/>
            <w:docPartUnique/>
          </w:docPartObj>
        </w:sdtPr>
        <w:sdtEndPr/>
        <w:sdtContent>
          <w:p w:rsidR="0036498C" w:rsidRDefault="00D24117">
            <w:pPr>
              <w:pStyle w:val="a5"/>
            </w:pPr>
            <w:r>
              <w:rPr>
                <w:b/>
                <w:bCs/>
                <w:sz w:val="24"/>
                <w:szCs w:val="24"/>
              </w:rPr>
              <w:fldChar w:fldCharType="begin"/>
            </w:r>
            <w:r w:rsidR="0036498C">
              <w:rPr>
                <w:b/>
                <w:bCs/>
              </w:rPr>
              <w:instrText>PAGE</w:instrText>
            </w:r>
            <w:r>
              <w:rPr>
                <w:b/>
                <w:bCs/>
                <w:sz w:val="24"/>
                <w:szCs w:val="24"/>
              </w:rPr>
              <w:fldChar w:fldCharType="separate"/>
            </w:r>
            <w:r w:rsidR="00207AF5">
              <w:rPr>
                <w:b/>
                <w:bCs/>
                <w:noProof/>
              </w:rPr>
              <w:t>4</w:t>
            </w:r>
            <w:r>
              <w:rPr>
                <w:b/>
                <w:bCs/>
                <w:sz w:val="24"/>
                <w:szCs w:val="24"/>
              </w:rPr>
              <w:fldChar w:fldCharType="end"/>
            </w:r>
            <w:r w:rsidR="0036498C">
              <w:rPr>
                <w:lang w:val="zh-CN"/>
              </w:rPr>
              <w:t xml:space="preserve"> / </w:t>
            </w:r>
            <w:r>
              <w:rPr>
                <w:b/>
                <w:bCs/>
                <w:sz w:val="24"/>
                <w:szCs w:val="24"/>
              </w:rPr>
              <w:fldChar w:fldCharType="begin"/>
            </w:r>
            <w:r w:rsidR="0036498C">
              <w:rPr>
                <w:b/>
                <w:bCs/>
              </w:rPr>
              <w:instrText>NUMPAGES</w:instrText>
            </w:r>
            <w:r>
              <w:rPr>
                <w:b/>
                <w:bCs/>
                <w:sz w:val="24"/>
                <w:szCs w:val="24"/>
              </w:rPr>
              <w:fldChar w:fldCharType="separate"/>
            </w:r>
            <w:r w:rsidR="00207AF5">
              <w:rPr>
                <w:b/>
                <w:bCs/>
                <w:noProof/>
              </w:rPr>
              <w:t>9</w:t>
            </w:r>
            <w:r>
              <w:rPr>
                <w:b/>
                <w:bCs/>
                <w:sz w:val="24"/>
                <w:szCs w:val="24"/>
              </w:rPr>
              <w:fldChar w:fldCharType="end"/>
            </w:r>
          </w:p>
        </w:sdtContent>
      </w:sdt>
    </w:sdtContent>
  </w:sdt>
  <w:p w:rsidR="0036498C" w:rsidRDefault="003649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36" w:rsidRDefault="005E0036" w:rsidP="0036498C">
      <w:pPr>
        <w:spacing w:after="0" w:line="240" w:lineRule="auto"/>
      </w:pPr>
      <w:r>
        <w:separator/>
      </w:r>
    </w:p>
  </w:footnote>
  <w:footnote w:type="continuationSeparator" w:id="0">
    <w:p w:rsidR="005E0036" w:rsidRDefault="005E0036" w:rsidP="00364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98C" w:rsidRDefault="0036498C">
    <w:pPr>
      <w:pStyle w:val="a4"/>
    </w:pPr>
    <w:r>
      <w:rPr>
        <w:rFonts w:hint="eastAsia"/>
      </w:rPr>
      <w:t>通惠</w:t>
    </w:r>
    <w:r>
      <w:t>期货</w:t>
    </w:r>
    <w:r>
      <w:rPr>
        <w:rFonts w:hint="eastAsia"/>
      </w:rPr>
      <w:t>一</w:t>
    </w:r>
    <w:r>
      <w:t>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38F4"/>
    <w:multiLevelType w:val="hybridMultilevel"/>
    <w:tmpl w:val="5DB66D76"/>
    <w:lvl w:ilvl="0" w:tplc="0409000F">
      <w:start w:val="1"/>
      <w:numFmt w:val="decimal"/>
      <w:lvlText w:val="%1."/>
      <w:lvlJc w:val="left"/>
      <w:pPr>
        <w:ind w:left="3337"/>
      </w:pPr>
      <w:rPr>
        <w:b w:val="0"/>
        <w:i w:val="0"/>
        <w:strike w:val="0"/>
        <w:dstrike w:val="0"/>
        <w:color w:val="000000"/>
        <w:sz w:val="21"/>
        <w:szCs w:val="21"/>
        <w:u w:val="none" w:color="000000"/>
        <w:bdr w:val="none" w:sz="0" w:space="0" w:color="auto"/>
        <w:shd w:val="clear" w:color="auto" w:fill="auto"/>
        <w:vertAlign w:val="baseline"/>
      </w:rPr>
    </w:lvl>
    <w:lvl w:ilvl="1" w:tplc="09B261F4">
      <w:start w:val="1"/>
      <w:numFmt w:val="bullet"/>
      <w:lvlText w:val="o"/>
      <w:lvlJc w:val="left"/>
      <w:pPr>
        <w:ind w:left="405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D3EC60C">
      <w:start w:val="1"/>
      <w:numFmt w:val="bullet"/>
      <w:lvlText w:val="▪"/>
      <w:lvlJc w:val="left"/>
      <w:pPr>
        <w:ind w:left="477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B900234">
      <w:start w:val="1"/>
      <w:numFmt w:val="bullet"/>
      <w:lvlText w:val="•"/>
      <w:lvlJc w:val="left"/>
      <w:pPr>
        <w:ind w:left="549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32A2188">
      <w:start w:val="1"/>
      <w:numFmt w:val="bullet"/>
      <w:lvlText w:val="o"/>
      <w:lvlJc w:val="left"/>
      <w:pPr>
        <w:ind w:left="621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E702F746">
      <w:start w:val="1"/>
      <w:numFmt w:val="bullet"/>
      <w:lvlText w:val="▪"/>
      <w:lvlJc w:val="left"/>
      <w:pPr>
        <w:ind w:left="69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5928C52">
      <w:start w:val="1"/>
      <w:numFmt w:val="bullet"/>
      <w:lvlText w:val="•"/>
      <w:lvlJc w:val="left"/>
      <w:pPr>
        <w:ind w:left="765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541A1E">
      <w:start w:val="1"/>
      <w:numFmt w:val="bullet"/>
      <w:lvlText w:val="o"/>
      <w:lvlJc w:val="left"/>
      <w:pPr>
        <w:ind w:left="837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0800234">
      <w:start w:val="1"/>
      <w:numFmt w:val="bullet"/>
      <w:lvlText w:val="▪"/>
      <w:lvlJc w:val="left"/>
      <w:pPr>
        <w:ind w:left="909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
    <w:nsid w:val="26EA2B60"/>
    <w:multiLevelType w:val="hybridMultilevel"/>
    <w:tmpl w:val="CDB096B4"/>
    <w:lvl w:ilvl="0" w:tplc="8A58E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77B7C60"/>
    <w:multiLevelType w:val="hybridMultilevel"/>
    <w:tmpl w:val="B7AA63E8"/>
    <w:lvl w:ilvl="0" w:tplc="413A992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4CB76014"/>
    <w:multiLevelType w:val="hybridMultilevel"/>
    <w:tmpl w:val="5DB66D76"/>
    <w:lvl w:ilvl="0" w:tplc="0409000F">
      <w:start w:val="1"/>
      <w:numFmt w:val="decimal"/>
      <w:lvlText w:val="%1."/>
      <w:lvlJc w:val="left"/>
      <w:pPr>
        <w:ind w:left="3337"/>
      </w:pPr>
      <w:rPr>
        <w:b w:val="0"/>
        <w:i w:val="0"/>
        <w:strike w:val="0"/>
        <w:dstrike w:val="0"/>
        <w:color w:val="000000"/>
        <w:sz w:val="21"/>
        <w:szCs w:val="21"/>
        <w:u w:val="none" w:color="000000"/>
        <w:bdr w:val="none" w:sz="0" w:space="0" w:color="auto"/>
        <w:shd w:val="clear" w:color="auto" w:fill="auto"/>
        <w:vertAlign w:val="baseline"/>
      </w:rPr>
    </w:lvl>
    <w:lvl w:ilvl="1" w:tplc="09B261F4">
      <w:start w:val="1"/>
      <w:numFmt w:val="bullet"/>
      <w:lvlText w:val="o"/>
      <w:lvlJc w:val="left"/>
      <w:pPr>
        <w:ind w:left="405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D3EC60C">
      <w:start w:val="1"/>
      <w:numFmt w:val="bullet"/>
      <w:lvlText w:val="▪"/>
      <w:lvlJc w:val="left"/>
      <w:pPr>
        <w:ind w:left="477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B900234">
      <w:start w:val="1"/>
      <w:numFmt w:val="bullet"/>
      <w:lvlText w:val="•"/>
      <w:lvlJc w:val="left"/>
      <w:pPr>
        <w:ind w:left="549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32A2188">
      <w:start w:val="1"/>
      <w:numFmt w:val="bullet"/>
      <w:lvlText w:val="o"/>
      <w:lvlJc w:val="left"/>
      <w:pPr>
        <w:ind w:left="621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E702F746">
      <w:start w:val="1"/>
      <w:numFmt w:val="bullet"/>
      <w:lvlText w:val="▪"/>
      <w:lvlJc w:val="left"/>
      <w:pPr>
        <w:ind w:left="69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5928C52">
      <w:start w:val="1"/>
      <w:numFmt w:val="bullet"/>
      <w:lvlText w:val="•"/>
      <w:lvlJc w:val="left"/>
      <w:pPr>
        <w:ind w:left="765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541A1E">
      <w:start w:val="1"/>
      <w:numFmt w:val="bullet"/>
      <w:lvlText w:val="o"/>
      <w:lvlJc w:val="left"/>
      <w:pPr>
        <w:ind w:left="837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0800234">
      <w:start w:val="1"/>
      <w:numFmt w:val="bullet"/>
      <w:lvlText w:val="▪"/>
      <w:lvlJc w:val="left"/>
      <w:pPr>
        <w:ind w:left="909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
    <w:nsid w:val="4F6A5822"/>
    <w:multiLevelType w:val="hybridMultilevel"/>
    <w:tmpl w:val="8D068220"/>
    <w:lvl w:ilvl="0" w:tplc="0409000F">
      <w:start w:val="1"/>
      <w:numFmt w:val="decimal"/>
      <w:lvlText w:val="%1."/>
      <w:lvlJc w:val="left"/>
      <w:pPr>
        <w:ind w:left="3337"/>
      </w:pPr>
      <w:rPr>
        <w:b w:val="0"/>
        <w:i w:val="0"/>
        <w:strike w:val="0"/>
        <w:dstrike w:val="0"/>
        <w:color w:val="000000"/>
        <w:sz w:val="21"/>
        <w:szCs w:val="21"/>
        <w:u w:val="none" w:color="000000"/>
        <w:bdr w:val="none" w:sz="0" w:space="0" w:color="auto"/>
        <w:shd w:val="clear" w:color="auto" w:fill="auto"/>
        <w:vertAlign w:val="baseline"/>
      </w:rPr>
    </w:lvl>
    <w:lvl w:ilvl="1" w:tplc="09B261F4">
      <w:start w:val="1"/>
      <w:numFmt w:val="bullet"/>
      <w:lvlText w:val="o"/>
      <w:lvlJc w:val="left"/>
      <w:pPr>
        <w:ind w:left="405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D3EC60C">
      <w:start w:val="1"/>
      <w:numFmt w:val="bullet"/>
      <w:lvlText w:val="▪"/>
      <w:lvlJc w:val="left"/>
      <w:pPr>
        <w:ind w:left="477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B900234">
      <w:start w:val="1"/>
      <w:numFmt w:val="bullet"/>
      <w:lvlText w:val="•"/>
      <w:lvlJc w:val="left"/>
      <w:pPr>
        <w:ind w:left="549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F32A2188">
      <w:start w:val="1"/>
      <w:numFmt w:val="bullet"/>
      <w:lvlText w:val="o"/>
      <w:lvlJc w:val="left"/>
      <w:pPr>
        <w:ind w:left="621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E702F746">
      <w:start w:val="1"/>
      <w:numFmt w:val="bullet"/>
      <w:lvlText w:val="▪"/>
      <w:lvlJc w:val="left"/>
      <w:pPr>
        <w:ind w:left="69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5928C52">
      <w:start w:val="1"/>
      <w:numFmt w:val="bullet"/>
      <w:lvlText w:val="•"/>
      <w:lvlJc w:val="left"/>
      <w:pPr>
        <w:ind w:left="765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541A1E">
      <w:start w:val="1"/>
      <w:numFmt w:val="bullet"/>
      <w:lvlText w:val="o"/>
      <w:lvlJc w:val="left"/>
      <w:pPr>
        <w:ind w:left="837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0800234">
      <w:start w:val="1"/>
      <w:numFmt w:val="bullet"/>
      <w:lvlText w:val="▪"/>
      <w:lvlJc w:val="left"/>
      <w:pPr>
        <w:ind w:left="909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7EC93F48"/>
    <w:multiLevelType w:val="hybridMultilevel"/>
    <w:tmpl w:val="3EFCD238"/>
    <w:lvl w:ilvl="0" w:tplc="8B3861EE">
      <w:start w:val="1"/>
      <w:numFmt w:val="japaneseCounting"/>
      <w:lvlText w:val="%1、"/>
      <w:lvlJc w:val="left"/>
      <w:pPr>
        <w:ind w:left="630" w:hanging="525"/>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73F0"/>
    <w:rsid w:val="000A7CBC"/>
    <w:rsid w:val="000B4933"/>
    <w:rsid w:val="000C0BF7"/>
    <w:rsid w:val="000F51C0"/>
    <w:rsid w:val="0010336E"/>
    <w:rsid w:val="00145731"/>
    <w:rsid w:val="001B2B38"/>
    <w:rsid w:val="001B3CA4"/>
    <w:rsid w:val="001E48A1"/>
    <w:rsid w:val="00207AF5"/>
    <w:rsid w:val="002455B4"/>
    <w:rsid w:val="00283AD2"/>
    <w:rsid w:val="002C2780"/>
    <w:rsid w:val="002F0722"/>
    <w:rsid w:val="002F2C13"/>
    <w:rsid w:val="003166ED"/>
    <w:rsid w:val="00340445"/>
    <w:rsid w:val="0034271C"/>
    <w:rsid w:val="0036498C"/>
    <w:rsid w:val="00371890"/>
    <w:rsid w:val="003C4DE5"/>
    <w:rsid w:val="003C5D1D"/>
    <w:rsid w:val="003C73F0"/>
    <w:rsid w:val="0041285C"/>
    <w:rsid w:val="004A3ADA"/>
    <w:rsid w:val="00516EAB"/>
    <w:rsid w:val="00575465"/>
    <w:rsid w:val="005E0036"/>
    <w:rsid w:val="0061485E"/>
    <w:rsid w:val="006247E8"/>
    <w:rsid w:val="00640C90"/>
    <w:rsid w:val="006A141A"/>
    <w:rsid w:val="006B7F3E"/>
    <w:rsid w:val="006C6F15"/>
    <w:rsid w:val="007012D1"/>
    <w:rsid w:val="007470DD"/>
    <w:rsid w:val="00826D80"/>
    <w:rsid w:val="00833D12"/>
    <w:rsid w:val="0095024A"/>
    <w:rsid w:val="00981FAE"/>
    <w:rsid w:val="00AA7367"/>
    <w:rsid w:val="00AD3CEE"/>
    <w:rsid w:val="00AF5FD2"/>
    <w:rsid w:val="00B3313E"/>
    <w:rsid w:val="00B40EE9"/>
    <w:rsid w:val="00B71E7E"/>
    <w:rsid w:val="00BB2879"/>
    <w:rsid w:val="00BB6334"/>
    <w:rsid w:val="00C0689C"/>
    <w:rsid w:val="00C54F1D"/>
    <w:rsid w:val="00C80DF2"/>
    <w:rsid w:val="00D24117"/>
    <w:rsid w:val="00D870EF"/>
    <w:rsid w:val="00DF2543"/>
    <w:rsid w:val="00E03D5E"/>
    <w:rsid w:val="00E10AF6"/>
    <w:rsid w:val="00E34254"/>
    <w:rsid w:val="00E34B5C"/>
    <w:rsid w:val="00E878BF"/>
    <w:rsid w:val="00E952CA"/>
    <w:rsid w:val="00EC2851"/>
    <w:rsid w:val="00EC5955"/>
    <w:rsid w:val="00EE6B20"/>
    <w:rsid w:val="00F80E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EBF1-A462-47C1-9180-BAACB4BA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3F0"/>
    <w:pPr>
      <w:spacing w:after="3" w:line="325" w:lineRule="auto"/>
      <w:ind w:left="2977" w:firstLine="366"/>
    </w:pPr>
    <w:rPr>
      <w:rFonts w:ascii="宋体" w:eastAsia="宋体" w:hAnsi="宋体" w:cs="宋体"/>
      <w:color w:val="000000"/>
    </w:rPr>
  </w:style>
  <w:style w:type="paragraph" w:styleId="1">
    <w:name w:val="heading 1"/>
    <w:next w:val="a"/>
    <w:link w:val="1Char"/>
    <w:uiPriority w:val="9"/>
    <w:unhideWhenUsed/>
    <w:qFormat/>
    <w:rsid w:val="003C73F0"/>
    <w:pPr>
      <w:keepNext/>
      <w:keepLines/>
      <w:spacing w:after="226" w:line="259" w:lineRule="auto"/>
      <w:ind w:left="10" w:hanging="10"/>
      <w:outlineLvl w:val="0"/>
    </w:pPr>
    <w:rPr>
      <w:rFonts w:ascii="黑体" w:eastAsia="黑体" w:hAnsi="黑体" w:cs="黑体"/>
      <w:color w:val="0070BF"/>
      <w:sz w:val="28"/>
    </w:rPr>
  </w:style>
  <w:style w:type="paragraph" w:styleId="2">
    <w:name w:val="heading 2"/>
    <w:next w:val="a"/>
    <w:link w:val="2Char"/>
    <w:uiPriority w:val="9"/>
    <w:unhideWhenUsed/>
    <w:qFormat/>
    <w:rsid w:val="003C73F0"/>
    <w:pPr>
      <w:keepNext/>
      <w:keepLines/>
      <w:spacing w:after="151" w:line="259" w:lineRule="auto"/>
      <w:ind w:left="486" w:hanging="10"/>
      <w:outlineLvl w:val="1"/>
    </w:pPr>
    <w:rPr>
      <w:rFonts w:ascii="黑体" w:eastAsia="黑体" w:hAnsi="黑体" w:cs="黑体"/>
      <w:color w:val="4D81BD"/>
      <w:sz w:val="24"/>
    </w:rPr>
  </w:style>
  <w:style w:type="paragraph" w:styleId="3">
    <w:name w:val="heading 3"/>
    <w:next w:val="a"/>
    <w:link w:val="3Char"/>
    <w:uiPriority w:val="9"/>
    <w:unhideWhenUsed/>
    <w:qFormat/>
    <w:rsid w:val="003C73F0"/>
    <w:pPr>
      <w:keepNext/>
      <w:keepLines/>
      <w:spacing w:after="151" w:line="259" w:lineRule="auto"/>
      <w:ind w:left="486" w:hanging="10"/>
      <w:outlineLvl w:val="2"/>
    </w:pPr>
    <w:rPr>
      <w:rFonts w:ascii="黑体" w:eastAsia="黑体" w:hAnsi="黑体" w:cs="黑体"/>
      <w:color w:val="4D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3F0"/>
    <w:rPr>
      <w:rFonts w:ascii="黑体" w:eastAsia="黑体" w:hAnsi="黑体" w:cs="黑体"/>
      <w:color w:val="0070BF"/>
      <w:sz w:val="28"/>
    </w:rPr>
  </w:style>
  <w:style w:type="character" w:customStyle="1" w:styleId="2Char">
    <w:name w:val="标题 2 Char"/>
    <w:basedOn w:val="a0"/>
    <w:link w:val="2"/>
    <w:uiPriority w:val="9"/>
    <w:rsid w:val="003C73F0"/>
    <w:rPr>
      <w:rFonts w:ascii="黑体" w:eastAsia="黑体" w:hAnsi="黑体" w:cs="黑体"/>
      <w:color w:val="4D81BD"/>
      <w:sz w:val="24"/>
    </w:rPr>
  </w:style>
  <w:style w:type="character" w:customStyle="1" w:styleId="3Char">
    <w:name w:val="标题 3 Char"/>
    <w:basedOn w:val="a0"/>
    <w:link w:val="3"/>
    <w:uiPriority w:val="9"/>
    <w:rsid w:val="003C73F0"/>
    <w:rPr>
      <w:rFonts w:ascii="黑体" w:eastAsia="黑体" w:hAnsi="黑体" w:cs="黑体"/>
      <w:color w:val="4D81BD"/>
      <w:sz w:val="24"/>
    </w:rPr>
  </w:style>
  <w:style w:type="table" w:customStyle="1" w:styleId="TableGrid">
    <w:name w:val="TableGrid"/>
    <w:rsid w:val="003C73F0"/>
    <w:tblPr>
      <w:tblCellMar>
        <w:top w:w="0" w:type="dxa"/>
        <w:left w:w="0" w:type="dxa"/>
        <w:bottom w:w="0" w:type="dxa"/>
        <w:right w:w="0" w:type="dxa"/>
      </w:tblCellMar>
    </w:tblPr>
  </w:style>
  <w:style w:type="paragraph" w:styleId="a3">
    <w:name w:val="List Paragraph"/>
    <w:basedOn w:val="a"/>
    <w:uiPriority w:val="34"/>
    <w:qFormat/>
    <w:rsid w:val="007470DD"/>
    <w:pPr>
      <w:ind w:firstLineChars="200" w:firstLine="420"/>
    </w:pPr>
  </w:style>
  <w:style w:type="table" w:customStyle="1" w:styleId="41">
    <w:name w:val="网格表 41"/>
    <w:basedOn w:val="a1"/>
    <w:uiPriority w:val="49"/>
    <w:rsid w:val="00EE6B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
    <w:name w:val="网格表 21"/>
    <w:basedOn w:val="a1"/>
    <w:uiPriority w:val="47"/>
    <w:rsid w:val="00EE6B2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header"/>
    <w:basedOn w:val="a"/>
    <w:link w:val="Char"/>
    <w:uiPriority w:val="99"/>
    <w:unhideWhenUsed/>
    <w:rsid w:val="0036498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36498C"/>
    <w:rPr>
      <w:rFonts w:ascii="宋体" w:eastAsia="宋体" w:hAnsi="宋体" w:cs="宋体"/>
      <w:color w:val="000000"/>
      <w:sz w:val="18"/>
      <w:szCs w:val="18"/>
    </w:rPr>
  </w:style>
  <w:style w:type="paragraph" w:styleId="a5">
    <w:name w:val="footer"/>
    <w:basedOn w:val="a"/>
    <w:link w:val="Char0"/>
    <w:uiPriority w:val="99"/>
    <w:unhideWhenUsed/>
    <w:rsid w:val="0036498C"/>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36498C"/>
    <w:rPr>
      <w:rFonts w:ascii="宋体" w:eastAsia="宋体" w:hAnsi="宋体" w:cs="宋体"/>
      <w:color w:val="000000"/>
      <w:sz w:val="18"/>
      <w:szCs w:val="18"/>
    </w:rPr>
  </w:style>
  <w:style w:type="table" w:styleId="a6">
    <w:name w:val="Table Grid"/>
    <w:basedOn w:val="a1"/>
    <w:uiPriority w:val="39"/>
    <w:rsid w:val="00E87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2F0722"/>
    <w:pPr>
      <w:spacing w:after="0" w:line="240" w:lineRule="auto"/>
    </w:pPr>
    <w:rPr>
      <w:sz w:val="18"/>
      <w:szCs w:val="18"/>
    </w:rPr>
  </w:style>
  <w:style w:type="character" w:customStyle="1" w:styleId="Char1">
    <w:name w:val="批注框文本 Char"/>
    <w:basedOn w:val="a0"/>
    <w:link w:val="a7"/>
    <w:uiPriority w:val="99"/>
    <w:semiHidden/>
    <w:rsid w:val="002F0722"/>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media/image4.emf" Type="http://schemas.openxmlformats.org/officeDocument/2006/relationships/image"/>
<Relationship Id="rId11" Target="media/image5.emf" Type="http://schemas.openxmlformats.org/officeDocument/2006/relationships/image"/>
<Relationship Id="rId12" Target="media/image6.png" Type="http://schemas.openxmlformats.org/officeDocument/2006/relationships/image"/>
<Relationship Id="rId13" Target="header1.xml" Type="http://schemas.openxmlformats.org/officeDocument/2006/relationships/header"/>
<Relationship Id="rId14" Target="footer1.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emf" Type="http://schemas.openxmlformats.org/officeDocument/2006/relationships/image"/>
<Relationship Id="rId8" Target="media/image2.emf" Type="http://schemas.openxmlformats.org/officeDocument/2006/relationships/image"/>
<Relationship Id="rId9" Target="media/image3.emf"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9</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2015-09-16T13:43:00Z</dcterms:created>
  <dc:creator>Albert Lee</dc:creator>
  <cp:lastModifiedBy>Albert Lee</cp:lastModifiedBy>
  <dcterms:modified xsi:type="dcterms:W3CDTF">2015-09-17T06:32:00Z</dcterms:modified>
  <cp:revision>55</cp:revision>
</cp:coreProperties>
</file>