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5C" w:rsidRPr="003C79C5" w:rsidRDefault="00844DEA" w:rsidP="0039465C">
      <w:pPr>
        <w:spacing w:line="360" w:lineRule="auto"/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 w:rsidRPr="003C79C5">
        <w:rPr>
          <w:rFonts w:ascii="仿宋_GB2312" w:eastAsia="仿宋_GB2312" w:hint="eastAsia"/>
          <w:b/>
          <w:sz w:val="28"/>
          <w:szCs w:val="28"/>
        </w:rPr>
        <w:t>十月</w:t>
      </w:r>
      <w:r w:rsidR="004F2FEB">
        <w:rPr>
          <w:rFonts w:ascii="仿宋_GB2312" w:eastAsia="仿宋_GB2312" w:hint="eastAsia"/>
          <w:b/>
          <w:sz w:val="28"/>
          <w:szCs w:val="28"/>
        </w:rPr>
        <w:t>商品期货</w:t>
      </w:r>
      <w:r w:rsidR="00395AAD">
        <w:rPr>
          <w:rFonts w:ascii="仿宋_GB2312" w:eastAsia="仿宋_GB2312" w:hint="eastAsia"/>
          <w:b/>
          <w:sz w:val="28"/>
          <w:szCs w:val="28"/>
        </w:rPr>
        <w:t>投资</w:t>
      </w:r>
      <w:r w:rsidRPr="003C79C5">
        <w:rPr>
          <w:rFonts w:ascii="仿宋_GB2312" w:eastAsia="仿宋_GB2312" w:hint="eastAsia"/>
          <w:b/>
          <w:sz w:val="28"/>
          <w:szCs w:val="28"/>
        </w:rPr>
        <w:t>策略报告</w:t>
      </w:r>
    </w:p>
    <w:p w:rsidR="0039465C" w:rsidRPr="003C79C5" w:rsidRDefault="0039465C" w:rsidP="0039465C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3C79C5">
        <w:rPr>
          <w:rFonts w:ascii="仿宋_GB2312" w:eastAsia="仿宋_GB2312" w:hint="eastAsia"/>
          <w:b/>
          <w:sz w:val="28"/>
          <w:szCs w:val="28"/>
        </w:rPr>
        <w:t>一、当前主要市场特征综述</w:t>
      </w:r>
    </w:p>
    <w:p w:rsidR="0039465C" w:rsidRPr="003C79C5" w:rsidRDefault="0039465C" w:rsidP="0039465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TRJ-CRB全球商品指数，今年以来震荡盘跌至2001年以来的新低（即近14年以来的新低），累积跌幅近20%止于185.13点</w:t>
      </w:r>
      <w:r w:rsidR="00844DEA" w:rsidRPr="003C79C5">
        <w:rPr>
          <w:rFonts w:ascii="仿宋_GB2312" w:eastAsia="仿宋_GB2312" w:hint="eastAsia"/>
          <w:sz w:val="28"/>
          <w:szCs w:val="28"/>
        </w:rPr>
        <w:t>，而后，周线级别出现震荡和修复性反弹的行情。</w:t>
      </w:r>
      <w:r w:rsidRPr="003C79C5">
        <w:rPr>
          <w:rFonts w:ascii="仿宋_GB2312" w:eastAsia="仿宋_GB2312" w:hint="eastAsia"/>
          <w:sz w:val="28"/>
          <w:szCs w:val="28"/>
        </w:rPr>
        <w:t>TRJ-CRB指数近30年来的价格图谱告诉我们，200点之下持续时间极为短暂，我们认为，这是重要的价格信号，或暗示熊市空间进入尾部。</w:t>
      </w:r>
    </w:p>
    <w:p w:rsidR="006B304F" w:rsidRPr="003C79C5" w:rsidRDefault="0039465C" w:rsidP="0039465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美元指数高位上涨迟滞，周线级别</w:t>
      </w:r>
      <w:r w:rsidR="00F576F8" w:rsidRPr="003C79C5">
        <w:rPr>
          <w:rFonts w:ascii="仿宋_GB2312" w:eastAsia="仿宋_GB2312" w:hint="eastAsia"/>
          <w:sz w:val="28"/>
          <w:szCs w:val="28"/>
        </w:rPr>
        <w:t>走势趋弱，美联储年内升息预期降温，新兴市场货币出现较大规模走升，风险偏好10月有回升迹象。</w:t>
      </w:r>
      <w:r w:rsidRPr="003C79C5">
        <w:rPr>
          <w:rFonts w:ascii="仿宋_GB2312" w:eastAsia="仿宋_GB2312" w:hint="eastAsia"/>
          <w:sz w:val="28"/>
          <w:szCs w:val="28"/>
        </w:rPr>
        <w:t>国际原油价格，</w:t>
      </w:r>
      <w:r w:rsidR="00844DEA" w:rsidRPr="003C79C5">
        <w:rPr>
          <w:rFonts w:ascii="仿宋_GB2312" w:eastAsia="仿宋_GB2312" w:hint="eastAsia"/>
          <w:sz w:val="28"/>
          <w:szCs w:val="28"/>
        </w:rPr>
        <w:t>脱离低位上涨超过20%，</w:t>
      </w:r>
      <w:r w:rsidR="00111CC4" w:rsidRPr="003C79C5">
        <w:rPr>
          <w:rFonts w:ascii="仿宋_GB2312" w:eastAsia="仿宋_GB2312" w:hint="eastAsia"/>
          <w:sz w:val="28"/>
          <w:szCs w:val="28"/>
        </w:rPr>
        <w:t>转入技术牛市波动，叙利亚地缘政治因素对价格刺激作用仍待发酵；国际有色金属价格，因嘉能可宣布减产计划，而走出下半年以来形成的下降通道反转翻多；CBOT大豆在美豆供需报告利空散尽后，突破一月有余的底部整理区间。</w:t>
      </w:r>
    </w:p>
    <w:p w:rsidR="0039465C" w:rsidRPr="003C79C5" w:rsidRDefault="00111CC4" w:rsidP="006B304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国内经济数据疲弱，内盘普遍弱于外盘</w:t>
      </w:r>
      <w:r w:rsidR="00D45107" w:rsidRPr="003C79C5">
        <w:rPr>
          <w:rFonts w:ascii="仿宋_GB2312" w:eastAsia="仿宋_GB2312" w:hint="eastAsia"/>
          <w:sz w:val="28"/>
          <w:szCs w:val="28"/>
        </w:rPr>
        <w:t>。其中，</w:t>
      </w:r>
      <w:r w:rsidR="00A41E63" w:rsidRPr="003C79C5">
        <w:rPr>
          <w:rFonts w:ascii="仿宋_GB2312" w:eastAsia="仿宋_GB2312" w:hint="eastAsia"/>
          <w:sz w:val="28"/>
          <w:szCs w:val="28"/>
        </w:rPr>
        <w:t>尤以</w:t>
      </w:r>
      <w:r w:rsidRPr="003C79C5">
        <w:rPr>
          <w:rFonts w:ascii="仿宋_GB2312" w:eastAsia="仿宋_GB2312" w:hint="eastAsia"/>
          <w:sz w:val="28"/>
          <w:szCs w:val="28"/>
        </w:rPr>
        <w:t>黑色产品系列</w:t>
      </w:r>
      <w:r w:rsidR="00A41E63" w:rsidRPr="003C79C5">
        <w:rPr>
          <w:rFonts w:ascii="仿宋_GB2312" w:eastAsia="仿宋_GB2312" w:hint="eastAsia"/>
          <w:sz w:val="28"/>
          <w:szCs w:val="28"/>
        </w:rPr>
        <w:t>为甚</w:t>
      </w:r>
      <w:r w:rsidRPr="003C79C5">
        <w:rPr>
          <w:rFonts w:ascii="仿宋_GB2312" w:eastAsia="仿宋_GB2312" w:hint="eastAsia"/>
          <w:sz w:val="28"/>
          <w:szCs w:val="28"/>
        </w:rPr>
        <w:t>，焦煤焦炭艰难磨底</w:t>
      </w:r>
      <w:r w:rsidR="006B304F" w:rsidRPr="003C79C5">
        <w:rPr>
          <w:rFonts w:ascii="仿宋_GB2312" w:eastAsia="仿宋_GB2312" w:hint="eastAsia"/>
          <w:sz w:val="28"/>
          <w:szCs w:val="28"/>
        </w:rPr>
        <w:t>，铁矿石</w:t>
      </w:r>
      <w:r w:rsidR="007D588A" w:rsidRPr="003C79C5">
        <w:rPr>
          <w:rFonts w:ascii="仿宋_GB2312" w:eastAsia="仿宋_GB2312" w:hint="eastAsia"/>
          <w:sz w:val="28"/>
          <w:szCs w:val="28"/>
        </w:rPr>
        <w:t>价格</w:t>
      </w:r>
      <w:r w:rsidR="006B304F" w:rsidRPr="003C79C5">
        <w:rPr>
          <w:rFonts w:ascii="仿宋_GB2312" w:eastAsia="仿宋_GB2312" w:hint="eastAsia"/>
          <w:sz w:val="28"/>
          <w:szCs w:val="28"/>
        </w:rPr>
        <w:t>低位反复，化工品序列塑料与聚丙烯囿于近两个月的震荡区间重心有下移迹象。产业因素主导</w:t>
      </w:r>
      <w:r w:rsidR="00830D9C" w:rsidRPr="003C79C5">
        <w:rPr>
          <w:rFonts w:ascii="仿宋_GB2312" w:eastAsia="仿宋_GB2312" w:hint="eastAsia"/>
          <w:sz w:val="28"/>
          <w:szCs w:val="28"/>
        </w:rPr>
        <w:t>下</w:t>
      </w:r>
      <w:r w:rsidR="006B304F" w:rsidRPr="003C79C5">
        <w:rPr>
          <w:rFonts w:ascii="仿宋_GB2312" w:eastAsia="仿宋_GB2312" w:hint="eastAsia"/>
          <w:sz w:val="28"/>
          <w:szCs w:val="28"/>
        </w:rPr>
        <w:t>，</w:t>
      </w:r>
      <w:r w:rsidR="004749A4" w:rsidRPr="003C79C5">
        <w:rPr>
          <w:rFonts w:ascii="仿宋_GB2312" w:eastAsia="仿宋_GB2312" w:hint="eastAsia"/>
          <w:sz w:val="28"/>
          <w:szCs w:val="28"/>
        </w:rPr>
        <w:t>煤炭系列、</w:t>
      </w:r>
      <w:r w:rsidR="006B304F" w:rsidRPr="003C79C5">
        <w:rPr>
          <w:rFonts w:ascii="仿宋_GB2312" w:eastAsia="仿宋_GB2312" w:hint="eastAsia"/>
          <w:sz w:val="28"/>
          <w:szCs w:val="28"/>
        </w:rPr>
        <w:t>玉米、玉米淀粉、鸡蛋等品种的趋</w:t>
      </w:r>
      <w:r w:rsidR="004749A4" w:rsidRPr="003C79C5">
        <w:rPr>
          <w:rFonts w:ascii="仿宋_GB2312" w:eastAsia="仿宋_GB2312" w:hint="eastAsia"/>
          <w:sz w:val="28"/>
          <w:szCs w:val="28"/>
        </w:rPr>
        <w:t>势下跌势头猛烈；结构性因素驱动，棕榈油、豆油等多头趋势较为顺畅，粕类陷入震荡市况。</w:t>
      </w:r>
    </w:p>
    <w:p w:rsidR="0039465C" w:rsidRPr="003C79C5" w:rsidRDefault="0039465C" w:rsidP="0039465C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3C79C5">
        <w:rPr>
          <w:rFonts w:ascii="仿宋_GB2312" w:eastAsia="仿宋_GB2312" w:hint="eastAsia"/>
          <w:b/>
          <w:sz w:val="28"/>
          <w:szCs w:val="28"/>
        </w:rPr>
        <w:t>二、工业品市场环境简析</w:t>
      </w:r>
    </w:p>
    <w:p w:rsidR="0039465C" w:rsidRPr="003C79C5" w:rsidRDefault="0039465C" w:rsidP="0039465C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3C79C5">
        <w:rPr>
          <w:rFonts w:ascii="仿宋_GB2312" w:eastAsia="仿宋_GB2312" w:hint="eastAsia"/>
          <w:b/>
          <w:sz w:val="28"/>
          <w:szCs w:val="28"/>
        </w:rPr>
        <w:t>1、</w:t>
      </w:r>
      <w:r w:rsidR="006B7CBA" w:rsidRPr="003C79C5">
        <w:rPr>
          <w:rFonts w:ascii="仿宋_GB2312" w:eastAsia="仿宋_GB2312" w:hint="eastAsia"/>
          <w:b/>
          <w:sz w:val="28"/>
          <w:szCs w:val="28"/>
        </w:rPr>
        <w:t>美国年内升息受阻，阶段性提振市场风险偏好</w:t>
      </w:r>
    </w:p>
    <w:p w:rsidR="0039465C" w:rsidRPr="003C79C5" w:rsidRDefault="006B7CBA" w:rsidP="0030477D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美国9月非农就业人口仅增14.2万人，失业率维持5.1%，劳动</w:t>
      </w:r>
      <w:r w:rsidRPr="003C79C5">
        <w:rPr>
          <w:rFonts w:ascii="仿宋_GB2312" w:eastAsia="仿宋_GB2312" w:hint="eastAsia"/>
          <w:sz w:val="28"/>
          <w:szCs w:val="28"/>
        </w:rPr>
        <w:lastRenderedPageBreak/>
        <w:t>力参与率降至62.4%。9月非农数据转入疲软且远逊于预期，令年内升息几率降低</w:t>
      </w:r>
      <w:r w:rsidR="0012545C" w:rsidRPr="003C79C5">
        <w:rPr>
          <w:rFonts w:ascii="仿宋_GB2312" w:eastAsia="仿宋_GB2312" w:hint="eastAsia"/>
          <w:sz w:val="28"/>
          <w:szCs w:val="28"/>
        </w:rPr>
        <w:t>，引发月初风险偏好的回升潮，新兴市场货币以印尼盾、马币令吉特暴涨</w:t>
      </w:r>
      <w:r w:rsidR="0030477D" w:rsidRPr="003C79C5">
        <w:rPr>
          <w:rFonts w:ascii="仿宋_GB2312" w:eastAsia="仿宋_GB2312" w:hint="eastAsia"/>
          <w:sz w:val="28"/>
          <w:szCs w:val="28"/>
        </w:rPr>
        <w:t>，全球主要股市走稳回升，大宗原油、有色金属、农产品出现一定轮动节奏的反弹。</w:t>
      </w:r>
    </w:p>
    <w:p w:rsidR="0039465C" w:rsidRPr="003C79C5" w:rsidRDefault="0039465C" w:rsidP="0039465C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3C79C5">
        <w:rPr>
          <w:rFonts w:ascii="仿宋_GB2312" w:eastAsia="仿宋_GB2312" w:hint="eastAsia"/>
          <w:b/>
          <w:sz w:val="28"/>
          <w:szCs w:val="28"/>
        </w:rPr>
        <w:t>2、</w:t>
      </w:r>
      <w:r w:rsidR="0030477D" w:rsidRPr="003C79C5">
        <w:rPr>
          <w:rFonts w:ascii="仿宋_GB2312" w:eastAsia="仿宋_GB2312" w:hint="eastAsia"/>
          <w:b/>
          <w:sz w:val="28"/>
          <w:szCs w:val="28"/>
        </w:rPr>
        <w:t>美国</w:t>
      </w:r>
      <w:r w:rsidRPr="003C79C5">
        <w:rPr>
          <w:rFonts w:ascii="仿宋_GB2312" w:eastAsia="仿宋_GB2312" w:hint="eastAsia"/>
          <w:b/>
          <w:sz w:val="28"/>
          <w:szCs w:val="28"/>
        </w:rPr>
        <w:t>升息周期</w:t>
      </w:r>
      <w:r w:rsidR="0030477D" w:rsidRPr="003C79C5">
        <w:rPr>
          <w:rFonts w:ascii="仿宋_GB2312" w:eastAsia="仿宋_GB2312" w:hint="eastAsia"/>
          <w:b/>
          <w:sz w:val="28"/>
          <w:szCs w:val="28"/>
        </w:rPr>
        <w:t>大宗</w:t>
      </w:r>
      <w:r w:rsidRPr="003C79C5">
        <w:rPr>
          <w:rFonts w:ascii="仿宋_GB2312" w:eastAsia="仿宋_GB2312" w:hint="eastAsia"/>
          <w:b/>
          <w:sz w:val="28"/>
          <w:szCs w:val="28"/>
        </w:rPr>
        <w:t>价格看涨机会增加</w:t>
      </w:r>
      <w:r w:rsidR="0030477D" w:rsidRPr="003C79C5">
        <w:rPr>
          <w:rFonts w:ascii="仿宋_GB2312" w:eastAsia="仿宋_GB2312" w:hint="eastAsia"/>
          <w:b/>
          <w:sz w:val="28"/>
          <w:szCs w:val="28"/>
        </w:rPr>
        <w:t>，而此前趋向复杂震荡</w:t>
      </w:r>
    </w:p>
    <w:p w:rsidR="0039465C" w:rsidRPr="003C79C5" w:rsidRDefault="002F6FE7" w:rsidP="0039465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长期以来</w:t>
      </w:r>
      <w:r w:rsidR="00E449C5" w:rsidRPr="003C79C5">
        <w:rPr>
          <w:rFonts w:ascii="仿宋_GB2312" w:eastAsia="仿宋_GB2312" w:hint="eastAsia"/>
          <w:sz w:val="28"/>
          <w:szCs w:val="28"/>
        </w:rPr>
        <w:t>，</w:t>
      </w:r>
      <w:r w:rsidRPr="003C79C5">
        <w:rPr>
          <w:rFonts w:ascii="仿宋_GB2312" w:eastAsia="仿宋_GB2312" w:hint="eastAsia"/>
          <w:sz w:val="28"/>
          <w:szCs w:val="28"/>
        </w:rPr>
        <w:t>市场忌惮美联储按下升息按钮，</w:t>
      </w:r>
      <w:r w:rsidR="00504628" w:rsidRPr="003C79C5">
        <w:rPr>
          <w:rFonts w:ascii="仿宋_GB2312" w:eastAsia="仿宋_GB2312" w:hint="eastAsia"/>
          <w:sz w:val="28"/>
          <w:szCs w:val="28"/>
        </w:rPr>
        <w:t>并</w:t>
      </w:r>
      <w:r w:rsidR="0039465C" w:rsidRPr="003C79C5">
        <w:rPr>
          <w:rFonts w:ascii="仿宋_GB2312" w:eastAsia="仿宋_GB2312" w:hint="eastAsia"/>
          <w:sz w:val="28"/>
          <w:szCs w:val="28"/>
        </w:rPr>
        <w:t>不断放大悲观预期，而一旦联储真正加息（此轮加息的节奏将很温和），反而可能在最初的调整之后出现一种利空出尽的效应，使市场预期稳定下来。这种“买预期，卖事实”的逻辑，从最近几次美联储启动加息的周期来看，可以得到较好的印证。</w:t>
      </w:r>
    </w:p>
    <w:p w:rsidR="0039465C" w:rsidRPr="003C79C5" w:rsidRDefault="00965AE3" w:rsidP="0039465C">
      <w:pPr>
        <w:spacing w:line="360" w:lineRule="auto"/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表1、</w:t>
      </w:r>
      <w:r w:rsidR="0039465C" w:rsidRPr="003C79C5">
        <w:rPr>
          <w:rFonts w:ascii="仿宋_GB2312" w:eastAsia="仿宋_GB2312" w:hint="eastAsia"/>
          <w:sz w:val="28"/>
          <w:szCs w:val="28"/>
        </w:rPr>
        <w:t>美国升息周期CRB指数波动情况统计表</w:t>
      </w:r>
    </w:p>
    <w:tbl>
      <w:tblPr>
        <w:tblW w:w="999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4"/>
        <w:gridCol w:w="1581"/>
        <w:gridCol w:w="1626"/>
        <w:gridCol w:w="1657"/>
        <w:gridCol w:w="1657"/>
        <w:gridCol w:w="1923"/>
      </w:tblGrid>
      <w:tr w:rsidR="0039465C" w:rsidRPr="003C79C5" w:rsidTr="0069290F">
        <w:trPr>
          <w:trHeight w:val="1086"/>
          <w:jc w:val="center"/>
        </w:trPr>
        <w:tc>
          <w:tcPr>
            <w:tcW w:w="1554" w:type="dxa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升息周期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升息幅度（%）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CRB综合指数（%）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CRB油脂指数（%）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CRB金属指数（%）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CRB工业原料指数（%）</w:t>
            </w:r>
          </w:p>
        </w:tc>
      </w:tr>
      <w:tr w:rsidR="0039465C" w:rsidRPr="003C79C5" w:rsidTr="0069290F">
        <w:trPr>
          <w:trHeight w:val="272"/>
          <w:jc w:val="center"/>
        </w:trPr>
        <w:tc>
          <w:tcPr>
            <w:tcW w:w="1554" w:type="dxa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1987-1989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13.58%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-5.45%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40.68%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19.78%</w:t>
            </w:r>
          </w:p>
        </w:tc>
      </w:tr>
      <w:tr w:rsidR="0039465C" w:rsidRPr="003C79C5" w:rsidTr="0069290F">
        <w:trPr>
          <w:trHeight w:val="272"/>
          <w:jc w:val="center"/>
        </w:trPr>
        <w:tc>
          <w:tcPr>
            <w:tcW w:w="1554" w:type="dxa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1994-1995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15.89%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18.03%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35.73%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21.94%</w:t>
            </w:r>
          </w:p>
        </w:tc>
      </w:tr>
      <w:tr w:rsidR="0039465C" w:rsidRPr="003C79C5" w:rsidTr="0069290F">
        <w:trPr>
          <w:trHeight w:val="272"/>
          <w:jc w:val="center"/>
        </w:trPr>
        <w:tc>
          <w:tcPr>
            <w:tcW w:w="1554" w:type="dxa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1999-2000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-4.90%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-31.65%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-0.76%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-2.85%</w:t>
            </w:r>
          </w:p>
        </w:tc>
      </w:tr>
      <w:tr w:rsidR="0039465C" w:rsidRPr="003C79C5" w:rsidTr="0069290F">
        <w:trPr>
          <w:trHeight w:val="272"/>
          <w:jc w:val="center"/>
        </w:trPr>
        <w:tc>
          <w:tcPr>
            <w:tcW w:w="1554" w:type="dxa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2004-2006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28.68%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-10.29%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166.35%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465C" w:rsidRPr="003C79C5" w:rsidRDefault="0039465C" w:rsidP="0069290F">
            <w:pPr>
              <w:widowControl/>
              <w:spacing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C79C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45.28%</w:t>
            </w:r>
          </w:p>
        </w:tc>
      </w:tr>
    </w:tbl>
    <w:p w:rsidR="00591989" w:rsidRPr="003C79C5" w:rsidRDefault="0039465C" w:rsidP="0059198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从美国升息周期CRB指数波动统计表中可以看出，CRB综合指数，平均涨幅13.31%，仅1999年互联网泡沫破裂时期的升息周期，CRB指数出现小幅下滑，分类来看，金属、工业原料类商品，对经济周期更为敏感涨幅最大，油脂类平均获得小幅负的收益。WTI原油期货平均涨幅61.68%，历来是最富弹性的商品。美联储今年剩下的政策会议还有</w:t>
      </w:r>
      <w:r w:rsidR="00824FB2" w:rsidRPr="003C79C5">
        <w:rPr>
          <w:rFonts w:ascii="仿宋_GB2312" w:eastAsia="仿宋_GB2312" w:hint="eastAsia"/>
          <w:sz w:val="28"/>
          <w:szCs w:val="28"/>
        </w:rPr>
        <w:t>两</w:t>
      </w:r>
      <w:r w:rsidRPr="003C79C5">
        <w:rPr>
          <w:rFonts w:ascii="仿宋_GB2312" w:eastAsia="仿宋_GB2312" w:hint="eastAsia"/>
          <w:sz w:val="28"/>
          <w:szCs w:val="28"/>
        </w:rPr>
        <w:t>个，分别为10月27--28日，12月15--16日，</w:t>
      </w:r>
      <w:r w:rsidR="009E5F03" w:rsidRPr="003C79C5">
        <w:rPr>
          <w:rFonts w:ascii="仿宋_GB2312" w:eastAsia="仿宋_GB2312" w:hint="eastAsia"/>
          <w:sz w:val="28"/>
          <w:szCs w:val="28"/>
        </w:rPr>
        <w:t>根据美联储</w:t>
      </w:r>
      <w:r w:rsidR="009E5F03" w:rsidRPr="003C79C5">
        <w:rPr>
          <w:rFonts w:ascii="仿宋_GB2312" w:eastAsia="仿宋_GB2312" w:hint="eastAsia"/>
          <w:sz w:val="28"/>
          <w:szCs w:val="28"/>
        </w:rPr>
        <w:lastRenderedPageBreak/>
        <w:t>9月FOMC会议纪要显示，联储对于通胀存在担忧</w:t>
      </w:r>
      <w:r w:rsidR="00824FB2" w:rsidRPr="003C79C5">
        <w:rPr>
          <w:rFonts w:ascii="仿宋_GB2312" w:eastAsia="仿宋_GB2312" w:hint="eastAsia"/>
          <w:sz w:val="28"/>
          <w:szCs w:val="28"/>
        </w:rPr>
        <w:t>，10月升息几率</w:t>
      </w:r>
      <w:r w:rsidR="009E5F03" w:rsidRPr="003C79C5">
        <w:rPr>
          <w:rFonts w:ascii="仿宋_GB2312" w:eastAsia="仿宋_GB2312" w:hint="eastAsia"/>
          <w:sz w:val="28"/>
          <w:szCs w:val="28"/>
        </w:rPr>
        <w:t>较低</w:t>
      </w:r>
      <w:r w:rsidR="00824FB2" w:rsidRPr="003C79C5">
        <w:rPr>
          <w:rFonts w:ascii="仿宋_GB2312" w:eastAsia="仿宋_GB2312" w:hint="eastAsia"/>
          <w:sz w:val="28"/>
          <w:szCs w:val="28"/>
        </w:rPr>
        <w:t>。</w:t>
      </w:r>
      <w:r w:rsidR="00BB2025">
        <w:rPr>
          <w:rFonts w:ascii="仿宋_GB2312" w:eastAsia="仿宋_GB2312" w:hint="eastAsia"/>
          <w:sz w:val="28"/>
          <w:szCs w:val="28"/>
        </w:rPr>
        <w:t>根据我们的统计，</w:t>
      </w:r>
      <w:r w:rsidR="00591989" w:rsidRPr="003C79C5">
        <w:rPr>
          <w:rFonts w:ascii="仿宋_GB2312" w:eastAsia="仿宋_GB2312" w:hint="eastAsia"/>
          <w:sz w:val="28"/>
          <w:szCs w:val="28"/>
        </w:rPr>
        <w:t>近四个美国升息周期</w:t>
      </w:r>
      <w:r w:rsidR="002D1581" w:rsidRPr="003C79C5">
        <w:rPr>
          <w:rFonts w:ascii="仿宋_GB2312" w:eastAsia="仿宋_GB2312" w:hint="eastAsia"/>
          <w:sz w:val="28"/>
          <w:szCs w:val="28"/>
        </w:rPr>
        <w:t>启动之前，</w:t>
      </w:r>
      <w:r w:rsidR="00591989" w:rsidRPr="003C79C5">
        <w:rPr>
          <w:rFonts w:ascii="仿宋_GB2312" w:eastAsia="仿宋_GB2312" w:hint="eastAsia"/>
          <w:sz w:val="28"/>
          <w:szCs w:val="28"/>
        </w:rPr>
        <w:t>CRB指数涨跌几率各半，均涨跌幅为1.23%，</w:t>
      </w:r>
      <w:r w:rsidR="002D1581" w:rsidRPr="003C79C5">
        <w:rPr>
          <w:rFonts w:ascii="仿宋_GB2312" w:eastAsia="仿宋_GB2312" w:hint="eastAsia"/>
          <w:sz w:val="28"/>
          <w:szCs w:val="28"/>
        </w:rPr>
        <w:t>而</w:t>
      </w:r>
      <w:r w:rsidR="00623A64">
        <w:rPr>
          <w:rFonts w:ascii="仿宋_GB2312" w:eastAsia="仿宋_GB2312" w:hint="eastAsia"/>
          <w:sz w:val="28"/>
          <w:szCs w:val="28"/>
        </w:rPr>
        <w:t>历次</w:t>
      </w:r>
      <w:r w:rsidR="00591989" w:rsidRPr="003C79C5">
        <w:rPr>
          <w:rFonts w:ascii="仿宋_GB2312" w:eastAsia="仿宋_GB2312" w:hint="eastAsia"/>
          <w:sz w:val="28"/>
          <w:szCs w:val="28"/>
        </w:rPr>
        <w:t>共同特征为市场的振幅加大，均振幅16.96%。</w:t>
      </w:r>
    </w:p>
    <w:p w:rsidR="00965AE3" w:rsidRPr="003C79C5" w:rsidRDefault="00965AE3" w:rsidP="002D1581">
      <w:pPr>
        <w:spacing w:line="360" w:lineRule="auto"/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表2、美国升息周期前三个月CRB指数表现统计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6"/>
        <w:gridCol w:w="3314"/>
        <w:gridCol w:w="3312"/>
      </w:tblGrid>
      <w:tr w:rsidR="00965AE3" w:rsidRPr="00965AE3" w:rsidTr="00965AE3">
        <w:trPr>
          <w:trHeight w:val="682"/>
          <w:jc w:val="center"/>
        </w:trPr>
        <w:tc>
          <w:tcPr>
            <w:tcW w:w="845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C79C5">
              <w:rPr>
                <w:rFonts w:ascii="仿宋_GB2312" w:eastAsia="仿宋_GB2312" w:hint="eastAsia"/>
                <w:sz w:val="28"/>
                <w:szCs w:val="28"/>
              </w:rPr>
              <w:t>美国升息周期</w:t>
            </w:r>
          </w:p>
        </w:tc>
        <w:tc>
          <w:tcPr>
            <w:tcW w:w="2078" w:type="pct"/>
            <w:shd w:val="clear" w:color="auto" w:fill="auto"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5AE3">
              <w:rPr>
                <w:rFonts w:ascii="仿宋_GB2312" w:eastAsia="仿宋_GB2312" w:hint="eastAsia"/>
                <w:sz w:val="28"/>
                <w:szCs w:val="28"/>
              </w:rPr>
              <w:t>加息前三个月期间涨</w:t>
            </w:r>
            <w:r w:rsidRPr="003C79C5">
              <w:rPr>
                <w:rFonts w:ascii="仿宋_GB2312" w:eastAsia="仿宋_GB2312" w:hint="eastAsia"/>
                <w:sz w:val="28"/>
                <w:szCs w:val="28"/>
              </w:rPr>
              <w:t>跌</w:t>
            </w:r>
            <w:r w:rsidRPr="00965AE3">
              <w:rPr>
                <w:rFonts w:ascii="仿宋_GB2312" w:eastAsia="仿宋_GB2312" w:hint="eastAsia"/>
                <w:sz w:val="28"/>
                <w:szCs w:val="28"/>
              </w:rPr>
              <w:t>幅（%）</w:t>
            </w:r>
          </w:p>
        </w:tc>
        <w:tc>
          <w:tcPr>
            <w:tcW w:w="2078" w:type="pct"/>
            <w:shd w:val="clear" w:color="auto" w:fill="auto"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5AE3">
              <w:rPr>
                <w:rFonts w:ascii="仿宋_GB2312" w:eastAsia="仿宋_GB2312" w:hint="eastAsia"/>
                <w:sz w:val="28"/>
                <w:szCs w:val="28"/>
              </w:rPr>
              <w:t>加息前三个月期间振幅（%）</w:t>
            </w:r>
          </w:p>
        </w:tc>
      </w:tr>
      <w:tr w:rsidR="00965AE3" w:rsidRPr="00965AE3" w:rsidTr="00965AE3">
        <w:trPr>
          <w:trHeight w:val="270"/>
          <w:jc w:val="center"/>
        </w:trPr>
        <w:tc>
          <w:tcPr>
            <w:tcW w:w="845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1987-1989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15.76%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27.15%</w:t>
            </w:r>
          </w:p>
        </w:tc>
      </w:tr>
      <w:tr w:rsidR="00965AE3" w:rsidRPr="00965AE3" w:rsidTr="00965AE3">
        <w:trPr>
          <w:trHeight w:val="270"/>
          <w:jc w:val="center"/>
        </w:trPr>
        <w:tc>
          <w:tcPr>
            <w:tcW w:w="845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1994-1995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-5.75%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19.37%</w:t>
            </w:r>
          </w:p>
        </w:tc>
      </w:tr>
      <w:tr w:rsidR="00965AE3" w:rsidRPr="00965AE3" w:rsidTr="00965AE3">
        <w:trPr>
          <w:trHeight w:val="270"/>
          <w:jc w:val="center"/>
        </w:trPr>
        <w:tc>
          <w:tcPr>
            <w:tcW w:w="845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1999-2000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-10.41%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14.58%</w:t>
            </w:r>
          </w:p>
        </w:tc>
      </w:tr>
      <w:tr w:rsidR="00965AE3" w:rsidRPr="00965AE3" w:rsidTr="00965AE3">
        <w:trPr>
          <w:trHeight w:val="270"/>
          <w:jc w:val="center"/>
        </w:trPr>
        <w:tc>
          <w:tcPr>
            <w:tcW w:w="845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2004-2006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5.32%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6.76%</w:t>
            </w:r>
          </w:p>
        </w:tc>
      </w:tr>
      <w:tr w:rsidR="00965AE3" w:rsidRPr="00965AE3" w:rsidTr="00965AE3">
        <w:trPr>
          <w:trHeight w:val="270"/>
          <w:jc w:val="center"/>
        </w:trPr>
        <w:tc>
          <w:tcPr>
            <w:tcW w:w="845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均值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1.23%</w:t>
            </w:r>
          </w:p>
        </w:tc>
        <w:tc>
          <w:tcPr>
            <w:tcW w:w="2078" w:type="pct"/>
            <w:shd w:val="clear" w:color="auto" w:fill="auto"/>
            <w:noWrap/>
            <w:vAlign w:val="center"/>
            <w:hideMark/>
          </w:tcPr>
          <w:p w:rsidR="00965AE3" w:rsidRPr="00965AE3" w:rsidRDefault="00965AE3" w:rsidP="00965AE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65A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16.96%</w:t>
            </w:r>
          </w:p>
        </w:tc>
      </w:tr>
    </w:tbl>
    <w:p w:rsidR="0039465C" w:rsidRPr="003C79C5" w:rsidRDefault="0039465C" w:rsidP="0039465C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3C79C5">
        <w:rPr>
          <w:rFonts w:ascii="仿宋_GB2312" w:eastAsia="仿宋_GB2312" w:hint="eastAsia"/>
          <w:b/>
          <w:sz w:val="28"/>
          <w:szCs w:val="28"/>
        </w:rPr>
        <w:t>3、</w:t>
      </w:r>
      <w:r w:rsidR="009B6F92" w:rsidRPr="003C79C5">
        <w:rPr>
          <w:rFonts w:ascii="仿宋_GB2312" w:eastAsia="仿宋_GB2312" w:hint="eastAsia"/>
          <w:b/>
          <w:sz w:val="28"/>
          <w:szCs w:val="28"/>
        </w:rPr>
        <w:t>国内经济增速下滑，政策支持仍趋于加码</w:t>
      </w:r>
    </w:p>
    <w:p w:rsidR="0090511D" w:rsidRPr="003C79C5" w:rsidRDefault="0090511D" w:rsidP="00523B60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19日即将发布的</w:t>
      </w:r>
      <w:r w:rsidR="00AF0E74" w:rsidRPr="003C79C5">
        <w:rPr>
          <w:rFonts w:ascii="仿宋_GB2312" w:eastAsia="仿宋_GB2312" w:hint="eastAsia"/>
          <w:sz w:val="28"/>
          <w:szCs w:val="28"/>
        </w:rPr>
        <w:t>我国</w:t>
      </w:r>
      <w:r w:rsidR="009B6F92" w:rsidRPr="003C79C5">
        <w:rPr>
          <w:rFonts w:ascii="仿宋_GB2312" w:eastAsia="仿宋_GB2312" w:hint="eastAsia"/>
          <w:sz w:val="28"/>
          <w:szCs w:val="28"/>
        </w:rPr>
        <w:t>三季度</w:t>
      </w:r>
      <w:r w:rsidRPr="003C79C5">
        <w:rPr>
          <w:rFonts w:ascii="仿宋_GB2312" w:eastAsia="仿宋_GB2312" w:hint="eastAsia"/>
          <w:sz w:val="28"/>
          <w:szCs w:val="28"/>
        </w:rPr>
        <w:t>GDP</w:t>
      </w:r>
      <w:r w:rsidR="00AF0E74" w:rsidRPr="003C79C5">
        <w:rPr>
          <w:rFonts w:ascii="仿宋_GB2312" w:eastAsia="仿宋_GB2312" w:hint="eastAsia"/>
          <w:sz w:val="28"/>
          <w:szCs w:val="28"/>
        </w:rPr>
        <w:t>数据,</w:t>
      </w:r>
      <w:r w:rsidR="009B6F92" w:rsidRPr="003C79C5">
        <w:rPr>
          <w:rFonts w:ascii="仿宋_GB2312" w:eastAsia="仿宋_GB2312" w:hint="eastAsia"/>
          <w:sz w:val="28"/>
          <w:szCs w:val="28"/>
        </w:rPr>
        <w:t>因股灾</w:t>
      </w:r>
      <w:r w:rsidRPr="003C79C5">
        <w:rPr>
          <w:rFonts w:ascii="仿宋_GB2312" w:eastAsia="仿宋_GB2312" w:hint="eastAsia"/>
          <w:sz w:val="28"/>
          <w:szCs w:val="28"/>
        </w:rPr>
        <w:t>冲击</w:t>
      </w:r>
      <w:r w:rsidR="009B6F92" w:rsidRPr="003C79C5">
        <w:rPr>
          <w:rFonts w:ascii="仿宋_GB2312" w:eastAsia="仿宋_GB2312" w:hint="eastAsia"/>
          <w:sz w:val="28"/>
          <w:szCs w:val="28"/>
        </w:rPr>
        <w:t>破</w:t>
      </w:r>
      <w:r w:rsidRPr="003C79C5">
        <w:rPr>
          <w:rFonts w:ascii="仿宋_GB2312" w:eastAsia="仿宋_GB2312" w:hint="eastAsia"/>
          <w:sz w:val="28"/>
          <w:szCs w:val="28"/>
        </w:rPr>
        <w:t>7</w:t>
      </w:r>
      <w:r w:rsidR="009B6F92" w:rsidRPr="003C79C5">
        <w:rPr>
          <w:rFonts w:ascii="仿宋_GB2312" w:eastAsia="仿宋_GB2312" w:hint="eastAsia"/>
          <w:sz w:val="28"/>
          <w:szCs w:val="28"/>
        </w:rPr>
        <w:t>几成定局，</w:t>
      </w:r>
      <w:r w:rsidRPr="003C79C5">
        <w:rPr>
          <w:rFonts w:ascii="仿宋_GB2312" w:eastAsia="仿宋_GB2312" w:hint="eastAsia"/>
          <w:sz w:val="28"/>
          <w:szCs w:val="28"/>
        </w:rPr>
        <w:t>宏观经济先行指标9月官方和财新制造业PMI值，均落在荣枯线下方，已暗示着经济下行压力仍大，三季度国内GDP预期值6.8%，这将为金融危机以来最低。</w:t>
      </w:r>
      <w:r w:rsidR="00AF0E74" w:rsidRPr="003C79C5">
        <w:rPr>
          <w:rFonts w:ascii="仿宋_GB2312" w:eastAsia="仿宋_GB2312" w:hint="eastAsia"/>
          <w:sz w:val="28"/>
          <w:szCs w:val="28"/>
        </w:rPr>
        <w:t>此前两个季度，均勉力维持在7%的水平，四季度稳增长要求强烈。</w:t>
      </w:r>
    </w:p>
    <w:p w:rsidR="0090511D" w:rsidRPr="003C79C5" w:rsidRDefault="0090511D" w:rsidP="00523B60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实体经济</w:t>
      </w:r>
      <w:r w:rsidR="00F07CAC" w:rsidRPr="003C79C5">
        <w:rPr>
          <w:rFonts w:ascii="仿宋_GB2312" w:eastAsia="仿宋_GB2312" w:hint="eastAsia"/>
          <w:sz w:val="28"/>
          <w:szCs w:val="28"/>
        </w:rPr>
        <w:t>的全面</w:t>
      </w:r>
      <w:r w:rsidRPr="003C79C5">
        <w:rPr>
          <w:rFonts w:ascii="仿宋_GB2312" w:eastAsia="仿宋_GB2312" w:hint="eastAsia"/>
          <w:sz w:val="28"/>
          <w:szCs w:val="28"/>
        </w:rPr>
        <w:t>走弱</w:t>
      </w:r>
      <w:r w:rsidR="007C4F71">
        <w:rPr>
          <w:rFonts w:ascii="仿宋_GB2312" w:eastAsia="仿宋_GB2312" w:hint="eastAsia"/>
          <w:sz w:val="28"/>
          <w:szCs w:val="28"/>
        </w:rPr>
        <w:t>的背景下</w:t>
      </w:r>
      <w:r w:rsidR="00FB66F2" w:rsidRPr="003C79C5">
        <w:rPr>
          <w:rFonts w:ascii="仿宋_GB2312" w:eastAsia="仿宋_GB2312" w:hint="eastAsia"/>
          <w:sz w:val="28"/>
          <w:szCs w:val="28"/>
        </w:rPr>
        <w:t>，我国的政策支持力度明显加码。包括收回未使用的财政存量资金用于稳增长和保障民生支出，扩大固定资产加速折旧优惠范围，出台支持大众创业万众创新的具体措施，降低首套房首付比例等。</w:t>
      </w:r>
      <w:r w:rsidR="00BF2FD3">
        <w:rPr>
          <w:rFonts w:ascii="仿宋_GB2312" w:eastAsia="仿宋_GB2312" w:hint="eastAsia"/>
          <w:sz w:val="28"/>
          <w:szCs w:val="28"/>
        </w:rPr>
        <w:t>另，</w:t>
      </w:r>
      <w:r w:rsidR="00FB66F2" w:rsidRPr="003C79C5">
        <w:rPr>
          <w:rFonts w:ascii="仿宋_GB2312" w:eastAsia="仿宋_GB2312" w:hint="eastAsia"/>
          <w:sz w:val="28"/>
          <w:szCs w:val="28"/>
        </w:rPr>
        <w:t>我国9月CPI大幅低于预期，同比1.6%重回1时代，PPI同比-5.9%，走势持平但连续第43个月下滑，通缩隐忧下，</w:t>
      </w:r>
      <w:r w:rsidR="00F07CAC" w:rsidRPr="003C79C5">
        <w:rPr>
          <w:rFonts w:ascii="仿宋_GB2312" w:eastAsia="仿宋_GB2312" w:hint="eastAsia"/>
          <w:sz w:val="28"/>
          <w:szCs w:val="28"/>
        </w:rPr>
        <w:t>货币工具方面，我国</w:t>
      </w:r>
      <w:r w:rsidR="00F247BF">
        <w:rPr>
          <w:rFonts w:ascii="仿宋_GB2312" w:eastAsia="仿宋_GB2312" w:hint="eastAsia"/>
          <w:sz w:val="28"/>
          <w:szCs w:val="28"/>
        </w:rPr>
        <w:t>本季</w:t>
      </w:r>
      <w:r w:rsidR="00FB66F2" w:rsidRPr="003C79C5">
        <w:rPr>
          <w:rFonts w:ascii="仿宋_GB2312" w:eastAsia="仿宋_GB2312" w:hint="eastAsia"/>
          <w:sz w:val="28"/>
          <w:szCs w:val="28"/>
        </w:rPr>
        <w:t>降准降息要求</w:t>
      </w:r>
      <w:r w:rsidR="00F07CAC" w:rsidRPr="003C79C5">
        <w:rPr>
          <w:rFonts w:ascii="仿宋_GB2312" w:eastAsia="仿宋_GB2312" w:hint="eastAsia"/>
          <w:sz w:val="28"/>
          <w:szCs w:val="28"/>
        </w:rPr>
        <w:t>仍在</w:t>
      </w:r>
      <w:r w:rsidR="00FB66F2" w:rsidRPr="003C79C5">
        <w:rPr>
          <w:rFonts w:ascii="仿宋_GB2312" w:eastAsia="仿宋_GB2312" w:hint="eastAsia"/>
          <w:sz w:val="28"/>
          <w:szCs w:val="28"/>
        </w:rPr>
        <w:t>，根据目前的经</w:t>
      </w:r>
      <w:r w:rsidR="00FB66F2" w:rsidRPr="003C79C5">
        <w:rPr>
          <w:rFonts w:ascii="仿宋_GB2312" w:eastAsia="仿宋_GB2312" w:hint="eastAsia"/>
          <w:sz w:val="28"/>
          <w:szCs w:val="28"/>
        </w:rPr>
        <w:lastRenderedPageBreak/>
        <w:t>济数据和市场环境，以及</w:t>
      </w:r>
      <w:r w:rsidR="00F453F7" w:rsidRPr="003C79C5">
        <w:rPr>
          <w:rFonts w:ascii="仿宋_GB2312" w:eastAsia="仿宋_GB2312" w:hint="eastAsia"/>
          <w:sz w:val="28"/>
          <w:szCs w:val="28"/>
        </w:rPr>
        <w:t>年内四次降准降息的节奏，10月份发生降准的概率高。</w:t>
      </w:r>
    </w:p>
    <w:p w:rsidR="00F07CAC" w:rsidRPr="003C79C5" w:rsidRDefault="00F07CAC" w:rsidP="00F07CA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中共中央政治局10月12日召开会议，研究制定国民经济和社会发展第十三个五年规划重大问题。会议决定，十八届五中全会将于10月26日至29日在京召开。历届五中全会，经济问题是一大看点，</w:t>
      </w:r>
      <w:r w:rsidR="008A4EE5" w:rsidRPr="003C79C5">
        <w:rPr>
          <w:rFonts w:ascii="仿宋_GB2312" w:eastAsia="仿宋_GB2312" w:hint="eastAsia"/>
          <w:sz w:val="28"/>
          <w:szCs w:val="28"/>
        </w:rPr>
        <w:t>长期发展规划将对市场带来重要的指引，会议之前国内股市趋势性反弹上涨或对大宗市场有溢出性影响。</w:t>
      </w:r>
    </w:p>
    <w:p w:rsidR="0039465C" w:rsidRPr="003C79C5" w:rsidRDefault="0039465C" w:rsidP="0039465C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3C79C5">
        <w:rPr>
          <w:rFonts w:ascii="仿宋_GB2312" w:eastAsia="仿宋_GB2312" w:hint="eastAsia"/>
          <w:b/>
          <w:sz w:val="28"/>
          <w:szCs w:val="28"/>
        </w:rPr>
        <w:t>三、农产品行业要因简析</w:t>
      </w:r>
    </w:p>
    <w:p w:rsidR="0039465C" w:rsidRPr="003C79C5" w:rsidRDefault="0039465C" w:rsidP="0039465C">
      <w:pPr>
        <w:widowControl/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3C79C5">
        <w:rPr>
          <w:rFonts w:ascii="仿宋_GB2312" w:eastAsia="仿宋_GB2312" w:hint="eastAsia"/>
          <w:b/>
          <w:sz w:val="28"/>
          <w:szCs w:val="28"/>
        </w:rPr>
        <w:t>1、</w:t>
      </w:r>
      <w:r w:rsidR="007A760B" w:rsidRPr="003C79C5">
        <w:rPr>
          <w:rFonts w:ascii="仿宋_GB2312" w:eastAsia="仿宋_GB2312" w:hint="eastAsia"/>
          <w:b/>
          <w:sz w:val="28"/>
          <w:szCs w:val="28"/>
        </w:rPr>
        <w:t>USDA10月供需报告中性偏多作用显现</w:t>
      </w:r>
    </w:p>
    <w:p w:rsidR="007A760B" w:rsidRPr="003C79C5" w:rsidRDefault="007A760B" w:rsidP="004031EE">
      <w:pPr>
        <w:widowControl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10月10日，美国农业部USDA供需报告显示，2015/16年度美国大豆产量将达到38.88亿蒲式耳，低于9月时预估的39.35亿蒲式耳，且低于交易商预估均值39.08亿蒲式耳。因播种面积和收割面积大幅下调，美豆收割面积下调至8240万英亩，高于市场预期，9月报告为8355万英亩。下调美国2015/16年度大豆年末库存预估至4.25亿蒲式耳，低于上个月预估的4.50亿蒲式耳。因天气良好，加之优良率进一步提高，新作单产小幅上调至47.2蒲式耳/英亩，至此，美国大豆本年度产出峰值过去，对国际大豆价格形成利好。</w:t>
      </w:r>
    </w:p>
    <w:p w:rsidR="0039465C" w:rsidRPr="003C79C5" w:rsidRDefault="007A760B" w:rsidP="00CC0E5E">
      <w:pPr>
        <w:widowControl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但美国农业部将2015/16年全球大豆结转库存预估上调至8,514万吨，且上调巴西2015/16年大豆产量预估至1亿吨，全球大豆市场供应压力增大。同时，巴西政府作物供应局Conab预计该国2015/16年大豆产量将达到介乎1.001-1.019亿吨，将创纪录高位。</w:t>
      </w:r>
      <w:r w:rsidR="00CC0E5E" w:rsidRPr="003C79C5">
        <w:rPr>
          <w:rFonts w:ascii="仿宋_GB2312" w:eastAsia="仿宋_GB2312" w:hint="eastAsia"/>
          <w:sz w:val="28"/>
          <w:szCs w:val="28"/>
        </w:rPr>
        <w:t>这对价格将形成长期限制，也制约着季节性回升的空间。</w:t>
      </w:r>
    </w:p>
    <w:p w:rsidR="0039465C" w:rsidRPr="003C79C5" w:rsidRDefault="0039465C" w:rsidP="007A155C">
      <w:pPr>
        <w:widowControl/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3C79C5">
        <w:rPr>
          <w:rFonts w:ascii="仿宋_GB2312" w:eastAsia="仿宋_GB2312" w:hint="eastAsia"/>
          <w:b/>
          <w:sz w:val="28"/>
          <w:szCs w:val="28"/>
        </w:rPr>
        <w:lastRenderedPageBreak/>
        <w:t>2、</w:t>
      </w:r>
      <w:r w:rsidRPr="007A155C">
        <w:rPr>
          <w:rFonts w:ascii="仿宋_GB2312" w:eastAsia="仿宋_GB2312" w:hint="eastAsia"/>
          <w:b/>
          <w:sz w:val="28"/>
          <w:szCs w:val="28"/>
        </w:rPr>
        <w:t>MPOB</w:t>
      </w:r>
      <w:r w:rsidR="004305E4" w:rsidRPr="007A155C">
        <w:rPr>
          <w:rFonts w:ascii="仿宋_GB2312" w:eastAsia="仿宋_GB2312" w:hint="eastAsia"/>
          <w:b/>
          <w:sz w:val="28"/>
          <w:szCs w:val="28"/>
        </w:rPr>
        <w:t>9月</w:t>
      </w:r>
      <w:r w:rsidRPr="007A155C">
        <w:rPr>
          <w:rFonts w:ascii="仿宋_GB2312" w:eastAsia="仿宋_GB2312" w:hint="eastAsia"/>
          <w:b/>
          <w:sz w:val="28"/>
          <w:szCs w:val="28"/>
        </w:rPr>
        <w:t>供需数据</w:t>
      </w:r>
      <w:r w:rsidR="004305E4" w:rsidRPr="007A155C">
        <w:rPr>
          <w:rFonts w:ascii="仿宋_GB2312" w:eastAsia="仿宋_GB2312" w:hint="eastAsia"/>
          <w:b/>
          <w:sz w:val="28"/>
          <w:szCs w:val="28"/>
        </w:rPr>
        <w:t>暗示季节性减产来临</w:t>
      </w:r>
    </w:p>
    <w:p w:rsidR="0041767B" w:rsidRPr="003C79C5" w:rsidRDefault="00B810E2" w:rsidP="00E1457A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MPOB的9月的供需报告显示，马来西亚9月底棕榈油库存上升至263万吨，环比上升了5.5%，产量196万吨，较8月份下降了4.5%，马棕出口168万吨，环比上升4.4%，产量的下降与出口的上升却导致马棕库存上升，这说明需求消费表现不佳。</w:t>
      </w:r>
      <w:r w:rsidR="004305E4" w:rsidRPr="003C79C5">
        <w:rPr>
          <w:rFonts w:ascii="仿宋_GB2312" w:eastAsia="仿宋_GB2312" w:hint="eastAsia"/>
          <w:sz w:val="28"/>
          <w:szCs w:val="28"/>
        </w:rPr>
        <w:t>但马来西亚棕榈油今年产量的季节性峰值月份可能已经定格在了8月份的203万吨，产量下滑趋势的预期对价格形成季节性支持。</w:t>
      </w:r>
      <w:bookmarkStart w:id="0" w:name="_GoBack"/>
      <w:bookmarkEnd w:id="0"/>
    </w:p>
    <w:p w:rsidR="002F777E" w:rsidRPr="003C79C5" w:rsidRDefault="002F777E" w:rsidP="002F777E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3C79C5">
        <w:rPr>
          <w:rFonts w:ascii="仿宋_GB2312" w:eastAsia="仿宋_GB2312" w:hint="eastAsia"/>
          <w:b/>
          <w:sz w:val="28"/>
          <w:szCs w:val="28"/>
        </w:rPr>
        <w:t>3、厄尔尼诺现象对市场滞后性影响仍待发酵</w:t>
      </w:r>
    </w:p>
    <w:p w:rsidR="002A61E0" w:rsidRPr="003C79C5" w:rsidRDefault="002F777E" w:rsidP="004A6A34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美国和澳大利亚政府预测机构近期多次警告，厄尔尼诺现象可能达到近20年来最严重程度，极端天气可能波及亚洲和全球其他地区的主要农作物种植区，并推高</w:t>
      </w:r>
      <w:r w:rsidR="000D21AB" w:rsidRPr="003C79C5">
        <w:rPr>
          <w:rFonts w:ascii="仿宋_GB2312" w:eastAsia="仿宋_GB2312" w:hint="eastAsia"/>
          <w:sz w:val="28"/>
          <w:szCs w:val="28"/>
        </w:rPr>
        <w:t>部分</w:t>
      </w:r>
      <w:r w:rsidRPr="003C79C5">
        <w:rPr>
          <w:rFonts w:ascii="仿宋_GB2312" w:eastAsia="仿宋_GB2312" w:hint="eastAsia"/>
          <w:sz w:val="28"/>
          <w:szCs w:val="28"/>
        </w:rPr>
        <w:t xml:space="preserve">农产品价格。 </w:t>
      </w:r>
      <w:r w:rsidR="000D21AB" w:rsidRPr="003C79C5">
        <w:rPr>
          <w:rFonts w:ascii="仿宋_GB2312" w:eastAsia="仿宋_GB2312" w:hint="eastAsia"/>
          <w:sz w:val="28"/>
          <w:szCs w:val="28"/>
        </w:rPr>
        <w:t>联合国粮农组织(FAO)称，在糖和牛奶价格上涨的推动下，9月份全球食品价格在18个月以来首次上升。</w:t>
      </w:r>
      <w:r w:rsidR="002A61E0" w:rsidRPr="003C79C5">
        <w:rPr>
          <w:rFonts w:ascii="仿宋_GB2312" w:eastAsia="仿宋_GB2312" w:hint="eastAsia"/>
          <w:sz w:val="28"/>
          <w:szCs w:val="28"/>
        </w:rPr>
        <w:t>强厄尔尼诺将导致2016年东南亚棕榈油显著减产，预计幅度在5%到7%</w:t>
      </w:r>
      <w:r w:rsidR="004A6A34" w:rsidRPr="003C79C5">
        <w:rPr>
          <w:rFonts w:ascii="仿宋_GB2312" w:eastAsia="仿宋_GB2312" w:hint="eastAsia"/>
          <w:sz w:val="28"/>
          <w:szCs w:val="28"/>
        </w:rPr>
        <w:t>，这对棕榈油价格而言，是长期利好，有待岁末进一步发酵。</w:t>
      </w:r>
    </w:p>
    <w:p w:rsidR="00ED768F" w:rsidRPr="003C79C5" w:rsidRDefault="0039465C" w:rsidP="00ED768F">
      <w:pPr>
        <w:spacing w:line="36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3C79C5">
        <w:rPr>
          <w:rFonts w:ascii="仿宋_GB2312" w:eastAsia="仿宋_GB2312" w:hAnsi="宋体" w:cs="宋体" w:hint="eastAsia"/>
          <w:b/>
          <w:kern w:val="0"/>
          <w:sz w:val="28"/>
          <w:szCs w:val="28"/>
        </w:rPr>
        <w:t>四、策略的选择与构建思路</w:t>
      </w:r>
    </w:p>
    <w:p w:rsidR="003716EA" w:rsidRPr="003C79C5" w:rsidRDefault="0039465C" w:rsidP="003716EA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9月</w:t>
      </w:r>
      <w:r w:rsidR="00ED768F" w:rsidRPr="003C79C5">
        <w:rPr>
          <w:rFonts w:ascii="仿宋_GB2312" w:eastAsia="仿宋_GB2312" w:hint="eastAsia"/>
          <w:sz w:val="28"/>
          <w:szCs w:val="28"/>
        </w:rPr>
        <w:t>，我们曾提出</w:t>
      </w:r>
      <w:r w:rsidRPr="003C79C5">
        <w:rPr>
          <w:rFonts w:ascii="仿宋_GB2312" w:eastAsia="仿宋_GB2312" w:hint="eastAsia"/>
          <w:sz w:val="28"/>
          <w:szCs w:val="28"/>
        </w:rPr>
        <w:t>战术上短线沽空</w:t>
      </w:r>
      <w:r w:rsidR="00ED768F" w:rsidRPr="003C79C5">
        <w:rPr>
          <w:rFonts w:ascii="仿宋_GB2312" w:eastAsia="仿宋_GB2312" w:hint="eastAsia"/>
          <w:sz w:val="28"/>
          <w:szCs w:val="28"/>
        </w:rPr>
        <w:t>，</w:t>
      </w:r>
      <w:r w:rsidRPr="003C79C5">
        <w:rPr>
          <w:rFonts w:ascii="仿宋_GB2312" w:eastAsia="仿宋_GB2312" w:hint="eastAsia"/>
          <w:sz w:val="28"/>
          <w:szCs w:val="28"/>
        </w:rPr>
        <w:t>而战略上，</w:t>
      </w:r>
      <w:r w:rsidR="00ED768F" w:rsidRPr="003C79C5">
        <w:rPr>
          <w:rFonts w:ascii="仿宋_GB2312" w:eastAsia="仿宋_GB2312" w:hint="eastAsia"/>
          <w:sz w:val="28"/>
          <w:szCs w:val="28"/>
        </w:rPr>
        <w:t>待</w:t>
      </w:r>
      <w:r w:rsidRPr="003C79C5">
        <w:rPr>
          <w:rFonts w:ascii="仿宋_GB2312" w:eastAsia="仿宋_GB2312" w:hint="eastAsia"/>
          <w:sz w:val="28"/>
          <w:szCs w:val="28"/>
        </w:rPr>
        <w:t>联储升息利空</w:t>
      </w:r>
      <w:r w:rsidR="00ED768F" w:rsidRPr="003C79C5">
        <w:rPr>
          <w:rFonts w:ascii="仿宋_GB2312" w:eastAsia="仿宋_GB2312" w:hint="eastAsia"/>
          <w:sz w:val="28"/>
          <w:szCs w:val="28"/>
        </w:rPr>
        <w:t>靴子落地，参与重要的反弹</w:t>
      </w:r>
      <w:r w:rsidRPr="003C79C5">
        <w:rPr>
          <w:rFonts w:ascii="仿宋_GB2312" w:eastAsia="仿宋_GB2312" w:hint="eastAsia"/>
          <w:sz w:val="28"/>
          <w:szCs w:val="28"/>
        </w:rPr>
        <w:t>。</w:t>
      </w:r>
      <w:r w:rsidR="00ED768F" w:rsidRPr="003C79C5">
        <w:rPr>
          <w:rFonts w:ascii="仿宋_GB2312" w:eastAsia="仿宋_GB2312" w:hint="eastAsia"/>
          <w:sz w:val="28"/>
          <w:szCs w:val="28"/>
        </w:rPr>
        <w:t>但美国首度升息因诸项干扰而被推延，</w:t>
      </w:r>
      <w:r w:rsidR="003716EA" w:rsidRPr="003C79C5">
        <w:rPr>
          <w:rFonts w:ascii="仿宋_GB2312" w:eastAsia="仿宋_GB2312" w:hint="eastAsia"/>
          <w:sz w:val="28"/>
          <w:szCs w:val="28"/>
        </w:rPr>
        <w:t>年内升息甚至无望，这让市况趋于复杂</w:t>
      </w:r>
      <w:r w:rsidR="00ED2C3E">
        <w:rPr>
          <w:rFonts w:ascii="仿宋_GB2312" w:eastAsia="仿宋_GB2312" w:hint="eastAsia"/>
          <w:sz w:val="28"/>
          <w:szCs w:val="28"/>
        </w:rPr>
        <w:t>的震荡局面</w:t>
      </w:r>
      <w:r w:rsidR="003716EA" w:rsidRPr="003C79C5">
        <w:rPr>
          <w:rFonts w:ascii="仿宋_GB2312" w:eastAsia="仿宋_GB2312" w:hint="eastAsia"/>
          <w:sz w:val="28"/>
          <w:szCs w:val="28"/>
        </w:rPr>
        <w:t>，技术交易性机会</w:t>
      </w:r>
      <w:r w:rsidR="00292916">
        <w:rPr>
          <w:rFonts w:ascii="仿宋_GB2312" w:eastAsia="仿宋_GB2312" w:hint="eastAsia"/>
          <w:sz w:val="28"/>
          <w:szCs w:val="28"/>
        </w:rPr>
        <w:t>多于系统性趋势机会。</w:t>
      </w:r>
    </w:p>
    <w:p w:rsidR="0039465C" w:rsidRPr="003C79C5" w:rsidRDefault="003716EA" w:rsidP="0039465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农产品系列，注重把握结构性行情。油脂因国内旺季需求增长、东南亚产出季节性缩减，波段参与布局多头部位；豆粕补涨过程宜短</w:t>
      </w:r>
      <w:r w:rsidRPr="003C79C5">
        <w:rPr>
          <w:rFonts w:ascii="仿宋_GB2312" w:eastAsia="仿宋_GB2312" w:hint="eastAsia"/>
          <w:sz w:val="28"/>
          <w:szCs w:val="28"/>
        </w:rPr>
        <w:lastRenderedPageBreak/>
        <w:t>周期参与多头部位；</w:t>
      </w:r>
      <w:r w:rsidR="00F02B3F">
        <w:rPr>
          <w:rFonts w:ascii="仿宋_GB2312" w:eastAsia="仿宋_GB2312" w:hint="eastAsia"/>
          <w:sz w:val="28"/>
          <w:szCs w:val="28"/>
        </w:rPr>
        <w:t>油粕</w:t>
      </w:r>
      <w:r w:rsidR="0039465C" w:rsidRPr="003C79C5">
        <w:rPr>
          <w:rFonts w:ascii="仿宋_GB2312" w:eastAsia="仿宋_GB2312" w:hint="eastAsia"/>
          <w:sz w:val="28"/>
          <w:szCs w:val="28"/>
        </w:rPr>
        <w:t>必要时辅之以跨月、跨品种对冲交易，详见交易计划书。</w:t>
      </w:r>
    </w:p>
    <w:p w:rsidR="0039465C" w:rsidRPr="003C79C5" w:rsidRDefault="0039465C" w:rsidP="0039465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工业品系列，</w:t>
      </w:r>
      <w:r w:rsidR="003716EA" w:rsidRPr="003C79C5">
        <w:rPr>
          <w:rFonts w:ascii="仿宋_GB2312" w:eastAsia="仿宋_GB2312" w:hint="eastAsia"/>
          <w:sz w:val="28"/>
          <w:szCs w:val="28"/>
        </w:rPr>
        <w:t>对经济数据较为敏感，易于受事件驱动放大波动</w:t>
      </w:r>
      <w:r w:rsidR="009B776D" w:rsidRPr="003C79C5">
        <w:rPr>
          <w:rFonts w:ascii="仿宋_GB2312" w:eastAsia="仿宋_GB2312" w:hint="eastAsia"/>
          <w:sz w:val="28"/>
          <w:szCs w:val="28"/>
        </w:rPr>
        <w:t>。其中的化工品塑料、聚丙烯，宽幅震荡箱体交易；焦煤、焦炭增仓放量盘跌寻底，尽管目前为市场最弱的一类，考虑到超卖因素和大宗商品轮动效应，以及四季度稳增长举措，</w:t>
      </w:r>
      <w:r w:rsidR="007E52BD" w:rsidRPr="003C79C5">
        <w:rPr>
          <w:rFonts w:ascii="仿宋_GB2312" w:eastAsia="仿宋_GB2312" w:hint="eastAsia"/>
          <w:sz w:val="28"/>
          <w:szCs w:val="28"/>
        </w:rPr>
        <w:t>短空长多思路。</w:t>
      </w:r>
    </w:p>
    <w:p w:rsidR="0039465C" w:rsidRPr="003C79C5" w:rsidRDefault="007E52BD" w:rsidP="0039465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经济数据和重要的议息会议等</w:t>
      </w:r>
      <w:r w:rsidR="0039465C" w:rsidRPr="003C79C5">
        <w:rPr>
          <w:rFonts w:ascii="仿宋_GB2312" w:eastAsia="仿宋_GB2312" w:hint="eastAsia"/>
          <w:sz w:val="28"/>
          <w:szCs w:val="28"/>
        </w:rPr>
        <w:t>不确定性干扰</w:t>
      </w:r>
      <w:r w:rsidRPr="003C79C5">
        <w:rPr>
          <w:rFonts w:ascii="仿宋_GB2312" w:eastAsia="仿宋_GB2312" w:hint="eastAsia"/>
          <w:sz w:val="28"/>
          <w:szCs w:val="28"/>
        </w:rPr>
        <w:t>较为频繁</w:t>
      </w:r>
      <w:r w:rsidR="0039465C" w:rsidRPr="003C79C5">
        <w:rPr>
          <w:rFonts w:ascii="仿宋_GB2312" w:eastAsia="仿宋_GB2312" w:hint="eastAsia"/>
          <w:sz w:val="28"/>
          <w:szCs w:val="28"/>
        </w:rPr>
        <w:t>，我们</w:t>
      </w:r>
      <w:r w:rsidRPr="003C79C5">
        <w:rPr>
          <w:rFonts w:ascii="仿宋_GB2312" w:eastAsia="仿宋_GB2312" w:hint="eastAsia"/>
          <w:sz w:val="28"/>
          <w:szCs w:val="28"/>
        </w:rPr>
        <w:t>仍强调</w:t>
      </w:r>
      <w:r w:rsidR="0039465C" w:rsidRPr="003C79C5">
        <w:rPr>
          <w:rFonts w:ascii="仿宋_GB2312" w:eastAsia="仿宋_GB2312" w:hint="eastAsia"/>
          <w:sz w:val="28"/>
          <w:szCs w:val="28"/>
        </w:rPr>
        <w:t>风险控制，交易周期上长短结合，品种配置多元分散，风险增大</w:t>
      </w:r>
      <w:r w:rsidRPr="003C79C5">
        <w:rPr>
          <w:rFonts w:ascii="仿宋_GB2312" w:eastAsia="仿宋_GB2312" w:hint="eastAsia"/>
          <w:sz w:val="28"/>
          <w:szCs w:val="28"/>
        </w:rPr>
        <w:t>时努力</w:t>
      </w:r>
      <w:r w:rsidR="0039465C" w:rsidRPr="003C79C5">
        <w:rPr>
          <w:rFonts w:ascii="仿宋_GB2312" w:eastAsia="仿宋_GB2312" w:hint="eastAsia"/>
          <w:sz w:val="28"/>
          <w:szCs w:val="28"/>
        </w:rPr>
        <w:t>对冲化解，为博取更好的收益空间，兼容左、右侧交易方式。</w:t>
      </w:r>
    </w:p>
    <w:p w:rsidR="0039465C" w:rsidRPr="003C79C5" w:rsidRDefault="0039465C" w:rsidP="0039465C">
      <w:pPr>
        <w:spacing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2015年</w:t>
      </w:r>
      <w:r w:rsidR="00806181" w:rsidRPr="003C79C5">
        <w:rPr>
          <w:rFonts w:ascii="仿宋_GB2312" w:eastAsia="仿宋_GB2312" w:hint="eastAsia"/>
          <w:sz w:val="28"/>
          <w:szCs w:val="28"/>
        </w:rPr>
        <w:t>10</w:t>
      </w:r>
      <w:r w:rsidRPr="003C79C5">
        <w:rPr>
          <w:rFonts w:ascii="仿宋_GB2312" w:eastAsia="仿宋_GB2312" w:hint="eastAsia"/>
          <w:sz w:val="28"/>
          <w:szCs w:val="28"/>
        </w:rPr>
        <w:t>月14日星期</w:t>
      </w:r>
      <w:r w:rsidR="0060400D">
        <w:rPr>
          <w:rFonts w:ascii="仿宋_GB2312" w:eastAsia="仿宋_GB2312" w:hint="eastAsia"/>
          <w:sz w:val="28"/>
          <w:szCs w:val="28"/>
        </w:rPr>
        <w:t>三</w:t>
      </w:r>
    </w:p>
    <w:p w:rsidR="0039465C" w:rsidRPr="003C79C5" w:rsidRDefault="0039465C" w:rsidP="0039465C">
      <w:pPr>
        <w:spacing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3C79C5">
        <w:rPr>
          <w:rFonts w:ascii="仿宋_GB2312" w:eastAsia="仿宋_GB2312" w:hint="eastAsia"/>
          <w:sz w:val="28"/>
          <w:szCs w:val="28"/>
        </w:rPr>
        <w:t>新纪元期货2队 王成强</w:t>
      </w:r>
    </w:p>
    <w:p w:rsidR="0039465C" w:rsidRPr="003C79C5" w:rsidRDefault="0039465C" w:rsidP="0039465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4F0C32" w:rsidRPr="003C79C5" w:rsidRDefault="004F0C32">
      <w:pPr>
        <w:rPr>
          <w:rFonts w:ascii="仿宋_GB2312" w:eastAsia="仿宋_GB2312"/>
        </w:rPr>
      </w:pPr>
    </w:p>
    <w:sectPr w:rsidR="004F0C32" w:rsidRPr="003C79C5" w:rsidSect="00460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BB1" w:rsidRDefault="00C84BB1" w:rsidP="00D45107">
      <w:r>
        <w:separator/>
      </w:r>
    </w:p>
  </w:endnote>
  <w:endnote w:type="continuationSeparator" w:id="1">
    <w:p w:rsidR="00C84BB1" w:rsidRDefault="00C84BB1" w:rsidP="00D45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BB1" w:rsidRDefault="00C84BB1" w:rsidP="00D45107">
      <w:r>
        <w:separator/>
      </w:r>
    </w:p>
  </w:footnote>
  <w:footnote w:type="continuationSeparator" w:id="1">
    <w:p w:rsidR="00C84BB1" w:rsidRDefault="00C84BB1" w:rsidP="00D451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26C"/>
    <w:rsid w:val="000D21AB"/>
    <w:rsid w:val="00111CC4"/>
    <w:rsid w:val="0012545C"/>
    <w:rsid w:val="001D6407"/>
    <w:rsid w:val="0027237D"/>
    <w:rsid w:val="00292916"/>
    <w:rsid w:val="002A61E0"/>
    <w:rsid w:val="002D1581"/>
    <w:rsid w:val="002F6FE7"/>
    <w:rsid w:val="002F777E"/>
    <w:rsid w:val="0030477D"/>
    <w:rsid w:val="00343C33"/>
    <w:rsid w:val="003716EA"/>
    <w:rsid w:val="0039465C"/>
    <w:rsid w:val="00395AAD"/>
    <w:rsid w:val="003C79C5"/>
    <w:rsid w:val="004031EE"/>
    <w:rsid w:val="0041767B"/>
    <w:rsid w:val="0043044F"/>
    <w:rsid w:val="004305E4"/>
    <w:rsid w:val="004434E1"/>
    <w:rsid w:val="004749A4"/>
    <w:rsid w:val="004A6A34"/>
    <w:rsid w:val="004F0C32"/>
    <w:rsid w:val="004F2FEB"/>
    <w:rsid w:val="00504628"/>
    <w:rsid w:val="00514E5A"/>
    <w:rsid w:val="00523B60"/>
    <w:rsid w:val="00591989"/>
    <w:rsid w:val="0060400D"/>
    <w:rsid w:val="00623A64"/>
    <w:rsid w:val="006B304F"/>
    <w:rsid w:val="006B7CBA"/>
    <w:rsid w:val="007A155C"/>
    <w:rsid w:val="007A760B"/>
    <w:rsid w:val="007C4F71"/>
    <w:rsid w:val="007D588A"/>
    <w:rsid w:val="007E0E47"/>
    <w:rsid w:val="007E52BD"/>
    <w:rsid w:val="00806181"/>
    <w:rsid w:val="00824FB2"/>
    <w:rsid w:val="00830D9C"/>
    <w:rsid w:val="00844DEA"/>
    <w:rsid w:val="008A4EE5"/>
    <w:rsid w:val="008A74E6"/>
    <w:rsid w:val="0090511D"/>
    <w:rsid w:val="00965AE3"/>
    <w:rsid w:val="009B6F92"/>
    <w:rsid w:val="009B776D"/>
    <w:rsid w:val="009E5F03"/>
    <w:rsid w:val="00A41E63"/>
    <w:rsid w:val="00AF0E74"/>
    <w:rsid w:val="00B0026C"/>
    <w:rsid w:val="00B50073"/>
    <w:rsid w:val="00B503A5"/>
    <w:rsid w:val="00B810E2"/>
    <w:rsid w:val="00BB2025"/>
    <w:rsid w:val="00BF2FD3"/>
    <w:rsid w:val="00C84BB1"/>
    <w:rsid w:val="00C87920"/>
    <w:rsid w:val="00CC0E5E"/>
    <w:rsid w:val="00D45107"/>
    <w:rsid w:val="00D81BCB"/>
    <w:rsid w:val="00E1457A"/>
    <w:rsid w:val="00E449C5"/>
    <w:rsid w:val="00EC47B2"/>
    <w:rsid w:val="00ED2C3E"/>
    <w:rsid w:val="00ED768F"/>
    <w:rsid w:val="00F02B3F"/>
    <w:rsid w:val="00F07CAC"/>
    <w:rsid w:val="00F247BF"/>
    <w:rsid w:val="00F453F7"/>
    <w:rsid w:val="00F576F8"/>
    <w:rsid w:val="00FA126D"/>
    <w:rsid w:val="00FB6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0E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0E4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45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4510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45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451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0E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0E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Relationship Id="rId8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6</Pages>
  <Words>506</Words>
  <Characters>2887</Characters>
  <Application>Microsoft Office Word</Application>
  <DocSecurity>0</DocSecurity>
  <Lines>24</Lines>
  <Paragraphs>6</Paragraphs>
  <ScaleCrop>false</ScaleCrop>
  <Company>china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2015-10-14T08:34:00Z</dcterms:created>
  <dc:creator>User</dc:creator>
  <cp:lastModifiedBy>微软用户</cp:lastModifiedBy>
  <dcterms:modified xsi:type="dcterms:W3CDTF">2015-10-14T15:55:00Z</dcterms:modified>
  <cp:revision>48</cp:revision>
</cp:coreProperties>
</file>