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1D0" w:rsidRPr="00B055ED" w:rsidRDefault="00B055ED">
      <w:pPr>
        <w:rPr>
          <w:rFonts w:ascii="宋体" w:eastAsia="宋体" w:hAnsi="宋体" w:hint="eastAsia"/>
          <w:b/>
          <w:color w:val="000000"/>
          <w:sz w:val="32"/>
          <w:szCs w:val="32"/>
          <w:shd w:val="clear" w:color="auto" w:fill="FFFFFF"/>
        </w:rPr>
      </w:pPr>
      <w:r w:rsidRPr="00B055ED">
        <w:rPr>
          <w:rFonts w:ascii="宋体" w:eastAsia="宋体" w:hAnsi="宋体" w:hint="eastAsia"/>
          <w:b/>
          <w:color w:val="000000"/>
          <w:sz w:val="32"/>
          <w:szCs w:val="32"/>
          <w:shd w:val="clear" w:color="auto" w:fill="FFFFFF"/>
        </w:rPr>
        <w:t>豆油：</w:t>
      </w:r>
    </w:p>
    <w:p w:rsidR="00B055ED" w:rsidRDefault="00B055ED">
      <w:pPr>
        <w:rPr>
          <w:rFonts w:ascii="宋体" w:eastAsia="宋体" w:hAnsi="宋体" w:hint="eastAsia"/>
          <w:color w:val="000000"/>
          <w:shd w:val="clear" w:color="auto" w:fill="FFFFFF"/>
        </w:rPr>
      </w:pPr>
      <w:r>
        <w:rPr>
          <w:rFonts w:ascii="宋体" w:eastAsia="宋体" w:hAnsi="宋体" w:hint="eastAsia"/>
          <w:color w:val="000000"/>
          <w:shd w:val="clear" w:color="auto" w:fill="FFFFFF"/>
        </w:rPr>
        <w:t>1，大豆成本下降，压榨利润良好，油脂价格受到支撑。</w:t>
      </w:r>
    </w:p>
    <w:p w:rsidR="00B055ED" w:rsidRPr="00B055ED" w:rsidRDefault="00B055ED">
      <w:pPr>
        <w:rPr>
          <w:rFonts w:ascii="宋体" w:eastAsia="宋体" w:hAnsi="宋体" w:hint="eastAsia"/>
          <w:color w:val="000000"/>
          <w:shd w:val="clear" w:color="auto" w:fill="FFFFFF"/>
        </w:rPr>
      </w:pPr>
    </w:p>
    <w:p w:rsidR="00B055ED" w:rsidRDefault="00B055ED">
      <w:pPr>
        <w:rPr>
          <w:rFonts w:ascii="宋体" w:eastAsia="宋体" w:hAnsi="宋体" w:hint="eastAsia"/>
          <w:color w:val="000000"/>
          <w:shd w:val="clear" w:color="auto" w:fill="FFFFFF"/>
        </w:rPr>
      </w:pPr>
      <w:r>
        <w:rPr>
          <w:rFonts w:ascii="宋体" w:eastAsia="宋体" w:hAnsi="宋体" w:hint="eastAsia"/>
          <w:color w:val="000000"/>
          <w:shd w:val="clear" w:color="auto" w:fill="FFFFFF"/>
        </w:rPr>
        <w:t>2. 价格底部渐显，适合分批买入等待反弹。</w:t>
      </w:r>
    </w:p>
    <w:p w:rsidR="00B055ED" w:rsidRDefault="00B055ED">
      <w:pPr>
        <w:rPr>
          <w:rFonts w:ascii="宋体" w:eastAsia="宋体" w:hAnsi="宋体" w:hint="eastAsia"/>
          <w:color w:val="000000"/>
          <w:shd w:val="clear" w:color="auto" w:fill="FFFFFF"/>
        </w:rPr>
      </w:pPr>
    </w:p>
    <w:p w:rsidR="0098121C" w:rsidRDefault="00177331" w:rsidP="003141D0">
      <w:pPr>
        <w:ind w:firstLine="420"/>
        <w:rPr>
          <w:rFonts w:hint="eastAsia"/>
        </w:rPr>
      </w:pPr>
      <w:r>
        <w:rPr>
          <w:rFonts w:ascii="宋体" w:eastAsia="宋体" w:hAnsi="宋体" w:hint="eastAsia"/>
          <w:color w:val="000000"/>
          <w:shd w:val="clear" w:color="auto" w:fill="FFFFFF"/>
        </w:rPr>
        <w:t>2015/16年度全球大豆产量预计创历史记录，达到3.2亿吨，上调90万吨，主要由于巴西增产抵消美国、印度和乌克兰减产。巴西大豆产量预计创历史纪录，达到1亿吨。乌克兰和印度大豆产量下调，主要由于单产下调。</w:t>
      </w:r>
      <w:r w:rsidR="000F402F">
        <w:rPr>
          <w:rFonts w:hint="eastAsia"/>
        </w:rPr>
        <w:t>近几年全球大豆主要三大产区，美国、巴西以及阿根廷的大豆产量一直</w:t>
      </w:r>
      <w:r w:rsidR="0051158C">
        <w:rPr>
          <w:rFonts w:hint="eastAsia"/>
        </w:rPr>
        <w:t>维持较高水平，特别是在最近三年，三大产区的大豆产量均呈上升趋势。</w:t>
      </w:r>
    </w:p>
    <w:p w:rsidR="003141D0" w:rsidRDefault="003141D0" w:rsidP="003141D0">
      <w:pPr>
        <w:jc w:val="center"/>
        <w:rPr>
          <w:rFonts w:hint="eastAsia"/>
        </w:rPr>
      </w:pPr>
      <w:r>
        <w:rPr>
          <w:rFonts w:hint="eastAsia"/>
        </w:rPr>
        <w:t>图一：全球三大大豆主要产区</w:t>
      </w:r>
    </w:p>
    <w:p w:rsidR="003141D0" w:rsidRDefault="003141D0">
      <w:pPr>
        <w:rPr>
          <w:rFonts w:hint="eastAsia"/>
        </w:rPr>
      </w:pPr>
      <w:r w:rsidRPr="003141D0">
        <w:drawing>
          <wp:inline distT="0" distB="0" distL="0" distR="0" wp14:anchorId="66E145C3" wp14:editId="6B3E3E0D">
            <wp:extent cx="5340676" cy="3835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342931" cy="3837019"/>
                    </a:xfrm>
                    <a:prstGeom prst="rect">
                      <a:avLst/>
                    </a:prstGeom>
                  </pic:spPr>
                </pic:pic>
              </a:graphicData>
            </a:graphic>
          </wp:inline>
        </w:drawing>
      </w:r>
    </w:p>
    <w:p w:rsidR="00B055ED" w:rsidRPr="00B055ED" w:rsidRDefault="00B055ED" w:rsidP="00B055ED">
      <w:pPr>
        <w:jc w:val="right"/>
        <w:rPr>
          <w:rFonts w:hint="eastAsia"/>
          <w:color w:val="FF0000"/>
          <w:sz w:val="18"/>
          <w:szCs w:val="18"/>
        </w:rPr>
      </w:pPr>
      <w:r w:rsidRPr="00B055ED">
        <w:rPr>
          <w:rFonts w:hint="eastAsia"/>
          <w:color w:val="FF0000"/>
          <w:sz w:val="18"/>
          <w:szCs w:val="18"/>
        </w:rPr>
        <w:t>数据来源：</w:t>
      </w:r>
      <w:r w:rsidRPr="00B055ED">
        <w:rPr>
          <w:rFonts w:hint="eastAsia"/>
          <w:color w:val="FF0000"/>
          <w:sz w:val="18"/>
          <w:szCs w:val="18"/>
        </w:rPr>
        <w:t>WIND</w:t>
      </w:r>
      <w:r w:rsidRPr="00B055ED">
        <w:rPr>
          <w:rFonts w:hint="eastAsia"/>
          <w:color w:val="FF0000"/>
          <w:sz w:val="18"/>
          <w:szCs w:val="18"/>
        </w:rPr>
        <w:t>资讯</w:t>
      </w:r>
    </w:p>
    <w:p w:rsidR="00B055ED" w:rsidRPr="00B055ED" w:rsidRDefault="00B055ED"/>
    <w:p w:rsidR="0098121C" w:rsidRDefault="0051158C" w:rsidP="00B055ED">
      <w:pPr>
        <w:ind w:firstLine="420"/>
      </w:pPr>
      <w:r>
        <w:rPr>
          <w:rFonts w:hint="eastAsia"/>
        </w:rPr>
        <w:t>根据</w:t>
      </w:r>
      <w:r>
        <w:rPr>
          <w:rFonts w:hint="eastAsia"/>
        </w:rPr>
        <w:t>10</w:t>
      </w:r>
      <w:r>
        <w:rPr>
          <w:rFonts w:hint="eastAsia"/>
        </w:rPr>
        <w:t>月份美国农业部公布的</w:t>
      </w:r>
      <w:r>
        <w:rPr>
          <w:rFonts w:hint="eastAsia"/>
        </w:rPr>
        <w:t>10</w:t>
      </w:r>
      <w:r>
        <w:rPr>
          <w:rFonts w:hint="eastAsia"/>
        </w:rPr>
        <w:t>月份供需报告中显示，</w:t>
      </w:r>
      <w:r>
        <w:rPr>
          <w:rFonts w:hint="eastAsia"/>
        </w:rPr>
        <w:t>2015/16</w:t>
      </w:r>
      <w:r>
        <w:rPr>
          <w:rFonts w:hint="eastAsia"/>
        </w:rPr>
        <w:t>年度美国大豆单产预估为</w:t>
      </w:r>
      <w:r>
        <w:rPr>
          <w:rFonts w:hint="eastAsia"/>
        </w:rPr>
        <w:t>47.2</w:t>
      </w:r>
      <w:r>
        <w:rPr>
          <w:rFonts w:hint="eastAsia"/>
        </w:rPr>
        <w:t>蒲式耳，预期为</w:t>
      </w:r>
      <w:r>
        <w:rPr>
          <w:rFonts w:hint="eastAsia"/>
        </w:rPr>
        <w:t>46.9</w:t>
      </w:r>
      <w:r>
        <w:rPr>
          <w:rFonts w:hint="eastAsia"/>
        </w:rPr>
        <w:t>；</w:t>
      </w:r>
      <w:r>
        <w:rPr>
          <w:rFonts w:hint="eastAsia"/>
        </w:rPr>
        <w:t>2015/16</w:t>
      </w:r>
      <w:r>
        <w:rPr>
          <w:rFonts w:hint="eastAsia"/>
        </w:rPr>
        <w:t>年度美国大豆产量预估为</w:t>
      </w:r>
      <w:r>
        <w:rPr>
          <w:rFonts w:hint="eastAsia"/>
        </w:rPr>
        <w:t>38.88</w:t>
      </w:r>
      <w:r>
        <w:rPr>
          <w:rFonts w:hint="eastAsia"/>
        </w:rPr>
        <w:t>亿蒲式耳，预期为</w:t>
      </w:r>
      <w:r>
        <w:rPr>
          <w:rFonts w:hint="eastAsia"/>
        </w:rPr>
        <w:t>38.84</w:t>
      </w:r>
      <w:r>
        <w:rPr>
          <w:rFonts w:hint="eastAsia"/>
        </w:rPr>
        <w:t>；</w:t>
      </w:r>
      <w:r>
        <w:rPr>
          <w:rFonts w:hint="eastAsia"/>
        </w:rPr>
        <w:t>2015/16</w:t>
      </w:r>
      <w:r>
        <w:rPr>
          <w:rFonts w:hint="eastAsia"/>
        </w:rPr>
        <w:t>年度美国大豆收割面积预估</w:t>
      </w:r>
      <w:r w:rsidRPr="0051158C">
        <w:rPr>
          <w:rFonts w:hint="eastAsia"/>
        </w:rPr>
        <w:t>为</w:t>
      </w:r>
      <w:r w:rsidRPr="0051158C">
        <w:rPr>
          <w:rFonts w:hint="eastAsia"/>
        </w:rPr>
        <w:t>8243</w:t>
      </w:r>
      <w:r w:rsidRPr="0051158C">
        <w:rPr>
          <w:rFonts w:hint="eastAsia"/>
        </w:rPr>
        <w:t>万英亩，预期为</w:t>
      </w:r>
      <w:r w:rsidRPr="0051158C">
        <w:rPr>
          <w:rFonts w:hint="eastAsia"/>
        </w:rPr>
        <w:t>8290</w:t>
      </w:r>
      <w:r w:rsidR="00177331">
        <w:rPr>
          <w:rFonts w:hint="eastAsia"/>
        </w:rPr>
        <w:t>万英亩</w:t>
      </w:r>
      <w:r w:rsidRPr="0051158C">
        <w:rPr>
          <w:rFonts w:hint="eastAsia"/>
        </w:rPr>
        <w:t>。</w:t>
      </w:r>
    </w:p>
    <w:p w:rsidR="00177331" w:rsidRPr="00177331" w:rsidRDefault="00177331"/>
    <w:p w:rsidR="00832C71" w:rsidRDefault="0098121C" w:rsidP="00B055ED">
      <w:pPr>
        <w:ind w:firstLine="420"/>
      </w:pPr>
      <w:r>
        <w:rPr>
          <w:rFonts w:hint="eastAsia"/>
        </w:rPr>
        <w:t>此次报告将</w:t>
      </w:r>
      <w:r>
        <w:rPr>
          <w:rFonts w:hint="eastAsia"/>
        </w:rPr>
        <w:t>2015/16</w:t>
      </w:r>
      <w:r>
        <w:rPr>
          <w:rFonts w:hint="eastAsia"/>
        </w:rPr>
        <w:t>年度美国大豆产量预测数据下调</w:t>
      </w:r>
      <w:r>
        <w:rPr>
          <w:rFonts w:hint="eastAsia"/>
        </w:rPr>
        <w:t>4700</w:t>
      </w:r>
      <w:r>
        <w:rPr>
          <w:rFonts w:hint="eastAsia"/>
        </w:rPr>
        <w:t>万蒲式耳至</w:t>
      </w:r>
      <w:r>
        <w:rPr>
          <w:rFonts w:hint="eastAsia"/>
        </w:rPr>
        <w:t>38.88</w:t>
      </w:r>
      <w:r>
        <w:rPr>
          <w:rFonts w:hint="eastAsia"/>
        </w:rPr>
        <w:t>亿蒲式耳</w:t>
      </w:r>
      <w:r w:rsidR="00FC49D2">
        <w:rPr>
          <w:rFonts w:hint="eastAsia"/>
        </w:rPr>
        <w:t>，主要由于美国大豆收割面积下降接近</w:t>
      </w:r>
      <w:r w:rsidR="00FC49D2">
        <w:rPr>
          <w:rFonts w:hint="eastAsia"/>
        </w:rPr>
        <w:t>110</w:t>
      </w:r>
      <w:r w:rsidR="00FC49D2">
        <w:rPr>
          <w:rFonts w:hint="eastAsia"/>
        </w:rPr>
        <w:t>万英亩至</w:t>
      </w:r>
      <w:r w:rsidR="00FC49D2">
        <w:rPr>
          <w:rFonts w:hint="eastAsia"/>
        </w:rPr>
        <w:t>8243</w:t>
      </w:r>
      <w:r w:rsidR="00FC49D2">
        <w:rPr>
          <w:rFonts w:hint="eastAsia"/>
        </w:rPr>
        <w:t>万英亩，其中在大豆产区</w:t>
      </w:r>
      <w:r w:rsidR="00FC49D2" w:rsidRPr="00FC49D2">
        <w:t>密苏里州，当地大豆播种面积数据比早先预测低</w:t>
      </w:r>
      <w:r w:rsidR="00FC49D2" w:rsidRPr="00FC49D2">
        <w:t>40</w:t>
      </w:r>
      <w:r w:rsidR="00FC49D2" w:rsidRPr="00FC49D2">
        <w:t>万英亩</w:t>
      </w:r>
      <w:r w:rsidR="004B0C43">
        <w:rPr>
          <w:rFonts w:hint="eastAsia"/>
        </w:rPr>
        <w:t>，</w:t>
      </w:r>
      <w:r w:rsidR="00480773">
        <w:rPr>
          <w:rFonts w:hint="eastAsia"/>
        </w:rPr>
        <w:t>因为大豆播种早期土地水分过多而造成</w:t>
      </w:r>
      <w:r w:rsidR="00FC49D2" w:rsidRPr="00FC49D2">
        <w:t>。</w:t>
      </w:r>
      <w:r w:rsidR="00FC49D2">
        <w:rPr>
          <w:rFonts w:hint="eastAsia"/>
        </w:rPr>
        <w:t>虽然</w:t>
      </w:r>
      <w:r w:rsidR="00D87409">
        <w:rPr>
          <w:rFonts w:hint="eastAsia"/>
        </w:rPr>
        <w:t>美国大豆产量下调，但总体仍维持上年丰产水平，大豆供应压力可谓是有增无减。</w:t>
      </w:r>
    </w:p>
    <w:p w:rsidR="004B0C43" w:rsidRDefault="00A308B7" w:rsidP="00B055ED">
      <w:pPr>
        <w:pStyle w:val="a3"/>
        <w:ind w:firstLine="420"/>
        <w:rPr>
          <w:rFonts w:asciiTheme="minorHAnsi" w:eastAsiaTheme="minorEastAsia" w:hAnsiTheme="minorHAnsi" w:cstheme="minorBidi"/>
          <w:kern w:val="2"/>
          <w:sz w:val="21"/>
          <w:szCs w:val="22"/>
        </w:rPr>
      </w:pPr>
      <w:r w:rsidRPr="004B0C43">
        <w:rPr>
          <w:rFonts w:asciiTheme="minorHAnsi" w:eastAsiaTheme="minorEastAsia" w:hAnsiTheme="minorHAnsi" w:cstheme="minorBidi" w:hint="eastAsia"/>
          <w:kern w:val="2"/>
          <w:sz w:val="21"/>
          <w:szCs w:val="22"/>
        </w:rPr>
        <w:lastRenderedPageBreak/>
        <w:t>巴西农业部预计巴西大豆产量将达到</w:t>
      </w:r>
      <w:r w:rsidR="004B0C43" w:rsidRPr="004B0C43">
        <w:rPr>
          <w:rFonts w:asciiTheme="minorHAnsi" w:eastAsiaTheme="minorEastAsia" w:hAnsiTheme="minorHAnsi" w:cstheme="minorBidi" w:hint="eastAsia"/>
          <w:kern w:val="2"/>
          <w:sz w:val="21"/>
          <w:szCs w:val="22"/>
        </w:rPr>
        <w:t>创纪录的</w:t>
      </w:r>
      <w:r w:rsidR="004B0C43" w:rsidRPr="004B0C43">
        <w:rPr>
          <w:rFonts w:asciiTheme="minorHAnsi" w:eastAsiaTheme="minorEastAsia" w:hAnsiTheme="minorHAnsi" w:cstheme="minorBidi" w:hint="eastAsia"/>
          <w:kern w:val="2"/>
          <w:sz w:val="21"/>
          <w:szCs w:val="22"/>
        </w:rPr>
        <w:t>1</w:t>
      </w:r>
      <w:r w:rsidR="004B0C43" w:rsidRPr="004B0C43">
        <w:rPr>
          <w:rFonts w:asciiTheme="minorHAnsi" w:eastAsiaTheme="minorEastAsia" w:hAnsiTheme="minorHAnsi" w:cstheme="minorBidi" w:hint="eastAsia"/>
          <w:kern w:val="2"/>
          <w:sz w:val="21"/>
          <w:szCs w:val="22"/>
        </w:rPr>
        <w:t>亿吨，</w:t>
      </w:r>
      <w:r w:rsidRPr="004B0C43">
        <w:rPr>
          <w:rFonts w:asciiTheme="minorHAnsi" w:eastAsiaTheme="minorEastAsia" w:hAnsiTheme="minorHAnsi" w:cstheme="minorBidi" w:hint="eastAsia"/>
          <w:kern w:val="2"/>
          <w:sz w:val="21"/>
          <w:szCs w:val="22"/>
        </w:rPr>
        <w:t>比</w:t>
      </w:r>
      <w:r w:rsidRPr="004B0C43">
        <w:rPr>
          <w:rFonts w:asciiTheme="minorHAnsi" w:eastAsiaTheme="minorEastAsia" w:hAnsiTheme="minorHAnsi" w:cstheme="minorBidi" w:hint="eastAsia"/>
          <w:kern w:val="2"/>
          <w:sz w:val="21"/>
          <w:szCs w:val="22"/>
        </w:rPr>
        <w:t>2014</w:t>
      </w:r>
      <w:r w:rsidRPr="004B0C43">
        <w:rPr>
          <w:rFonts w:asciiTheme="minorHAnsi" w:eastAsiaTheme="minorEastAsia" w:hAnsiTheme="minorHAnsi" w:cstheme="minorBidi"/>
          <w:kern w:val="2"/>
          <w:sz w:val="21"/>
          <w:szCs w:val="22"/>
        </w:rPr>
        <w:t>/15</w:t>
      </w:r>
      <w:r w:rsidRPr="004B0C43">
        <w:rPr>
          <w:rFonts w:asciiTheme="minorHAnsi" w:eastAsiaTheme="minorEastAsia" w:hAnsiTheme="minorHAnsi" w:cstheme="minorBidi" w:hint="eastAsia"/>
          <w:kern w:val="2"/>
          <w:sz w:val="21"/>
          <w:szCs w:val="22"/>
        </w:rPr>
        <w:t>年度的</w:t>
      </w:r>
      <w:r w:rsidRPr="004B0C43">
        <w:rPr>
          <w:rFonts w:asciiTheme="minorHAnsi" w:eastAsiaTheme="minorEastAsia" w:hAnsiTheme="minorHAnsi" w:cstheme="minorBidi" w:hint="eastAsia"/>
          <w:kern w:val="2"/>
          <w:sz w:val="21"/>
          <w:szCs w:val="22"/>
        </w:rPr>
        <w:t>9620</w:t>
      </w:r>
      <w:r w:rsidRPr="004B0C43">
        <w:rPr>
          <w:rFonts w:asciiTheme="minorHAnsi" w:eastAsiaTheme="minorEastAsia" w:hAnsiTheme="minorHAnsi" w:cstheme="minorBidi" w:hint="eastAsia"/>
          <w:kern w:val="2"/>
          <w:sz w:val="21"/>
          <w:szCs w:val="22"/>
        </w:rPr>
        <w:t>万吨提高</w:t>
      </w:r>
      <w:r w:rsidR="004B0C43" w:rsidRPr="004B0C43">
        <w:rPr>
          <w:rFonts w:asciiTheme="minorHAnsi" w:eastAsiaTheme="minorEastAsia" w:hAnsiTheme="minorHAnsi" w:cstheme="minorBidi" w:hint="eastAsia"/>
          <w:kern w:val="2"/>
          <w:sz w:val="21"/>
          <w:szCs w:val="22"/>
        </w:rPr>
        <w:t>380</w:t>
      </w:r>
      <w:r w:rsidR="004B0C43" w:rsidRPr="004B0C43">
        <w:rPr>
          <w:rFonts w:asciiTheme="minorHAnsi" w:eastAsiaTheme="minorEastAsia" w:hAnsiTheme="minorHAnsi" w:cstheme="minorBidi" w:hint="eastAsia"/>
          <w:kern w:val="2"/>
          <w:sz w:val="21"/>
          <w:szCs w:val="22"/>
        </w:rPr>
        <w:t>万吨，增长约为</w:t>
      </w:r>
      <w:r w:rsidR="004B0C43" w:rsidRPr="004B0C43">
        <w:rPr>
          <w:rFonts w:asciiTheme="minorHAnsi" w:eastAsiaTheme="minorEastAsia" w:hAnsiTheme="minorHAnsi" w:cstheme="minorBidi" w:hint="eastAsia"/>
          <w:kern w:val="2"/>
          <w:sz w:val="21"/>
          <w:szCs w:val="22"/>
        </w:rPr>
        <w:t>4%</w:t>
      </w:r>
      <w:r w:rsidR="004B0C43" w:rsidRPr="004B0C43">
        <w:rPr>
          <w:rFonts w:asciiTheme="minorHAnsi" w:eastAsiaTheme="minorEastAsia" w:hAnsiTheme="minorHAnsi" w:cstheme="minorBidi" w:hint="eastAsia"/>
          <w:kern w:val="2"/>
          <w:sz w:val="21"/>
          <w:szCs w:val="22"/>
        </w:rPr>
        <w:t>。</w:t>
      </w:r>
      <w:r w:rsidR="004B0C43" w:rsidRPr="004B0C43">
        <w:rPr>
          <w:rFonts w:asciiTheme="minorHAnsi" w:eastAsiaTheme="minorEastAsia" w:hAnsiTheme="minorHAnsi" w:cstheme="minorBidi" w:hint="eastAsia"/>
          <w:kern w:val="2"/>
          <w:sz w:val="21"/>
          <w:szCs w:val="22"/>
        </w:rPr>
        <w:t>2015/16</w:t>
      </w:r>
      <w:r w:rsidR="004B0C43" w:rsidRPr="004B0C43">
        <w:rPr>
          <w:rFonts w:asciiTheme="minorHAnsi" w:eastAsiaTheme="minorEastAsia" w:hAnsiTheme="minorHAnsi" w:cstheme="minorBidi" w:hint="eastAsia"/>
          <w:kern w:val="2"/>
          <w:sz w:val="21"/>
          <w:szCs w:val="22"/>
        </w:rPr>
        <w:t>年度巴西大豆收获面积预测数据上调</w:t>
      </w:r>
      <w:r w:rsidR="004B0C43" w:rsidRPr="004B0C43">
        <w:rPr>
          <w:rFonts w:asciiTheme="minorHAnsi" w:eastAsiaTheme="minorEastAsia" w:hAnsiTheme="minorHAnsi" w:cstheme="minorBidi" w:hint="eastAsia"/>
          <w:kern w:val="2"/>
          <w:sz w:val="21"/>
          <w:szCs w:val="22"/>
        </w:rPr>
        <w:t>80</w:t>
      </w:r>
      <w:r w:rsidR="004B0C43" w:rsidRPr="004B0C43">
        <w:rPr>
          <w:rFonts w:asciiTheme="minorHAnsi" w:eastAsiaTheme="minorEastAsia" w:hAnsiTheme="minorHAnsi" w:cstheme="minorBidi" w:hint="eastAsia"/>
          <w:kern w:val="2"/>
          <w:sz w:val="21"/>
          <w:szCs w:val="22"/>
        </w:rPr>
        <w:t>万公顷，达到创纪录的</w:t>
      </w:r>
      <w:r w:rsidR="004B0C43" w:rsidRPr="004B0C43">
        <w:rPr>
          <w:rFonts w:asciiTheme="minorHAnsi" w:eastAsiaTheme="minorEastAsia" w:hAnsiTheme="minorHAnsi" w:cstheme="minorBidi" w:hint="eastAsia"/>
          <w:kern w:val="2"/>
          <w:sz w:val="21"/>
          <w:szCs w:val="22"/>
        </w:rPr>
        <w:t>3330</w:t>
      </w:r>
      <w:r w:rsidR="004B0C43" w:rsidRPr="004B0C43">
        <w:rPr>
          <w:rFonts w:asciiTheme="minorHAnsi" w:eastAsiaTheme="minorEastAsia" w:hAnsiTheme="minorHAnsi" w:cstheme="minorBidi" w:hint="eastAsia"/>
          <w:kern w:val="2"/>
          <w:sz w:val="21"/>
          <w:szCs w:val="22"/>
        </w:rPr>
        <w:t>万公顷，也比上年增长</w:t>
      </w:r>
      <w:r w:rsidR="004B0C43" w:rsidRPr="004B0C43">
        <w:rPr>
          <w:rFonts w:asciiTheme="minorHAnsi" w:eastAsiaTheme="minorEastAsia" w:hAnsiTheme="minorHAnsi" w:cstheme="minorBidi" w:hint="eastAsia"/>
          <w:kern w:val="2"/>
          <w:sz w:val="21"/>
          <w:szCs w:val="22"/>
        </w:rPr>
        <w:t>120</w:t>
      </w:r>
      <w:r w:rsidR="004B0C43" w:rsidRPr="004B0C43">
        <w:rPr>
          <w:rFonts w:asciiTheme="minorHAnsi" w:eastAsiaTheme="minorEastAsia" w:hAnsiTheme="minorHAnsi" w:cstheme="minorBidi" w:hint="eastAsia"/>
          <w:kern w:val="2"/>
          <w:sz w:val="21"/>
          <w:szCs w:val="22"/>
        </w:rPr>
        <w:t>万公顷。单产预计为</w:t>
      </w:r>
      <w:r w:rsidR="004B0C43" w:rsidRPr="004B0C43">
        <w:rPr>
          <w:rFonts w:asciiTheme="minorHAnsi" w:eastAsiaTheme="minorEastAsia" w:hAnsiTheme="minorHAnsi" w:cstheme="minorBidi" w:hint="eastAsia"/>
          <w:kern w:val="2"/>
          <w:sz w:val="21"/>
          <w:szCs w:val="22"/>
        </w:rPr>
        <w:t>3</w:t>
      </w:r>
      <w:r w:rsidR="004B0C43" w:rsidRPr="004B0C43">
        <w:rPr>
          <w:rFonts w:asciiTheme="minorHAnsi" w:eastAsiaTheme="minorEastAsia" w:hAnsiTheme="minorHAnsi" w:cstheme="minorBidi" w:hint="eastAsia"/>
          <w:kern w:val="2"/>
          <w:sz w:val="21"/>
          <w:szCs w:val="22"/>
        </w:rPr>
        <w:t>吨</w:t>
      </w:r>
      <w:r w:rsidR="004B0C43" w:rsidRPr="004B0C43">
        <w:rPr>
          <w:rFonts w:asciiTheme="minorHAnsi" w:eastAsiaTheme="minorEastAsia" w:hAnsiTheme="minorHAnsi" w:cstheme="minorBidi" w:hint="eastAsia"/>
          <w:kern w:val="2"/>
          <w:sz w:val="21"/>
          <w:szCs w:val="22"/>
        </w:rPr>
        <w:t>/</w:t>
      </w:r>
      <w:r w:rsidR="004B0C43">
        <w:rPr>
          <w:rFonts w:asciiTheme="minorHAnsi" w:eastAsiaTheme="minorEastAsia" w:hAnsiTheme="minorHAnsi" w:cstheme="minorBidi" w:hint="eastAsia"/>
          <w:kern w:val="2"/>
          <w:sz w:val="21"/>
          <w:szCs w:val="22"/>
        </w:rPr>
        <w:t>公顷，略高于五年平均水平　报告</w:t>
      </w:r>
      <w:r w:rsidR="004B0C43" w:rsidRPr="004B0C43">
        <w:rPr>
          <w:rFonts w:asciiTheme="minorHAnsi" w:eastAsiaTheme="minorEastAsia" w:hAnsiTheme="minorHAnsi" w:cstheme="minorBidi" w:hint="eastAsia"/>
          <w:kern w:val="2"/>
          <w:sz w:val="21"/>
          <w:szCs w:val="22"/>
        </w:rPr>
        <w:t>预计</w:t>
      </w:r>
      <w:r w:rsidR="004B0C43" w:rsidRPr="004B0C43">
        <w:rPr>
          <w:rFonts w:asciiTheme="minorHAnsi" w:eastAsiaTheme="minorEastAsia" w:hAnsiTheme="minorHAnsi" w:cstheme="minorBidi" w:hint="eastAsia"/>
          <w:kern w:val="2"/>
          <w:sz w:val="21"/>
          <w:szCs w:val="22"/>
        </w:rPr>
        <w:t>2015/16</w:t>
      </w:r>
      <w:r w:rsidR="004B0C43" w:rsidRPr="004B0C43">
        <w:rPr>
          <w:rFonts w:asciiTheme="minorHAnsi" w:eastAsiaTheme="minorEastAsia" w:hAnsiTheme="minorHAnsi" w:cstheme="minorBidi" w:hint="eastAsia"/>
          <w:kern w:val="2"/>
          <w:sz w:val="21"/>
          <w:szCs w:val="22"/>
        </w:rPr>
        <w:t>年度巴西大豆单产为</w:t>
      </w:r>
      <w:r w:rsidR="004B0C43" w:rsidRPr="004B0C43">
        <w:rPr>
          <w:rFonts w:asciiTheme="minorHAnsi" w:eastAsiaTheme="minorEastAsia" w:hAnsiTheme="minorHAnsi" w:cstheme="minorBidi" w:hint="eastAsia"/>
          <w:kern w:val="2"/>
          <w:sz w:val="21"/>
          <w:szCs w:val="22"/>
        </w:rPr>
        <w:t>3</w:t>
      </w:r>
      <w:r w:rsidR="004B0C43" w:rsidRPr="004B0C43">
        <w:rPr>
          <w:rFonts w:asciiTheme="minorHAnsi" w:eastAsiaTheme="minorEastAsia" w:hAnsiTheme="minorHAnsi" w:cstheme="minorBidi" w:hint="eastAsia"/>
          <w:kern w:val="2"/>
          <w:sz w:val="21"/>
          <w:szCs w:val="22"/>
        </w:rPr>
        <w:t>吨</w:t>
      </w:r>
      <w:r w:rsidR="004B0C43" w:rsidRPr="004B0C43">
        <w:rPr>
          <w:rFonts w:asciiTheme="minorHAnsi" w:eastAsiaTheme="minorEastAsia" w:hAnsiTheme="minorHAnsi" w:cstheme="minorBidi" w:hint="eastAsia"/>
          <w:kern w:val="2"/>
          <w:sz w:val="21"/>
          <w:szCs w:val="22"/>
        </w:rPr>
        <w:t>/</w:t>
      </w:r>
      <w:r w:rsidR="004B0C43" w:rsidRPr="004B0C43">
        <w:rPr>
          <w:rFonts w:asciiTheme="minorHAnsi" w:eastAsiaTheme="minorEastAsia" w:hAnsiTheme="minorHAnsi" w:cstheme="minorBidi" w:hint="eastAsia"/>
          <w:kern w:val="2"/>
          <w:sz w:val="21"/>
          <w:szCs w:val="22"/>
        </w:rPr>
        <w:t>公顷，与上年持平。</w:t>
      </w:r>
      <w:r w:rsidR="004B0C43">
        <w:rPr>
          <w:rFonts w:asciiTheme="minorHAnsi" w:eastAsiaTheme="minorEastAsia" w:hAnsiTheme="minorHAnsi" w:cstheme="minorBidi" w:hint="eastAsia"/>
          <w:kern w:val="2"/>
          <w:sz w:val="21"/>
          <w:szCs w:val="22"/>
        </w:rPr>
        <w:t>巴西大豆产区气候</w:t>
      </w:r>
      <w:r w:rsidR="007B15B5">
        <w:rPr>
          <w:rFonts w:asciiTheme="minorHAnsi" w:eastAsiaTheme="minorEastAsia" w:hAnsiTheme="minorHAnsi" w:cstheme="minorBidi" w:hint="eastAsia"/>
          <w:kern w:val="2"/>
          <w:sz w:val="21"/>
          <w:szCs w:val="22"/>
        </w:rPr>
        <w:t>大致</w:t>
      </w:r>
      <w:r w:rsidR="004B0C43">
        <w:rPr>
          <w:rFonts w:asciiTheme="minorHAnsi" w:eastAsiaTheme="minorEastAsia" w:hAnsiTheme="minorHAnsi" w:cstheme="minorBidi" w:hint="eastAsia"/>
          <w:kern w:val="2"/>
          <w:sz w:val="21"/>
          <w:szCs w:val="22"/>
        </w:rPr>
        <w:t>稳定，但仍</w:t>
      </w:r>
      <w:r w:rsidR="004B0C43" w:rsidRPr="004B0C43">
        <w:rPr>
          <w:rFonts w:asciiTheme="minorHAnsi" w:eastAsiaTheme="minorEastAsia" w:hAnsiTheme="minorHAnsi" w:cstheme="minorBidi" w:hint="eastAsia"/>
          <w:kern w:val="2"/>
          <w:sz w:val="21"/>
          <w:szCs w:val="22"/>
        </w:rPr>
        <w:t>有</w:t>
      </w:r>
      <w:r w:rsidR="004B0C43" w:rsidRPr="004B0C43">
        <w:rPr>
          <w:rFonts w:asciiTheme="minorHAnsi" w:eastAsiaTheme="minorEastAsia" w:hAnsiTheme="minorHAnsi" w:cstheme="minorBidi" w:hint="eastAsia"/>
          <w:kern w:val="2"/>
          <w:sz w:val="21"/>
          <w:szCs w:val="22"/>
        </w:rPr>
        <w:t>7%</w:t>
      </w:r>
      <w:r w:rsidR="004B0C43" w:rsidRPr="004B0C43">
        <w:rPr>
          <w:rFonts w:asciiTheme="minorHAnsi" w:eastAsiaTheme="minorEastAsia" w:hAnsiTheme="minorHAnsi" w:cstheme="minorBidi" w:hint="eastAsia"/>
          <w:kern w:val="2"/>
          <w:sz w:val="21"/>
          <w:szCs w:val="22"/>
        </w:rPr>
        <w:t>的面积</w:t>
      </w:r>
      <w:r w:rsidR="004B0C43">
        <w:rPr>
          <w:rFonts w:asciiTheme="minorHAnsi" w:eastAsiaTheme="minorEastAsia" w:hAnsiTheme="minorHAnsi" w:cstheme="minorBidi" w:hint="eastAsia"/>
          <w:kern w:val="2"/>
          <w:sz w:val="21"/>
          <w:szCs w:val="22"/>
        </w:rPr>
        <w:t>可能</w:t>
      </w:r>
      <w:r w:rsidR="004B0C43" w:rsidRPr="004B0C43">
        <w:rPr>
          <w:rFonts w:asciiTheme="minorHAnsi" w:eastAsiaTheme="minorEastAsia" w:hAnsiTheme="minorHAnsi" w:cstheme="minorBidi" w:hint="eastAsia"/>
          <w:kern w:val="2"/>
          <w:sz w:val="21"/>
          <w:szCs w:val="22"/>
        </w:rPr>
        <w:t>遭受干旱影响，单产</w:t>
      </w:r>
      <w:r w:rsidR="004B0C43">
        <w:rPr>
          <w:rFonts w:asciiTheme="minorHAnsi" w:eastAsiaTheme="minorEastAsia" w:hAnsiTheme="minorHAnsi" w:cstheme="minorBidi" w:hint="eastAsia"/>
          <w:kern w:val="2"/>
          <w:sz w:val="21"/>
          <w:szCs w:val="22"/>
        </w:rPr>
        <w:t>或</w:t>
      </w:r>
      <w:r w:rsidR="004B0C43" w:rsidRPr="004B0C43">
        <w:rPr>
          <w:rFonts w:asciiTheme="minorHAnsi" w:eastAsiaTheme="minorEastAsia" w:hAnsiTheme="minorHAnsi" w:cstheme="minorBidi" w:hint="eastAsia"/>
          <w:kern w:val="2"/>
          <w:sz w:val="21"/>
          <w:szCs w:val="22"/>
        </w:rPr>
        <w:t>出现波动。</w:t>
      </w:r>
      <w:r w:rsidR="007B15B5">
        <w:rPr>
          <w:rFonts w:asciiTheme="minorHAnsi" w:eastAsiaTheme="minorEastAsia" w:hAnsiTheme="minorHAnsi" w:cstheme="minorBidi" w:hint="eastAsia"/>
          <w:kern w:val="2"/>
          <w:sz w:val="21"/>
          <w:szCs w:val="22"/>
        </w:rPr>
        <w:t>2015/16</w:t>
      </w:r>
      <w:r w:rsidR="007B15B5">
        <w:rPr>
          <w:rFonts w:asciiTheme="minorHAnsi" w:eastAsiaTheme="minorEastAsia" w:hAnsiTheme="minorHAnsi" w:cstheme="minorBidi" w:hint="eastAsia"/>
          <w:kern w:val="2"/>
          <w:sz w:val="21"/>
          <w:szCs w:val="22"/>
        </w:rPr>
        <w:t>年度巴西大豆供应量直逼美豆，</w:t>
      </w:r>
      <w:r w:rsidR="00480773">
        <w:rPr>
          <w:rFonts w:asciiTheme="minorHAnsi" w:eastAsiaTheme="minorEastAsia" w:hAnsiTheme="minorHAnsi" w:cstheme="minorBidi" w:hint="eastAsia"/>
          <w:kern w:val="2"/>
          <w:sz w:val="21"/>
          <w:szCs w:val="22"/>
        </w:rPr>
        <w:t>后期</w:t>
      </w:r>
      <w:r w:rsidR="007B15B5">
        <w:rPr>
          <w:rFonts w:asciiTheme="minorHAnsi" w:eastAsiaTheme="minorEastAsia" w:hAnsiTheme="minorHAnsi" w:cstheme="minorBidi" w:hint="eastAsia"/>
          <w:kern w:val="2"/>
          <w:sz w:val="21"/>
          <w:szCs w:val="22"/>
        </w:rPr>
        <w:t>大豆供应</w:t>
      </w:r>
      <w:r w:rsidR="00480773">
        <w:rPr>
          <w:rFonts w:asciiTheme="minorHAnsi" w:eastAsiaTheme="minorEastAsia" w:hAnsiTheme="minorHAnsi" w:cstheme="minorBidi" w:hint="eastAsia"/>
          <w:kern w:val="2"/>
          <w:sz w:val="21"/>
          <w:szCs w:val="22"/>
        </w:rPr>
        <w:t>维持</w:t>
      </w:r>
      <w:r w:rsidR="007B15B5">
        <w:rPr>
          <w:rFonts w:asciiTheme="minorHAnsi" w:eastAsiaTheme="minorEastAsia" w:hAnsiTheme="minorHAnsi" w:cstheme="minorBidi" w:hint="eastAsia"/>
          <w:kern w:val="2"/>
          <w:sz w:val="21"/>
          <w:szCs w:val="22"/>
        </w:rPr>
        <w:t>充足。</w:t>
      </w:r>
    </w:p>
    <w:p w:rsidR="007B15B5" w:rsidRDefault="007B15B5" w:rsidP="00B055ED">
      <w:pPr>
        <w:pStyle w:val="a3"/>
        <w:ind w:firstLine="420"/>
        <w:rPr>
          <w:rFonts w:asciiTheme="minorHAnsi" w:eastAsiaTheme="minorEastAsia" w:hAnsiTheme="minorHAnsi" w:cstheme="minorBidi"/>
          <w:kern w:val="2"/>
          <w:sz w:val="21"/>
          <w:szCs w:val="22"/>
        </w:rPr>
      </w:pPr>
      <w:r w:rsidRPr="007B15B5">
        <w:rPr>
          <w:rFonts w:asciiTheme="minorHAnsi" w:eastAsiaTheme="minorEastAsia" w:hAnsiTheme="minorHAnsi" w:cstheme="minorBidi" w:hint="eastAsia"/>
          <w:kern w:val="2"/>
          <w:sz w:val="21"/>
          <w:szCs w:val="22"/>
        </w:rPr>
        <w:t>美国农业部海外农业局发布的</w:t>
      </w:r>
      <w:r>
        <w:rPr>
          <w:rFonts w:asciiTheme="minorHAnsi" w:eastAsiaTheme="minorEastAsia" w:hAnsiTheme="minorHAnsi" w:cstheme="minorBidi" w:hint="eastAsia"/>
          <w:kern w:val="2"/>
          <w:sz w:val="21"/>
          <w:szCs w:val="22"/>
        </w:rPr>
        <w:t>报告显示，</w:t>
      </w:r>
      <w:r w:rsidRPr="007B15B5">
        <w:rPr>
          <w:rFonts w:asciiTheme="minorHAnsi" w:eastAsiaTheme="minorEastAsia" w:hAnsiTheme="minorHAnsi" w:cstheme="minorBidi" w:hint="eastAsia"/>
          <w:kern w:val="2"/>
          <w:sz w:val="21"/>
          <w:szCs w:val="22"/>
        </w:rPr>
        <w:t>2015/16</w:t>
      </w:r>
      <w:r w:rsidRPr="007B15B5">
        <w:rPr>
          <w:rFonts w:asciiTheme="minorHAnsi" w:eastAsiaTheme="minorEastAsia" w:hAnsiTheme="minorHAnsi" w:cstheme="minorBidi" w:hint="eastAsia"/>
          <w:kern w:val="2"/>
          <w:sz w:val="21"/>
          <w:szCs w:val="22"/>
        </w:rPr>
        <w:t>年度阿根廷大豆播种面积预计保持稳定，约为</w:t>
      </w:r>
      <w:r w:rsidRPr="007B15B5">
        <w:rPr>
          <w:rFonts w:asciiTheme="minorHAnsi" w:eastAsiaTheme="minorEastAsia" w:hAnsiTheme="minorHAnsi" w:cstheme="minorBidi" w:hint="eastAsia"/>
          <w:kern w:val="2"/>
          <w:sz w:val="21"/>
          <w:szCs w:val="22"/>
        </w:rPr>
        <w:t>2000</w:t>
      </w:r>
      <w:r w:rsidRPr="007B15B5">
        <w:rPr>
          <w:rFonts w:asciiTheme="minorHAnsi" w:eastAsiaTheme="minorEastAsia" w:hAnsiTheme="minorHAnsi" w:cstheme="minorBidi" w:hint="eastAsia"/>
          <w:kern w:val="2"/>
          <w:sz w:val="21"/>
          <w:szCs w:val="22"/>
        </w:rPr>
        <w:t>万公顷；不过大豆产量预计将会下降到</w:t>
      </w:r>
      <w:r w:rsidRPr="007B15B5">
        <w:rPr>
          <w:rFonts w:asciiTheme="minorHAnsi" w:eastAsiaTheme="minorEastAsia" w:hAnsiTheme="minorHAnsi" w:cstheme="minorBidi" w:hint="eastAsia"/>
          <w:kern w:val="2"/>
          <w:sz w:val="21"/>
          <w:szCs w:val="22"/>
        </w:rPr>
        <w:t>5700</w:t>
      </w:r>
      <w:r w:rsidRPr="007B15B5">
        <w:rPr>
          <w:rFonts w:asciiTheme="minorHAnsi" w:eastAsiaTheme="minorEastAsia" w:hAnsiTheme="minorHAnsi" w:cstheme="minorBidi" w:hint="eastAsia"/>
          <w:kern w:val="2"/>
          <w:sz w:val="21"/>
          <w:szCs w:val="22"/>
        </w:rPr>
        <w:t>万吨，比</w:t>
      </w:r>
      <w:r w:rsidRPr="007B15B5">
        <w:rPr>
          <w:rFonts w:asciiTheme="minorHAnsi" w:eastAsiaTheme="minorEastAsia" w:hAnsiTheme="minorHAnsi" w:cstheme="minorBidi" w:hint="eastAsia"/>
          <w:kern w:val="2"/>
          <w:sz w:val="21"/>
          <w:szCs w:val="22"/>
        </w:rPr>
        <w:t>2014/15</w:t>
      </w:r>
      <w:r w:rsidRPr="007B15B5">
        <w:rPr>
          <w:rFonts w:asciiTheme="minorHAnsi" w:eastAsiaTheme="minorEastAsia" w:hAnsiTheme="minorHAnsi" w:cstheme="minorBidi" w:hint="eastAsia"/>
          <w:kern w:val="2"/>
          <w:sz w:val="21"/>
          <w:szCs w:val="22"/>
        </w:rPr>
        <w:t>年度的</w:t>
      </w:r>
      <w:r w:rsidRPr="007B15B5">
        <w:rPr>
          <w:rFonts w:asciiTheme="minorHAnsi" w:eastAsiaTheme="minorEastAsia" w:hAnsiTheme="minorHAnsi" w:cstheme="minorBidi" w:hint="eastAsia"/>
          <w:kern w:val="2"/>
          <w:sz w:val="21"/>
          <w:szCs w:val="22"/>
        </w:rPr>
        <w:t>6080</w:t>
      </w:r>
      <w:r w:rsidRPr="007B15B5">
        <w:rPr>
          <w:rFonts w:asciiTheme="minorHAnsi" w:eastAsiaTheme="minorEastAsia" w:hAnsiTheme="minorHAnsi" w:cstheme="minorBidi" w:hint="eastAsia"/>
          <w:kern w:val="2"/>
          <w:sz w:val="21"/>
          <w:szCs w:val="22"/>
        </w:rPr>
        <w:t>万吨减少</w:t>
      </w:r>
      <w:r w:rsidR="00BA3ED3">
        <w:rPr>
          <w:rFonts w:asciiTheme="minorHAnsi" w:eastAsiaTheme="minorEastAsia" w:hAnsiTheme="minorHAnsi" w:cstheme="minorBidi" w:hint="eastAsia"/>
          <w:kern w:val="2"/>
          <w:sz w:val="21"/>
          <w:szCs w:val="22"/>
        </w:rPr>
        <w:t>380</w:t>
      </w:r>
      <w:r w:rsidR="00BA3ED3">
        <w:rPr>
          <w:rFonts w:asciiTheme="minorHAnsi" w:eastAsiaTheme="minorEastAsia" w:hAnsiTheme="minorHAnsi" w:cstheme="minorBidi" w:hint="eastAsia"/>
          <w:kern w:val="2"/>
          <w:sz w:val="21"/>
          <w:szCs w:val="22"/>
        </w:rPr>
        <w:t>万吨或</w:t>
      </w:r>
      <w:r w:rsidRPr="007B15B5">
        <w:rPr>
          <w:rFonts w:asciiTheme="minorHAnsi" w:eastAsiaTheme="minorEastAsia" w:hAnsiTheme="minorHAnsi" w:cstheme="minorBidi" w:hint="eastAsia"/>
          <w:kern w:val="2"/>
          <w:sz w:val="21"/>
          <w:szCs w:val="22"/>
        </w:rPr>
        <w:t>6%</w:t>
      </w:r>
      <w:r>
        <w:rPr>
          <w:rFonts w:asciiTheme="minorHAnsi" w:eastAsiaTheme="minorEastAsia" w:hAnsiTheme="minorHAnsi" w:cstheme="minorBidi" w:hint="eastAsia"/>
          <w:kern w:val="2"/>
          <w:sz w:val="21"/>
          <w:szCs w:val="22"/>
        </w:rPr>
        <w:t>。</w:t>
      </w:r>
      <w:r w:rsidR="00BA3ED3">
        <w:rPr>
          <w:rFonts w:asciiTheme="minorHAnsi" w:eastAsiaTheme="minorEastAsia" w:hAnsiTheme="minorHAnsi" w:cstheme="minorBidi" w:hint="eastAsia"/>
          <w:kern w:val="2"/>
          <w:sz w:val="21"/>
          <w:szCs w:val="22"/>
        </w:rPr>
        <w:t>由于</w:t>
      </w:r>
      <w:r w:rsidRPr="00BA3ED3">
        <w:rPr>
          <w:rFonts w:asciiTheme="minorHAnsi" w:eastAsiaTheme="minorEastAsia" w:hAnsiTheme="minorHAnsi" w:cstheme="minorBidi" w:hint="eastAsia"/>
          <w:kern w:val="2"/>
          <w:sz w:val="21"/>
          <w:szCs w:val="22"/>
        </w:rPr>
        <w:t>阿根廷比索汇率上涨，削弱阿根廷大豆竞争力，</w:t>
      </w:r>
      <w:r w:rsidR="00BA3ED3">
        <w:rPr>
          <w:rFonts w:asciiTheme="minorHAnsi" w:eastAsiaTheme="minorEastAsia" w:hAnsiTheme="minorHAnsi" w:cstheme="minorBidi" w:hint="eastAsia"/>
          <w:kern w:val="2"/>
          <w:sz w:val="21"/>
          <w:szCs w:val="22"/>
        </w:rPr>
        <w:t>许多农民选择放弃种植而转向经济收益偏高的作物。</w:t>
      </w:r>
      <w:r w:rsidR="00BA3ED3">
        <w:rPr>
          <w:rFonts w:asciiTheme="minorHAnsi" w:eastAsiaTheme="minorEastAsia" w:hAnsiTheme="minorHAnsi" w:cstheme="minorBidi" w:hint="eastAsia"/>
          <w:kern w:val="2"/>
          <w:sz w:val="21"/>
          <w:szCs w:val="22"/>
        </w:rPr>
        <w:t>2015/16</w:t>
      </w:r>
      <w:r w:rsidR="00BA3ED3">
        <w:rPr>
          <w:rFonts w:asciiTheme="minorHAnsi" w:eastAsiaTheme="minorEastAsia" w:hAnsiTheme="minorHAnsi" w:cstheme="minorBidi" w:hint="eastAsia"/>
          <w:kern w:val="2"/>
          <w:sz w:val="21"/>
          <w:szCs w:val="22"/>
        </w:rPr>
        <w:t>年度阿根廷大豆供应减少对大豆市场压力有所减缓。</w:t>
      </w:r>
    </w:p>
    <w:p w:rsidR="006F0D41" w:rsidRDefault="006F0D41" w:rsidP="00B055ED">
      <w:pPr>
        <w:pStyle w:val="a3"/>
        <w:ind w:firstLine="42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就目前全球三大产区的产量情况上看，大豆后期供应依旧充足，对大豆期现价格形成巨大压力。</w:t>
      </w:r>
    </w:p>
    <w:p w:rsidR="003141D0" w:rsidRDefault="004377D9" w:rsidP="00B055ED">
      <w:pPr>
        <w:pStyle w:val="a3"/>
        <w:ind w:firstLine="420"/>
        <w:rPr>
          <w:rFonts w:asciiTheme="minorHAnsi" w:eastAsiaTheme="minorEastAsia" w:hAnsiTheme="minorHAnsi" w:cstheme="minorBidi" w:hint="eastAsia"/>
          <w:kern w:val="2"/>
          <w:sz w:val="21"/>
          <w:szCs w:val="22"/>
        </w:rPr>
      </w:pPr>
      <w:bookmarkStart w:id="0" w:name="_GoBack"/>
      <w:bookmarkEnd w:id="0"/>
      <w:r>
        <w:rPr>
          <w:rFonts w:asciiTheme="minorHAnsi" w:eastAsiaTheme="minorEastAsia" w:hAnsiTheme="minorHAnsi" w:cstheme="minorBidi" w:hint="eastAsia"/>
          <w:kern w:val="2"/>
          <w:sz w:val="21"/>
          <w:szCs w:val="22"/>
        </w:rPr>
        <w:t>截至</w:t>
      </w:r>
      <w:r>
        <w:rPr>
          <w:rFonts w:asciiTheme="minorHAnsi" w:eastAsiaTheme="minorEastAsia" w:hAnsiTheme="minorHAnsi" w:cstheme="minorBidi" w:hint="eastAsia"/>
          <w:kern w:val="2"/>
          <w:sz w:val="21"/>
          <w:szCs w:val="22"/>
        </w:rPr>
        <w:t>10</w:t>
      </w:r>
      <w:r>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22</w:t>
      </w:r>
      <w:r>
        <w:rPr>
          <w:rFonts w:asciiTheme="minorHAnsi" w:eastAsiaTheme="minorEastAsia" w:hAnsiTheme="minorHAnsi" w:cstheme="minorBidi" w:hint="eastAsia"/>
          <w:kern w:val="2"/>
          <w:sz w:val="21"/>
          <w:szCs w:val="22"/>
        </w:rPr>
        <w:t>日，</w:t>
      </w:r>
      <w:r w:rsidRPr="004377D9">
        <w:rPr>
          <w:rFonts w:asciiTheme="minorHAnsi" w:eastAsiaTheme="minorEastAsia" w:hAnsiTheme="minorHAnsi" w:cstheme="minorBidi"/>
          <w:kern w:val="2"/>
          <w:sz w:val="21"/>
          <w:szCs w:val="22"/>
        </w:rPr>
        <w:t>美国大豆出口检验量为</w:t>
      </w:r>
      <w:r w:rsidRPr="004377D9">
        <w:rPr>
          <w:rFonts w:asciiTheme="minorHAnsi" w:eastAsiaTheme="minorEastAsia" w:hAnsiTheme="minorHAnsi" w:cstheme="minorBidi"/>
          <w:kern w:val="2"/>
          <w:sz w:val="21"/>
          <w:szCs w:val="22"/>
        </w:rPr>
        <w:t>267</w:t>
      </w:r>
      <w:r>
        <w:rPr>
          <w:rFonts w:asciiTheme="minorHAnsi" w:eastAsiaTheme="minorEastAsia" w:hAnsiTheme="minorHAnsi" w:cstheme="minorBidi" w:hint="eastAsia"/>
          <w:kern w:val="2"/>
          <w:sz w:val="21"/>
          <w:szCs w:val="22"/>
        </w:rPr>
        <w:t>万</w:t>
      </w:r>
      <w:r w:rsidRPr="004377D9">
        <w:rPr>
          <w:rFonts w:asciiTheme="minorHAnsi" w:eastAsiaTheme="minorEastAsia" w:hAnsiTheme="minorHAnsi" w:cstheme="minorBidi"/>
          <w:kern w:val="2"/>
          <w:sz w:val="21"/>
          <w:szCs w:val="22"/>
        </w:rPr>
        <w:t>吨，</w:t>
      </w:r>
      <w:r w:rsidR="00480773">
        <w:rPr>
          <w:rFonts w:asciiTheme="minorHAnsi" w:eastAsiaTheme="minorEastAsia" w:hAnsiTheme="minorHAnsi" w:cstheme="minorBidi"/>
          <w:kern w:val="2"/>
          <w:sz w:val="21"/>
          <w:szCs w:val="22"/>
        </w:rPr>
        <w:t>初值</w:t>
      </w:r>
      <w:r w:rsidRPr="004377D9">
        <w:rPr>
          <w:rFonts w:asciiTheme="minorHAnsi" w:eastAsiaTheme="minorEastAsia" w:hAnsiTheme="minorHAnsi" w:cstheme="minorBidi"/>
          <w:kern w:val="2"/>
          <w:sz w:val="21"/>
          <w:szCs w:val="22"/>
        </w:rPr>
        <w:t>为</w:t>
      </w:r>
      <w:r w:rsidRPr="004377D9">
        <w:rPr>
          <w:rFonts w:asciiTheme="minorHAnsi" w:eastAsiaTheme="minorEastAsia" w:hAnsiTheme="minorHAnsi" w:cstheme="minorBidi"/>
          <w:kern w:val="2"/>
          <w:sz w:val="21"/>
          <w:szCs w:val="22"/>
        </w:rPr>
        <w:t>236</w:t>
      </w:r>
      <w:r>
        <w:rPr>
          <w:rFonts w:asciiTheme="minorHAnsi" w:eastAsiaTheme="minorEastAsia" w:hAnsiTheme="minorHAnsi" w:cstheme="minorBidi" w:hint="eastAsia"/>
          <w:kern w:val="2"/>
          <w:sz w:val="21"/>
          <w:szCs w:val="22"/>
        </w:rPr>
        <w:t>万</w:t>
      </w:r>
      <w:r w:rsidRPr="004377D9">
        <w:rPr>
          <w:rFonts w:asciiTheme="minorHAnsi" w:eastAsiaTheme="minorEastAsia" w:hAnsiTheme="minorHAnsi" w:cstheme="minorBidi"/>
          <w:kern w:val="2"/>
          <w:sz w:val="21"/>
          <w:szCs w:val="22"/>
        </w:rPr>
        <w:t>吨。美国大豆出口检验量累计为</w:t>
      </w:r>
      <w:r w:rsidRPr="004377D9">
        <w:rPr>
          <w:rFonts w:asciiTheme="minorHAnsi" w:eastAsiaTheme="minorEastAsia" w:hAnsiTheme="minorHAnsi" w:cstheme="minorBidi"/>
          <w:kern w:val="2"/>
          <w:sz w:val="21"/>
          <w:szCs w:val="22"/>
        </w:rPr>
        <w:t>953</w:t>
      </w:r>
      <w:r>
        <w:rPr>
          <w:rFonts w:asciiTheme="minorHAnsi" w:eastAsiaTheme="minorEastAsia" w:hAnsiTheme="minorHAnsi" w:cstheme="minorBidi" w:hint="eastAsia"/>
          <w:kern w:val="2"/>
          <w:sz w:val="21"/>
          <w:szCs w:val="22"/>
        </w:rPr>
        <w:t>万</w:t>
      </w:r>
      <w:r w:rsidRPr="004377D9">
        <w:rPr>
          <w:rFonts w:asciiTheme="minorHAnsi" w:eastAsiaTheme="minorEastAsia" w:hAnsiTheme="minorHAnsi" w:cstheme="minorBidi"/>
          <w:kern w:val="2"/>
          <w:sz w:val="21"/>
          <w:szCs w:val="22"/>
        </w:rPr>
        <w:t>吨，上一年度同期</w:t>
      </w:r>
      <w:r w:rsidR="00F17659">
        <w:rPr>
          <w:rFonts w:asciiTheme="minorHAnsi" w:eastAsiaTheme="minorEastAsia" w:hAnsiTheme="minorHAnsi" w:cstheme="minorBidi" w:hint="eastAsia"/>
          <w:kern w:val="2"/>
          <w:sz w:val="21"/>
          <w:szCs w:val="22"/>
        </w:rPr>
        <w:t>为</w:t>
      </w:r>
      <w:r w:rsidR="007416B4">
        <w:rPr>
          <w:rFonts w:asciiTheme="minorHAnsi" w:eastAsiaTheme="minorEastAsia" w:hAnsiTheme="minorHAnsi" w:cstheme="minorBidi"/>
          <w:kern w:val="2"/>
          <w:sz w:val="21"/>
          <w:szCs w:val="22"/>
        </w:rPr>
        <w:t>82</w:t>
      </w:r>
      <w:r w:rsidR="007416B4">
        <w:rPr>
          <w:rFonts w:asciiTheme="minorHAnsi" w:eastAsiaTheme="minorEastAsia" w:hAnsiTheme="minorHAnsi" w:cstheme="minorBidi" w:hint="eastAsia"/>
          <w:kern w:val="2"/>
          <w:sz w:val="21"/>
          <w:szCs w:val="22"/>
        </w:rPr>
        <w:t>4</w:t>
      </w:r>
      <w:r w:rsidR="007416B4">
        <w:rPr>
          <w:rFonts w:asciiTheme="minorHAnsi" w:eastAsiaTheme="minorEastAsia" w:hAnsiTheme="minorHAnsi" w:cstheme="minorBidi" w:hint="eastAsia"/>
          <w:kern w:val="2"/>
          <w:sz w:val="21"/>
          <w:szCs w:val="22"/>
        </w:rPr>
        <w:t>万</w:t>
      </w:r>
      <w:r w:rsidRPr="004377D9">
        <w:rPr>
          <w:rFonts w:asciiTheme="minorHAnsi" w:eastAsiaTheme="minorEastAsia" w:hAnsiTheme="minorHAnsi" w:cstheme="minorBidi"/>
          <w:kern w:val="2"/>
          <w:sz w:val="21"/>
          <w:szCs w:val="22"/>
        </w:rPr>
        <w:t>吨</w:t>
      </w:r>
      <w:r w:rsidR="007416B4">
        <w:rPr>
          <w:rFonts w:asciiTheme="minorHAnsi" w:eastAsiaTheme="minorEastAsia" w:hAnsiTheme="minorHAnsi" w:cstheme="minorBidi" w:hint="eastAsia"/>
          <w:kern w:val="2"/>
          <w:sz w:val="21"/>
          <w:szCs w:val="22"/>
        </w:rPr>
        <w:t>，较去年同期上涨</w:t>
      </w:r>
      <w:r w:rsidR="007416B4">
        <w:rPr>
          <w:rFonts w:asciiTheme="minorHAnsi" w:eastAsiaTheme="minorEastAsia" w:hAnsiTheme="minorHAnsi" w:cstheme="minorBidi" w:hint="eastAsia"/>
          <w:kern w:val="2"/>
          <w:sz w:val="21"/>
          <w:szCs w:val="22"/>
        </w:rPr>
        <w:t>15.7%</w:t>
      </w:r>
      <w:r w:rsidRPr="004377D9">
        <w:rPr>
          <w:rFonts w:asciiTheme="minorHAnsi" w:eastAsiaTheme="minorEastAsia" w:hAnsiTheme="minorHAnsi" w:cstheme="minorBidi"/>
          <w:kern w:val="2"/>
          <w:sz w:val="21"/>
          <w:szCs w:val="22"/>
        </w:rPr>
        <w:t>。</w:t>
      </w:r>
      <w:r w:rsidR="007416B4">
        <w:rPr>
          <w:rFonts w:asciiTheme="minorHAnsi" w:eastAsiaTheme="minorEastAsia" w:hAnsiTheme="minorHAnsi" w:cstheme="minorBidi" w:hint="eastAsia"/>
          <w:kern w:val="2"/>
          <w:sz w:val="21"/>
          <w:szCs w:val="22"/>
        </w:rPr>
        <w:t>从图上，我们可以看到从今年</w:t>
      </w:r>
      <w:r w:rsidR="007416B4">
        <w:rPr>
          <w:rFonts w:asciiTheme="minorHAnsi" w:eastAsiaTheme="minorEastAsia" w:hAnsiTheme="minorHAnsi" w:cstheme="minorBidi" w:hint="eastAsia"/>
          <w:kern w:val="2"/>
          <w:sz w:val="21"/>
          <w:szCs w:val="22"/>
        </w:rPr>
        <w:t>5</w:t>
      </w:r>
      <w:r w:rsidR="007416B4">
        <w:rPr>
          <w:rFonts w:asciiTheme="minorHAnsi" w:eastAsiaTheme="minorEastAsia" w:hAnsiTheme="minorHAnsi" w:cstheme="minorBidi" w:hint="eastAsia"/>
          <w:kern w:val="2"/>
          <w:sz w:val="21"/>
          <w:szCs w:val="22"/>
        </w:rPr>
        <w:t>月份开始，美国大豆出口量</w:t>
      </w:r>
      <w:r w:rsidR="00480773">
        <w:rPr>
          <w:rFonts w:asciiTheme="minorHAnsi" w:eastAsiaTheme="minorEastAsia" w:hAnsiTheme="minorHAnsi" w:cstheme="minorBidi" w:hint="eastAsia"/>
          <w:kern w:val="2"/>
          <w:sz w:val="21"/>
          <w:szCs w:val="22"/>
        </w:rPr>
        <w:t>较去年同期</w:t>
      </w:r>
      <w:r w:rsidR="007416B4">
        <w:rPr>
          <w:rFonts w:asciiTheme="minorHAnsi" w:eastAsiaTheme="minorEastAsia" w:hAnsiTheme="minorHAnsi" w:cstheme="minorBidi" w:hint="eastAsia"/>
          <w:kern w:val="2"/>
          <w:sz w:val="21"/>
          <w:szCs w:val="22"/>
        </w:rPr>
        <w:t>大幅上涨。但根据</w:t>
      </w:r>
      <w:r w:rsidR="007416B4">
        <w:rPr>
          <w:rFonts w:asciiTheme="minorHAnsi" w:eastAsiaTheme="minorEastAsia" w:hAnsiTheme="minorHAnsi" w:cstheme="minorBidi" w:hint="eastAsia"/>
          <w:kern w:val="2"/>
          <w:sz w:val="21"/>
          <w:szCs w:val="22"/>
        </w:rPr>
        <w:t>10</w:t>
      </w:r>
      <w:r w:rsidR="007416B4">
        <w:rPr>
          <w:rFonts w:asciiTheme="minorHAnsi" w:eastAsiaTheme="minorEastAsia" w:hAnsiTheme="minorHAnsi" w:cstheme="minorBidi" w:hint="eastAsia"/>
          <w:kern w:val="2"/>
          <w:sz w:val="21"/>
          <w:szCs w:val="22"/>
        </w:rPr>
        <w:t>月份美国农业部报告显示，</w:t>
      </w:r>
      <w:r w:rsidR="007416B4">
        <w:rPr>
          <w:rFonts w:asciiTheme="minorHAnsi" w:eastAsiaTheme="minorEastAsia" w:hAnsiTheme="minorHAnsi" w:cstheme="minorBidi" w:hint="eastAsia"/>
          <w:kern w:val="2"/>
          <w:sz w:val="21"/>
          <w:szCs w:val="22"/>
        </w:rPr>
        <w:t>2015/16</w:t>
      </w:r>
      <w:r w:rsidR="007416B4">
        <w:rPr>
          <w:rFonts w:asciiTheme="minorHAnsi" w:eastAsiaTheme="minorEastAsia" w:hAnsiTheme="minorHAnsi" w:cstheme="minorBidi" w:hint="eastAsia"/>
          <w:kern w:val="2"/>
          <w:sz w:val="21"/>
          <w:szCs w:val="22"/>
        </w:rPr>
        <w:t>年度大豆出口数据下调至</w:t>
      </w:r>
      <w:r w:rsidR="007416B4">
        <w:rPr>
          <w:rFonts w:asciiTheme="minorHAnsi" w:eastAsiaTheme="minorEastAsia" w:hAnsiTheme="minorHAnsi" w:cstheme="minorBidi" w:hint="eastAsia"/>
          <w:kern w:val="2"/>
          <w:sz w:val="21"/>
          <w:szCs w:val="22"/>
        </w:rPr>
        <w:t>16.75</w:t>
      </w:r>
      <w:r w:rsidR="007416B4">
        <w:rPr>
          <w:rFonts w:asciiTheme="minorHAnsi" w:eastAsiaTheme="minorEastAsia" w:hAnsiTheme="minorHAnsi" w:cstheme="minorBidi" w:hint="eastAsia"/>
          <w:kern w:val="2"/>
          <w:sz w:val="21"/>
          <w:szCs w:val="22"/>
        </w:rPr>
        <w:t>亿蒲式耳，比上月预测值低</w:t>
      </w:r>
      <w:r w:rsidR="007416B4">
        <w:rPr>
          <w:rFonts w:asciiTheme="minorHAnsi" w:eastAsiaTheme="minorEastAsia" w:hAnsiTheme="minorHAnsi" w:cstheme="minorBidi" w:hint="eastAsia"/>
          <w:kern w:val="2"/>
          <w:sz w:val="21"/>
          <w:szCs w:val="22"/>
        </w:rPr>
        <w:t>5000</w:t>
      </w:r>
      <w:r w:rsidR="00177331">
        <w:rPr>
          <w:rFonts w:asciiTheme="minorHAnsi" w:eastAsiaTheme="minorEastAsia" w:hAnsiTheme="minorHAnsi" w:cstheme="minorBidi" w:hint="eastAsia"/>
          <w:kern w:val="2"/>
          <w:sz w:val="21"/>
          <w:szCs w:val="22"/>
        </w:rPr>
        <w:t>万蒲式耳，主要受到竞争国巴西供应量上调</w:t>
      </w:r>
      <w:r w:rsidR="00480773">
        <w:rPr>
          <w:rFonts w:asciiTheme="minorHAnsi" w:eastAsiaTheme="minorEastAsia" w:hAnsiTheme="minorHAnsi" w:cstheme="minorBidi" w:hint="eastAsia"/>
          <w:kern w:val="2"/>
          <w:sz w:val="21"/>
          <w:szCs w:val="22"/>
        </w:rPr>
        <w:t>影响</w:t>
      </w:r>
      <w:r w:rsidR="00177331">
        <w:rPr>
          <w:rFonts w:asciiTheme="minorHAnsi" w:eastAsiaTheme="minorEastAsia" w:hAnsiTheme="minorHAnsi" w:cstheme="minorBidi" w:hint="eastAsia"/>
          <w:kern w:val="2"/>
          <w:sz w:val="21"/>
          <w:szCs w:val="22"/>
        </w:rPr>
        <w:t>，报告预测</w:t>
      </w:r>
      <w:r w:rsidR="00177331" w:rsidRPr="00177331">
        <w:rPr>
          <w:rFonts w:asciiTheme="minorHAnsi" w:eastAsiaTheme="minorEastAsia" w:hAnsiTheme="minorHAnsi" w:cstheme="minorBidi"/>
          <w:kern w:val="2"/>
          <w:sz w:val="21"/>
          <w:szCs w:val="22"/>
        </w:rPr>
        <w:t>2015/16</w:t>
      </w:r>
      <w:r w:rsidR="00177331" w:rsidRPr="00177331">
        <w:rPr>
          <w:rFonts w:asciiTheme="minorHAnsi" w:eastAsiaTheme="minorEastAsia" w:hAnsiTheme="minorHAnsi" w:cstheme="minorBidi"/>
          <w:kern w:val="2"/>
          <w:sz w:val="21"/>
          <w:szCs w:val="22"/>
        </w:rPr>
        <w:t>年度巴西大豆出口量将进一步增至</w:t>
      </w:r>
      <w:r w:rsidR="00177331" w:rsidRPr="00177331">
        <w:rPr>
          <w:rFonts w:asciiTheme="minorHAnsi" w:eastAsiaTheme="minorEastAsia" w:hAnsiTheme="minorHAnsi" w:cstheme="minorBidi"/>
          <w:kern w:val="2"/>
          <w:sz w:val="21"/>
          <w:szCs w:val="22"/>
        </w:rPr>
        <w:t>5650</w:t>
      </w:r>
      <w:r w:rsidR="00177331" w:rsidRPr="00177331">
        <w:rPr>
          <w:rFonts w:asciiTheme="minorHAnsi" w:eastAsiaTheme="minorEastAsia" w:hAnsiTheme="minorHAnsi" w:cstheme="minorBidi"/>
          <w:kern w:val="2"/>
          <w:sz w:val="21"/>
          <w:szCs w:val="22"/>
        </w:rPr>
        <w:t>万吨，比上月预测值高出</w:t>
      </w:r>
      <w:r w:rsidR="00177331" w:rsidRPr="00177331">
        <w:rPr>
          <w:rFonts w:asciiTheme="minorHAnsi" w:eastAsiaTheme="minorEastAsia" w:hAnsiTheme="minorHAnsi" w:cstheme="minorBidi"/>
          <w:kern w:val="2"/>
          <w:sz w:val="21"/>
          <w:szCs w:val="22"/>
        </w:rPr>
        <w:t>200</w:t>
      </w:r>
      <w:r w:rsidR="00177331" w:rsidRPr="00177331">
        <w:rPr>
          <w:rFonts w:asciiTheme="minorHAnsi" w:eastAsiaTheme="minorEastAsia" w:hAnsiTheme="minorHAnsi" w:cstheme="minorBidi"/>
          <w:kern w:val="2"/>
          <w:sz w:val="21"/>
          <w:szCs w:val="22"/>
        </w:rPr>
        <w:t>万吨</w:t>
      </w:r>
      <w:r w:rsidR="00177331" w:rsidRPr="00177331">
        <w:rPr>
          <w:rFonts w:asciiTheme="minorHAnsi" w:eastAsiaTheme="minorEastAsia" w:hAnsiTheme="minorHAnsi" w:cstheme="minorBidi" w:hint="eastAsia"/>
          <w:kern w:val="2"/>
          <w:sz w:val="21"/>
          <w:szCs w:val="22"/>
        </w:rPr>
        <w:t>。</w:t>
      </w:r>
      <w:r w:rsidR="007416B4">
        <w:rPr>
          <w:rFonts w:asciiTheme="minorHAnsi" w:eastAsiaTheme="minorEastAsia" w:hAnsiTheme="minorHAnsi" w:cstheme="minorBidi" w:hint="eastAsia"/>
          <w:kern w:val="2"/>
          <w:sz w:val="21"/>
          <w:szCs w:val="22"/>
        </w:rPr>
        <w:t>大豆出口出现放缓现象</w:t>
      </w:r>
      <w:r w:rsidR="00804529">
        <w:rPr>
          <w:rFonts w:asciiTheme="minorHAnsi" w:eastAsiaTheme="minorEastAsia" w:hAnsiTheme="minorHAnsi" w:cstheme="minorBidi" w:hint="eastAsia"/>
          <w:kern w:val="2"/>
          <w:sz w:val="21"/>
          <w:szCs w:val="22"/>
        </w:rPr>
        <w:t>，大豆价格或进一步下跌。</w:t>
      </w:r>
    </w:p>
    <w:p w:rsidR="003141D0" w:rsidRPr="003141D0" w:rsidRDefault="003141D0" w:rsidP="003141D0">
      <w:pPr>
        <w:pStyle w:val="a3"/>
        <w:jc w:val="center"/>
        <w:rPr>
          <w:rFonts w:asciiTheme="minorHAnsi" w:eastAsiaTheme="minorEastAsia" w:hAnsiTheme="minorHAnsi" w:cstheme="minorBidi" w:hint="eastAsia"/>
          <w:kern w:val="2"/>
          <w:sz w:val="21"/>
          <w:szCs w:val="22"/>
        </w:rPr>
      </w:pPr>
      <w:r>
        <w:rPr>
          <w:rFonts w:asciiTheme="minorHAnsi" w:eastAsiaTheme="minorEastAsia" w:hAnsiTheme="minorHAnsi" w:cstheme="minorBidi" w:hint="eastAsia"/>
          <w:kern w:val="2"/>
          <w:sz w:val="21"/>
          <w:szCs w:val="22"/>
        </w:rPr>
        <w:t>图二：美国大豆出口</w:t>
      </w:r>
      <w:r>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月</w:t>
      </w:r>
    </w:p>
    <w:p w:rsidR="00B055ED" w:rsidRPr="00B055ED" w:rsidRDefault="003141D0" w:rsidP="00B055ED">
      <w:pPr>
        <w:pStyle w:val="a3"/>
        <w:jc w:val="right"/>
        <w:rPr>
          <w:rFonts w:asciiTheme="minorHAnsi" w:eastAsiaTheme="minorEastAsia" w:hAnsiTheme="minorHAnsi" w:cstheme="minorBidi" w:hint="eastAsia"/>
          <w:kern w:val="2"/>
          <w:sz w:val="21"/>
          <w:szCs w:val="22"/>
        </w:rPr>
      </w:pPr>
      <w:r w:rsidRPr="003141D0">
        <w:rPr>
          <w:rFonts w:asciiTheme="minorHAnsi" w:eastAsiaTheme="minorEastAsia" w:hAnsiTheme="minorHAnsi" w:cstheme="minorBidi"/>
          <w:kern w:val="2"/>
          <w:sz w:val="21"/>
          <w:szCs w:val="22"/>
        </w:rPr>
        <w:drawing>
          <wp:inline distT="0" distB="0" distL="0" distR="0" wp14:anchorId="7C1D4356" wp14:editId="09AD4697">
            <wp:extent cx="5164667" cy="3166533"/>
            <wp:effectExtent l="0" t="0" r="17145" b="1524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B055ED" w:rsidRPr="00B055ED">
        <w:rPr>
          <w:rFonts w:hint="eastAsia"/>
          <w:color w:val="FF0000"/>
          <w:sz w:val="18"/>
          <w:szCs w:val="18"/>
        </w:rPr>
        <w:t>数据来源：WIND资讯</w:t>
      </w:r>
    </w:p>
    <w:p w:rsidR="00B055ED" w:rsidRPr="00B055ED" w:rsidRDefault="00B055ED" w:rsidP="004B0C43">
      <w:pPr>
        <w:pStyle w:val="a3"/>
        <w:rPr>
          <w:rFonts w:asciiTheme="minorHAnsi" w:eastAsiaTheme="minorEastAsia" w:hAnsiTheme="minorHAnsi" w:cstheme="minorBidi"/>
          <w:kern w:val="2"/>
          <w:sz w:val="21"/>
          <w:szCs w:val="22"/>
        </w:rPr>
      </w:pPr>
    </w:p>
    <w:p w:rsidR="00E11628" w:rsidRDefault="00177331" w:rsidP="00B055ED">
      <w:pPr>
        <w:pStyle w:val="a3"/>
        <w:ind w:firstLine="420"/>
        <w:rPr>
          <w:rFonts w:asciiTheme="minorHAnsi" w:eastAsiaTheme="minorEastAsia" w:hAnsiTheme="minorHAnsi" w:cstheme="minorBidi" w:hint="eastAsia"/>
          <w:kern w:val="2"/>
          <w:sz w:val="21"/>
          <w:szCs w:val="22"/>
        </w:rPr>
      </w:pPr>
      <w:r>
        <w:rPr>
          <w:rFonts w:asciiTheme="minorHAnsi" w:eastAsiaTheme="minorEastAsia" w:hAnsiTheme="minorHAnsi" w:cstheme="minorBidi" w:hint="eastAsia"/>
          <w:kern w:val="2"/>
          <w:sz w:val="21"/>
          <w:szCs w:val="22"/>
        </w:rPr>
        <w:t>国内方面，</w:t>
      </w:r>
      <w:r w:rsidR="00480773">
        <w:rPr>
          <w:rFonts w:asciiTheme="minorHAnsi" w:eastAsiaTheme="minorEastAsia" w:hAnsiTheme="minorHAnsi" w:cstheme="minorBidi" w:hint="eastAsia"/>
          <w:kern w:val="2"/>
          <w:sz w:val="21"/>
          <w:szCs w:val="22"/>
        </w:rPr>
        <w:t>近几年中国大豆进口量一直位居世界首位，</w:t>
      </w:r>
      <w:r w:rsidR="00D3535E">
        <w:rPr>
          <w:rFonts w:asciiTheme="minorHAnsi" w:eastAsiaTheme="minorEastAsia" w:hAnsiTheme="minorHAnsi" w:cstheme="minorBidi" w:hint="eastAsia"/>
          <w:kern w:val="2"/>
          <w:sz w:val="21"/>
          <w:szCs w:val="22"/>
        </w:rPr>
        <w:t>中国大豆对外依存度已</w:t>
      </w:r>
      <w:r w:rsidR="00D3535E" w:rsidRPr="00D3535E">
        <w:rPr>
          <w:rFonts w:asciiTheme="minorHAnsi" w:eastAsiaTheme="minorEastAsia" w:hAnsiTheme="minorHAnsi" w:cstheme="minorBidi" w:hint="eastAsia"/>
          <w:kern w:val="2"/>
          <w:sz w:val="21"/>
          <w:szCs w:val="22"/>
        </w:rPr>
        <w:t>超过</w:t>
      </w:r>
      <w:r w:rsidR="00D3535E" w:rsidRPr="00D3535E">
        <w:rPr>
          <w:rFonts w:asciiTheme="minorHAnsi" w:eastAsiaTheme="minorEastAsia" w:hAnsiTheme="minorHAnsi" w:cstheme="minorBidi" w:hint="eastAsia"/>
          <w:kern w:val="2"/>
          <w:sz w:val="21"/>
          <w:szCs w:val="22"/>
        </w:rPr>
        <w:t>80%</w:t>
      </w:r>
      <w:r w:rsidR="00D3535E">
        <w:rPr>
          <w:rFonts w:asciiTheme="minorHAnsi" w:eastAsiaTheme="minorEastAsia" w:hAnsiTheme="minorHAnsi" w:cstheme="minorBidi" w:hint="eastAsia"/>
          <w:kern w:val="2"/>
          <w:sz w:val="21"/>
          <w:szCs w:val="22"/>
        </w:rPr>
        <w:t>。</w:t>
      </w:r>
      <w:r w:rsidR="002E224B">
        <w:rPr>
          <w:rFonts w:asciiTheme="minorHAnsi" w:eastAsiaTheme="minorEastAsia" w:hAnsiTheme="minorHAnsi" w:cstheme="minorBidi" w:hint="eastAsia"/>
          <w:kern w:val="2"/>
          <w:sz w:val="21"/>
          <w:szCs w:val="22"/>
        </w:rPr>
        <w:t>中国大豆进口量逐年攀升，</w:t>
      </w:r>
      <w:r w:rsidR="00D3535E">
        <w:rPr>
          <w:rFonts w:asciiTheme="minorHAnsi" w:eastAsiaTheme="minorEastAsia" w:hAnsiTheme="minorHAnsi" w:cstheme="minorBidi" w:hint="eastAsia"/>
          <w:kern w:val="2"/>
          <w:sz w:val="21"/>
          <w:szCs w:val="22"/>
        </w:rPr>
        <w:t xml:space="preserve"> </w:t>
      </w:r>
      <w:r w:rsidR="00480773">
        <w:rPr>
          <w:rFonts w:asciiTheme="minorHAnsi" w:eastAsiaTheme="minorEastAsia" w:hAnsiTheme="minorHAnsi" w:cstheme="minorBidi" w:hint="eastAsia"/>
          <w:kern w:val="2"/>
          <w:sz w:val="21"/>
          <w:szCs w:val="22"/>
        </w:rPr>
        <w:t>2014</w:t>
      </w:r>
      <w:r w:rsidR="00480773">
        <w:rPr>
          <w:rFonts w:asciiTheme="minorHAnsi" w:eastAsiaTheme="minorEastAsia" w:hAnsiTheme="minorHAnsi" w:cstheme="minorBidi" w:hint="eastAsia"/>
          <w:kern w:val="2"/>
          <w:sz w:val="21"/>
          <w:szCs w:val="22"/>
        </w:rPr>
        <w:t>年中国全年大豆进口量首次突破</w:t>
      </w:r>
      <w:r w:rsidR="00480773">
        <w:rPr>
          <w:rFonts w:asciiTheme="minorHAnsi" w:eastAsiaTheme="minorEastAsia" w:hAnsiTheme="minorHAnsi" w:cstheme="minorBidi" w:hint="eastAsia"/>
          <w:kern w:val="2"/>
          <w:sz w:val="21"/>
          <w:szCs w:val="22"/>
        </w:rPr>
        <w:t>7000</w:t>
      </w:r>
      <w:r w:rsidR="00480773">
        <w:rPr>
          <w:rFonts w:asciiTheme="minorHAnsi" w:eastAsiaTheme="minorEastAsia" w:hAnsiTheme="minorHAnsi" w:cstheme="minorBidi" w:hint="eastAsia"/>
          <w:kern w:val="2"/>
          <w:sz w:val="21"/>
          <w:szCs w:val="22"/>
        </w:rPr>
        <w:t>万吨，</w:t>
      </w:r>
      <w:r w:rsidR="00D3535E" w:rsidRPr="00D3535E">
        <w:rPr>
          <w:rFonts w:asciiTheme="minorHAnsi" w:eastAsiaTheme="minorEastAsia" w:hAnsiTheme="minorHAnsi" w:cstheme="minorBidi"/>
          <w:kern w:val="2"/>
          <w:sz w:val="21"/>
          <w:szCs w:val="22"/>
        </w:rPr>
        <w:t>美国农业部当前预期</w:t>
      </w:r>
      <w:r w:rsidR="00D3535E" w:rsidRPr="00D3535E">
        <w:rPr>
          <w:rFonts w:asciiTheme="minorHAnsi" w:eastAsiaTheme="minorEastAsia" w:hAnsiTheme="minorHAnsi" w:cstheme="minorBidi"/>
          <w:kern w:val="2"/>
          <w:sz w:val="21"/>
          <w:szCs w:val="22"/>
        </w:rPr>
        <w:t>2015/16</w:t>
      </w:r>
      <w:r w:rsidR="00D3535E" w:rsidRPr="00D3535E">
        <w:rPr>
          <w:rFonts w:asciiTheme="minorHAnsi" w:eastAsiaTheme="minorEastAsia" w:hAnsiTheme="minorHAnsi" w:cstheme="minorBidi"/>
          <w:kern w:val="2"/>
          <w:sz w:val="21"/>
          <w:szCs w:val="22"/>
        </w:rPr>
        <w:t>年度中国大豆进口量将达到</w:t>
      </w:r>
      <w:r w:rsidR="00D3535E" w:rsidRPr="00D3535E">
        <w:rPr>
          <w:rFonts w:asciiTheme="minorHAnsi" w:eastAsiaTheme="minorEastAsia" w:hAnsiTheme="minorHAnsi" w:cstheme="minorBidi"/>
          <w:kern w:val="2"/>
          <w:sz w:val="21"/>
          <w:szCs w:val="22"/>
        </w:rPr>
        <w:t>7900</w:t>
      </w:r>
      <w:r w:rsidR="00D3535E" w:rsidRPr="00D3535E">
        <w:rPr>
          <w:rFonts w:asciiTheme="minorHAnsi" w:eastAsiaTheme="minorEastAsia" w:hAnsiTheme="minorHAnsi" w:cstheme="minorBidi"/>
          <w:kern w:val="2"/>
          <w:sz w:val="21"/>
          <w:szCs w:val="22"/>
        </w:rPr>
        <w:t>万吨</w:t>
      </w:r>
      <w:r w:rsidR="00D3535E" w:rsidRPr="00D3535E">
        <w:rPr>
          <w:rFonts w:asciiTheme="minorHAnsi" w:eastAsiaTheme="minorEastAsia" w:hAnsiTheme="minorHAnsi" w:cstheme="minorBidi" w:hint="eastAsia"/>
          <w:kern w:val="2"/>
          <w:sz w:val="21"/>
          <w:szCs w:val="22"/>
        </w:rPr>
        <w:t>。</w:t>
      </w:r>
      <w:r w:rsidR="00055902">
        <w:rPr>
          <w:rFonts w:asciiTheme="minorHAnsi" w:eastAsiaTheme="minorEastAsia" w:hAnsiTheme="minorHAnsi" w:cstheme="minorBidi" w:hint="eastAsia"/>
          <w:kern w:val="2"/>
          <w:sz w:val="21"/>
          <w:szCs w:val="22"/>
        </w:rPr>
        <w:t>中国大豆进口需求增长主要因为国内大豆产量随着种植面积连年下降。</w:t>
      </w:r>
      <w:r w:rsidR="00D3535E" w:rsidRPr="00D3535E">
        <w:rPr>
          <w:rFonts w:asciiTheme="minorHAnsi" w:eastAsiaTheme="minorEastAsia" w:hAnsiTheme="minorHAnsi" w:cstheme="minorBidi"/>
          <w:kern w:val="2"/>
          <w:sz w:val="21"/>
          <w:szCs w:val="22"/>
        </w:rPr>
        <w:t>海关数据显示，</w:t>
      </w:r>
      <w:r w:rsidR="00D3535E" w:rsidRPr="00D3535E">
        <w:rPr>
          <w:rFonts w:asciiTheme="minorHAnsi" w:eastAsiaTheme="minorEastAsia" w:hAnsiTheme="minorHAnsi" w:cstheme="minorBidi"/>
          <w:kern w:val="2"/>
          <w:sz w:val="21"/>
          <w:szCs w:val="22"/>
        </w:rPr>
        <w:t>2015</w:t>
      </w:r>
      <w:r w:rsidR="00D3535E" w:rsidRPr="00D3535E">
        <w:rPr>
          <w:rFonts w:asciiTheme="minorHAnsi" w:eastAsiaTheme="minorEastAsia" w:hAnsiTheme="minorHAnsi" w:cstheme="minorBidi"/>
          <w:kern w:val="2"/>
          <w:sz w:val="21"/>
          <w:szCs w:val="22"/>
        </w:rPr>
        <w:t>年</w:t>
      </w:r>
      <w:r w:rsidR="00D3535E" w:rsidRPr="00D3535E">
        <w:rPr>
          <w:rFonts w:asciiTheme="minorHAnsi" w:eastAsiaTheme="minorEastAsia" w:hAnsiTheme="minorHAnsi" w:cstheme="minorBidi"/>
          <w:kern w:val="2"/>
          <w:sz w:val="21"/>
          <w:szCs w:val="22"/>
        </w:rPr>
        <w:t>9</w:t>
      </w:r>
      <w:r w:rsidR="00D3535E" w:rsidRPr="00D3535E">
        <w:rPr>
          <w:rFonts w:asciiTheme="minorHAnsi" w:eastAsiaTheme="minorEastAsia" w:hAnsiTheme="minorHAnsi" w:cstheme="minorBidi"/>
          <w:kern w:val="2"/>
          <w:sz w:val="21"/>
          <w:szCs w:val="22"/>
        </w:rPr>
        <w:t>月份中国大豆进口量为</w:t>
      </w:r>
      <w:r w:rsidR="00D3535E" w:rsidRPr="00D3535E">
        <w:rPr>
          <w:rFonts w:asciiTheme="minorHAnsi" w:eastAsiaTheme="minorEastAsia" w:hAnsiTheme="minorHAnsi" w:cstheme="minorBidi"/>
          <w:kern w:val="2"/>
          <w:sz w:val="21"/>
          <w:szCs w:val="22"/>
        </w:rPr>
        <w:t>726</w:t>
      </w:r>
      <w:r w:rsidR="00D3535E" w:rsidRPr="00D3535E">
        <w:rPr>
          <w:rFonts w:asciiTheme="minorHAnsi" w:eastAsiaTheme="minorEastAsia" w:hAnsiTheme="minorHAnsi" w:cstheme="minorBidi"/>
          <w:kern w:val="2"/>
          <w:sz w:val="21"/>
          <w:szCs w:val="22"/>
        </w:rPr>
        <w:t>万吨</w:t>
      </w:r>
      <w:r w:rsidR="002E224B" w:rsidRPr="002E224B">
        <w:rPr>
          <w:rFonts w:asciiTheme="minorHAnsi" w:eastAsiaTheme="minorEastAsia" w:hAnsiTheme="minorHAnsi" w:cstheme="minorBidi" w:hint="eastAsia"/>
          <w:kern w:val="2"/>
          <w:sz w:val="21"/>
          <w:szCs w:val="22"/>
        </w:rPr>
        <w:t>同比增加</w:t>
      </w:r>
      <w:r w:rsidR="002E224B" w:rsidRPr="002E224B">
        <w:rPr>
          <w:rFonts w:asciiTheme="minorHAnsi" w:eastAsiaTheme="minorEastAsia" w:hAnsiTheme="minorHAnsi" w:cstheme="minorBidi" w:hint="eastAsia"/>
          <w:kern w:val="2"/>
          <w:sz w:val="21"/>
          <w:szCs w:val="22"/>
        </w:rPr>
        <w:t>44%</w:t>
      </w:r>
      <w:r w:rsidR="00D3535E">
        <w:rPr>
          <w:rFonts w:asciiTheme="minorHAnsi" w:eastAsiaTheme="minorEastAsia" w:hAnsiTheme="minorHAnsi" w:cstheme="minorBidi" w:hint="eastAsia"/>
          <w:kern w:val="2"/>
          <w:sz w:val="21"/>
          <w:szCs w:val="22"/>
        </w:rPr>
        <w:t>，</w:t>
      </w:r>
      <w:r w:rsidR="00D3535E" w:rsidRPr="00D3535E">
        <w:rPr>
          <w:rFonts w:asciiTheme="minorHAnsi" w:eastAsiaTheme="minorEastAsia" w:hAnsiTheme="minorHAnsi" w:cstheme="minorBidi" w:hint="eastAsia"/>
          <w:kern w:val="2"/>
          <w:sz w:val="21"/>
          <w:szCs w:val="22"/>
        </w:rPr>
        <w:t>前</w:t>
      </w:r>
      <w:r w:rsidR="00D3535E" w:rsidRPr="00D3535E">
        <w:rPr>
          <w:rFonts w:asciiTheme="minorHAnsi" w:eastAsiaTheme="minorEastAsia" w:hAnsiTheme="minorHAnsi" w:cstheme="minorBidi" w:hint="eastAsia"/>
          <w:kern w:val="2"/>
          <w:sz w:val="21"/>
          <w:szCs w:val="22"/>
        </w:rPr>
        <w:t>9</w:t>
      </w:r>
      <w:r w:rsidR="00D3535E" w:rsidRPr="00D3535E">
        <w:rPr>
          <w:rFonts w:asciiTheme="minorHAnsi" w:eastAsiaTheme="minorEastAsia" w:hAnsiTheme="minorHAnsi" w:cstheme="minorBidi" w:hint="eastAsia"/>
          <w:kern w:val="2"/>
          <w:sz w:val="21"/>
          <w:szCs w:val="22"/>
        </w:rPr>
        <w:t>个月中国的大豆进口量达到</w:t>
      </w:r>
      <w:r w:rsidR="00D3535E" w:rsidRPr="00D3535E">
        <w:rPr>
          <w:rFonts w:asciiTheme="minorHAnsi" w:eastAsiaTheme="minorEastAsia" w:hAnsiTheme="minorHAnsi" w:cstheme="minorBidi" w:hint="eastAsia"/>
          <w:kern w:val="2"/>
          <w:sz w:val="21"/>
          <w:szCs w:val="22"/>
        </w:rPr>
        <w:t>5965</w:t>
      </w:r>
      <w:r w:rsidR="00D3535E" w:rsidRPr="00D3535E">
        <w:rPr>
          <w:rFonts w:asciiTheme="minorHAnsi" w:eastAsiaTheme="minorEastAsia" w:hAnsiTheme="minorHAnsi" w:cstheme="minorBidi" w:hint="eastAsia"/>
          <w:kern w:val="2"/>
          <w:sz w:val="21"/>
          <w:szCs w:val="22"/>
        </w:rPr>
        <w:t>万吨，比上年同期增长</w:t>
      </w:r>
      <w:r w:rsidR="00D3535E" w:rsidRPr="00D3535E">
        <w:rPr>
          <w:rFonts w:asciiTheme="minorHAnsi" w:eastAsiaTheme="minorEastAsia" w:hAnsiTheme="minorHAnsi" w:cstheme="minorBidi" w:hint="eastAsia"/>
          <w:kern w:val="2"/>
          <w:sz w:val="21"/>
          <w:szCs w:val="22"/>
        </w:rPr>
        <w:t>13%</w:t>
      </w:r>
      <w:r w:rsidR="00D3535E" w:rsidRPr="00D3535E">
        <w:rPr>
          <w:rFonts w:asciiTheme="minorHAnsi" w:eastAsiaTheme="minorEastAsia" w:hAnsiTheme="minorHAnsi" w:cstheme="minorBidi" w:hint="eastAsia"/>
          <w:kern w:val="2"/>
          <w:sz w:val="21"/>
          <w:szCs w:val="22"/>
        </w:rPr>
        <w:t>，</w:t>
      </w:r>
      <w:r w:rsidR="00D3535E">
        <w:rPr>
          <w:rFonts w:asciiTheme="minorHAnsi" w:eastAsiaTheme="minorEastAsia" w:hAnsiTheme="minorHAnsi" w:cstheme="minorBidi" w:hint="eastAsia"/>
          <w:kern w:val="2"/>
          <w:sz w:val="21"/>
          <w:szCs w:val="22"/>
        </w:rPr>
        <w:t>但有分析指出</w:t>
      </w:r>
      <w:r w:rsidR="00D3535E">
        <w:rPr>
          <w:rFonts w:asciiTheme="minorHAnsi" w:eastAsiaTheme="minorEastAsia" w:hAnsiTheme="minorHAnsi" w:cstheme="minorBidi" w:hint="eastAsia"/>
          <w:kern w:val="2"/>
          <w:sz w:val="21"/>
          <w:szCs w:val="22"/>
        </w:rPr>
        <w:t>10</w:t>
      </w:r>
      <w:r w:rsidR="00D3535E">
        <w:rPr>
          <w:rFonts w:asciiTheme="minorHAnsi" w:eastAsiaTheme="minorEastAsia" w:hAnsiTheme="minorHAnsi" w:cstheme="minorBidi" w:hint="eastAsia"/>
          <w:kern w:val="2"/>
          <w:sz w:val="21"/>
          <w:szCs w:val="22"/>
        </w:rPr>
        <w:t>月份大豆进口量可能仅有</w:t>
      </w:r>
      <w:r w:rsidR="00D3535E">
        <w:rPr>
          <w:rFonts w:asciiTheme="minorHAnsi" w:eastAsiaTheme="minorEastAsia" w:hAnsiTheme="minorHAnsi" w:cstheme="minorBidi" w:hint="eastAsia"/>
          <w:kern w:val="2"/>
          <w:sz w:val="21"/>
          <w:szCs w:val="22"/>
        </w:rPr>
        <w:t>600</w:t>
      </w:r>
      <w:r w:rsidR="00D3535E">
        <w:rPr>
          <w:rFonts w:asciiTheme="minorHAnsi" w:eastAsiaTheme="minorEastAsia" w:hAnsiTheme="minorHAnsi" w:cstheme="minorBidi" w:hint="eastAsia"/>
          <w:kern w:val="2"/>
          <w:sz w:val="21"/>
          <w:szCs w:val="22"/>
        </w:rPr>
        <w:t>万吨，</w:t>
      </w:r>
      <w:r w:rsidR="00055902">
        <w:rPr>
          <w:rFonts w:asciiTheme="minorHAnsi" w:eastAsiaTheme="minorEastAsia" w:hAnsiTheme="minorHAnsi" w:cstheme="minorBidi" w:hint="eastAsia"/>
          <w:kern w:val="2"/>
          <w:sz w:val="21"/>
          <w:szCs w:val="22"/>
        </w:rPr>
        <w:t>大豆进口受到经济发展放缓压力影响，进口增长或</w:t>
      </w:r>
      <w:r w:rsidR="001D58CF">
        <w:rPr>
          <w:rFonts w:asciiTheme="minorHAnsi" w:eastAsiaTheme="minorEastAsia" w:hAnsiTheme="minorHAnsi" w:cstheme="minorBidi" w:hint="eastAsia"/>
          <w:kern w:val="2"/>
          <w:sz w:val="21"/>
          <w:szCs w:val="22"/>
        </w:rPr>
        <w:t>受</w:t>
      </w:r>
      <w:r w:rsidR="00055902">
        <w:rPr>
          <w:rFonts w:asciiTheme="minorHAnsi" w:eastAsiaTheme="minorEastAsia" w:hAnsiTheme="minorHAnsi" w:cstheme="minorBidi" w:hint="eastAsia"/>
          <w:kern w:val="2"/>
          <w:sz w:val="21"/>
          <w:szCs w:val="22"/>
        </w:rPr>
        <w:t>到限制。</w:t>
      </w:r>
    </w:p>
    <w:tbl>
      <w:tblPr>
        <w:tblpPr w:leftFromText="180" w:rightFromText="180" w:vertAnchor="page" w:horzAnchor="margin" w:tblpY="5134"/>
        <w:tblW w:w="8625" w:type="dxa"/>
        <w:tblCellMar>
          <w:left w:w="0" w:type="dxa"/>
          <w:right w:w="0" w:type="dxa"/>
        </w:tblCellMar>
        <w:tblLook w:val="04A0" w:firstRow="1" w:lastRow="0" w:firstColumn="1" w:lastColumn="0" w:noHBand="0" w:noVBand="1"/>
      </w:tblPr>
      <w:tblGrid>
        <w:gridCol w:w="1721"/>
        <w:gridCol w:w="1726"/>
        <w:gridCol w:w="1726"/>
        <w:gridCol w:w="1726"/>
        <w:gridCol w:w="1726"/>
      </w:tblGrid>
      <w:tr w:rsidR="00B055ED" w:rsidRPr="003141D0" w:rsidTr="00B055ED">
        <w:trPr>
          <w:trHeight w:val="638"/>
        </w:trPr>
        <w:tc>
          <w:tcPr>
            <w:tcW w:w="172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B055ED" w:rsidRPr="003141D0" w:rsidRDefault="00B055ED" w:rsidP="00B055ED">
            <w:pPr>
              <w:pStyle w:val="a3"/>
              <w:jc w:val="center"/>
            </w:pPr>
            <w:r w:rsidRPr="003141D0">
              <w:rPr>
                <w:b/>
                <w:bCs/>
              </w:rPr>
              <w:t>项目</w:t>
            </w:r>
          </w:p>
        </w:tc>
        <w:tc>
          <w:tcPr>
            <w:tcW w:w="172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B055ED" w:rsidRPr="003141D0" w:rsidRDefault="00B055ED" w:rsidP="00B055ED">
            <w:pPr>
              <w:pStyle w:val="a3"/>
            </w:pPr>
            <w:r w:rsidRPr="003141D0">
              <w:rPr>
                <w:b/>
                <w:bCs/>
              </w:rPr>
              <w:t>2013/2014</w:t>
            </w:r>
          </w:p>
        </w:tc>
        <w:tc>
          <w:tcPr>
            <w:tcW w:w="172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B055ED" w:rsidRPr="003141D0" w:rsidRDefault="00B055ED" w:rsidP="00B055ED">
            <w:pPr>
              <w:pStyle w:val="a3"/>
            </w:pPr>
            <w:r w:rsidRPr="003141D0">
              <w:rPr>
                <w:b/>
                <w:bCs/>
              </w:rPr>
              <w:t>2014/2015</w:t>
            </w:r>
          </w:p>
        </w:tc>
        <w:tc>
          <w:tcPr>
            <w:tcW w:w="172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B055ED" w:rsidRPr="003141D0" w:rsidRDefault="00B055ED" w:rsidP="00B055ED">
            <w:pPr>
              <w:pStyle w:val="a3"/>
            </w:pPr>
            <w:r w:rsidRPr="003141D0">
              <w:rPr>
                <w:b/>
                <w:bCs/>
              </w:rPr>
              <w:t>2015/2016</w:t>
            </w:r>
          </w:p>
          <w:p w:rsidR="00B055ED" w:rsidRPr="003141D0" w:rsidRDefault="00B055ED" w:rsidP="00B055ED">
            <w:pPr>
              <w:pStyle w:val="a3"/>
            </w:pPr>
            <w:r w:rsidRPr="003141D0">
              <w:rPr>
                <w:b/>
                <w:bCs/>
              </w:rPr>
              <w:t>(Sep)</w:t>
            </w:r>
          </w:p>
        </w:tc>
        <w:tc>
          <w:tcPr>
            <w:tcW w:w="172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B055ED" w:rsidRPr="003141D0" w:rsidRDefault="00B055ED" w:rsidP="00B055ED">
            <w:pPr>
              <w:pStyle w:val="a3"/>
            </w:pPr>
            <w:r w:rsidRPr="003141D0">
              <w:rPr>
                <w:b/>
                <w:bCs/>
              </w:rPr>
              <w:t>2015/2016</w:t>
            </w:r>
          </w:p>
          <w:p w:rsidR="00B055ED" w:rsidRPr="003141D0" w:rsidRDefault="00B055ED" w:rsidP="00B055ED">
            <w:pPr>
              <w:pStyle w:val="a3"/>
            </w:pPr>
            <w:r w:rsidRPr="003141D0">
              <w:rPr>
                <w:b/>
                <w:bCs/>
              </w:rPr>
              <w:t>(Oct)</w:t>
            </w:r>
          </w:p>
        </w:tc>
      </w:tr>
      <w:tr w:rsidR="00B055ED" w:rsidRPr="003141D0" w:rsidTr="00B055ED">
        <w:trPr>
          <w:trHeight w:val="349"/>
        </w:trPr>
        <w:tc>
          <w:tcPr>
            <w:tcW w:w="1721"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B055ED" w:rsidRPr="003141D0" w:rsidRDefault="00B055ED" w:rsidP="00B055ED">
            <w:pPr>
              <w:pStyle w:val="a3"/>
            </w:pPr>
            <w:r w:rsidRPr="003141D0">
              <w:rPr>
                <w:b/>
                <w:bCs/>
              </w:rPr>
              <w:t>收获面积</w:t>
            </w:r>
          </w:p>
        </w:tc>
        <w:tc>
          <w:tcPr>
            <w:tcW w:w="172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B055ED" w:rsidRPr="003141D0" w:rsidRDefault="00B055ED" w:rsidP="00B055ED">
            <w:pPr>
              <w:pStyle w:val="a3"/>
              <w:jc w:val="center"/>
            </w:pPr>
            <w:r w:rsidRPr="003141D0">
              <w:t>6850</w:t>
            </w:r>
          </w:p>
        </w:tc>
        <w:tc>
          <w:tcPr>
            <w:tcW w:w="172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B055ED" w:rsidRPr="003141D0" w:rsidRDefault="00B055ED" w:rsidP="00B055ED">
            <w:pPr>
              <w:pStyle w:val="a3"/>
              <w:jc w:val="center"/>
            </w:pPr>
            <w:r w:rsidRPr="003141D0">
              <w:t>6800</w:t>
            </w:r>
          </w:p>
        </w:tc>
        <w:tc>
          <w:tcPr>
            <w:tcW w:w="172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B055ED" w:rsidRPr="003141D0" w:rsidRDefault="00B055ED" w:rsidP="00B055ED">
            <w:pPr>
              <w:pStyle w:val="a3"/>
              <w:jc w:val="center"/>
            </w:pPr>
            <w:r w:rsidRPr="003141D0">
              <w:t>6400</w:t>
            </w:r>
          </w:p>
        </w:tc>
        <w:tc>
          <w:tcPr>
            <w:tcW w:w="172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B055ED" w:rsidRPr="003141D0" w:rsidRDefault="00B055ED" w:rsidP="00B055ED">
            <w:pPr>
              <w:pStyle w:val="a3"/>
              <w:jc w:val="center"/>
            </w:pPr>
            <w:r w:rsidRPr="003141D0">
              <w:t>6400</w:t>
            </w:r>
          </w:p>
        </w:tc>
      </w:tr>
      <w:tr w:rsidR="00B055ED" w:rsidRPr="003141D0" w:rsidTr="00B055ED">
        <w:trPr>
          <w:trHeight w:val="349"/>
        </w:trPr>
        <w:tc>
          <w:tcPr>
            <w:tcW w:w="172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B055ED" w:rsidRPr="003141D0" w:rsidRDefault="00B055ED" w:rsidP="00B055ED">
            <w:pPr>
              <w:pStyle w:val="a3"/>
            </w:pPr>
            <w:r w:rsidRPr="003141D0">
              <w:rPr>
                <w:b/>
                <w:bCs/>
              </w:rPr>
              <w:t>期初库存</w:t>
            </w:r>
          </w:p>
        </w:tc>
        <w:tc>
          <w:tcPr>
            <w:tcW w:w="17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B055ED" w:rsidRPr="003141D0" w:rsidRDefault="00B055ED" w:rsidP="00B055ED">
            <w:pPr>
              <w:pStyle w:val="a3"/>
              <w:jc w:val="center"/>
            </w:pPr>
            <w:r w:rsidRPr="003141D0">
              <w:t>12378</w:t>
            </w:r>
          </w:p>
        </w:tc>
        <w:tc>
          <w:tcPr>
            <w:tcW w:w="17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B055ED" w:rsidRPr="003141D0" w:rsidRDefault="00B055ED" w:rsidP="00B055ED">
            <w:pPr>
              <w:pStyle w:val="a3"/>
              <w:jc w:val="center"/>
            </w:pPr>
            <w:r w:rsidRPr="003141D0">
              <w:t>14427</w:t>
            </w:r>
          </w:p>
        </w:tc>
        <w:tc>
          <w:tcPr>
            <w:tcW w:w="17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B055ED" w:rsidRPr="003141D0" w:rsidRDefault="00B055ED" w:rsidP="00B055ED">
            <w:pPr>
              <w:pStyle w:val="a3"/>
              <w:jc w:val="center"/>
            </w:pPr>
            <w:r w:rsidRPr="003141D0">
              <w:t>17552</w:t>
            </w:r>
          </w:p>
        </w:tc>
        <w:tc>
          <w:tcPr>
            <w:tcW w:w="17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B055ED" w:rsidRPr="003141D0" w:rsidRDefault="00B055ED" w:rsidP="00B055ED">
            <w:pPr>
              <w:pStyle w:val="a3"/>
              <w:jc w:val="center"/>
            </w:pPr>
            <w:r w:rsidRPr="003141D0">
              <w:t>17552</w:t>
            </w:r>
          </w:p>
        </w:tc>
      </w:tr>
      <w:tr w:rsidR="00B055ED" w:rsidRPr="003141D0" w:rsidTr="00B055ED">
        <w:trPr>
          <w:trHeight w:val="364"/>
        </w:trPr>
        <w:tc>
          <w:tcPr>
            <w:tcW w:w="172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B055ED" w:rsidRPr="003141D0" w:rsidRDefault="00B055ED" w:rsidP="00B055ED">
            <w:pPr>
              <w:pStyle w:val="a3"/>
            </w:pPr>
            <w:r w:rsidRPr="003141D0">
              <w:rPr>
                <w:b/>
                <w:bCs/>
              </w:rPr>
              <w:t>产量</w:t>
            </w:r>
          </w:p>
        </w:tc>
        <w:tc>
          <w:tcPr>
            <w:tcW w:w="172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B055ED" w:rsidRPr="003141D0" w:rsidRDefault="00B055ED" w:rsidP="00B055ED">
            <w:pPr>
              <w:pStyle w:val="a3"/>
              <w:jc w:val="center"/>
            </w:pPr>
            <w:r w:rsidRPr="003141D0">
              <w:t>12200</w:t>
            </w:r>
          </w:p>
        </w:tc>
        <w:tc>
          <w:tcPr>
            <w:tcW w:w="172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B055ED" w:rsidRPr="003141D0" w:rsidRDefault="00B055ED" w:rsidP="00B055ED">
            <w:pPr>
              <w:pStyle w:val="a3"/>
              <w:jc w:val="center"/>
            </w:pPr>
            <w:r w:rsidRPr="003141D0">
              <w:t>12350</w:t>
            </w:r>
          </w:p>
        </w:tc>
        <w:tc>
          <w:tcPr>
            <w:tcW w:w="172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B055ED" w:rsidRPr="003141D0" w:rsidRDefault="00B055ED" w:rsidP="00B055ED">
            <w:pPr>
              <w:pStyle w:val="a3"/>
              <w:jc w:val="center"/>
            </w:pPr>
            <w:r w:rsidRPr="003141D0">
              <w:t>11500</w:t>
            </w:r>
          </w:p>
        </w:tc>
        <w:tc>
          <w:tcPr>
            <w:tcW w:w="172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B055ED" w:rsidRPr="003141D0" w:rsidRDefault="00B055ED" w:rsidP="00B055ED">
            <w:pPr>
              <w:pStyle w:val="a3"/>
              <w:jc w:val="center"/>
            </w:pPr>
            <w:r w:rsidRPr="003141D0">
              <w:t>11500</w:t>
            </w:r>
          </w:p>
        </w:tc>
      </w:tr>
      <w:tr w:rsidR="00B055ED" w:rsidRPr="003141D0" w:rsidTr="00B055ED">
        <w:trPr>
          <w:trHeight w:val="349"/>
        </w:trPr>
        <w:tc>
          <w:tcPr>
            <w:tcW w:w="172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B055ED" w:rsidRPr="003141D0" w:rsidRDefault="00B055ED" w:rsidP="00B055ED">
            <w:pPr>
              <w:pStyle w:val="a3"/>
            </w:pPr>
            <w:r w:rsidRPr="003141D0">
              <w:rPr>
                <w:b/>
                <w:bCs/>
              </w:rPr>
              <w:t>进口</w:t>
            </w:r>
          </w:p>
        </w:tc>
        <w:tc>
          <w:tcPr>
            <w:tcW w:w="17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B055ED" w:rsidRPr="003141D0" w:rsidRDefault="00B055ED" w:rsidP="00B055ED">
            <w:pPr>
              <w:pStyle w:val="a3"/>
              <w:jc w:val="center"/>
            </w:pPr>
            <w:r w:rsidRPr="003141D0">
              <w:t>70364</w:t>
            </w:r>
          </w:p>
        </w:tc>
        <w:tc>
          <w:tcPr>
            <w:tcW w:w="17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B055ED" w:rsidRPr="003141D0" w:rsidRDefault="00B055ED" w:rsidP="00B055ED">
            <w:pPr>
              <w:pStyle w:val="a3"/>
              <w:jc w:val="center"/>
            </w:pPr>
            <w:r w:rsidRPr="003141D0">
              <w:t>77000</w:t>
            </w:r>
          </w:p>
        </w:tc>
        <w:tc>
          <w:tcPr>
            <w:tcW w:w="17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B055ED" w:rsidRPr="003141D0" w:rsidRDefault="00B055ED" w:rsidP="00B055ED">
            <w:pPr>
              <w:pStyle w:val="a3"/>
              <w:jc w:val="center"/>
            </w:pPr>
            <w:r w:rsidRPr="003141D0">
              <w:t>79000</w:t>
            </w:r>
          </w:p>
        </w:tc>
        <w:tc>
          <w:tcPr>
            <w:tcW w:w="17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B055ED" w:rsidRPr="003141D0" w:rsidRDefault="00B055ED" w:rsidP="00B055ED">
            <w:pPr>
              <w:pStyle w:val="a3"/>
              <w:jc w:val="center"/>
            </w:pPr>
            <w:r w:rsidRPr="003141D0">
              <w:t>79000</w:t>
            </w:r>
          </w:p>
        </w:tc>
      </w:tr>
      <w:tr w:rsidR="00B055ED" w:rsidRPr="003141D0" w:rsidTr="00B055ED">
        <w:trPr>
          <w:trHeight w:val="340"/>
        </w:trPr>
        <w:tc>
          <w:tcPr>
            <w:tcW w:w="172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B055ED" w:rsidRPr="003141D0" w:rsidRDefault="00B055ED" w:rsidP="00B055ED">
            <w:pPr>
              <w:pStyle w:val="a3"/>
            </w:pPr>
            <w:r w:rsidRPr="003141D0">
              <w:rPr>
                <w:b/>
                <w:bCs/>
              </w:rPr>
              <w:t>总供给</w:t>
            </w:r>
          </w:p>
        </w:tc>
        <w:tc>
          <w:tcPr>
            <w:tcW w:w="172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B055ED" w:rsidRPr="003141D0" w:rsidRDefault="00B055ED" w:rsidP="00B055ED">
            <w:pPr>
              <w:pStyle w:val="a3"/>
              <w:jc w:val="center"/>
            </w:pPr>
            <w:r w:rsidRPr="003141D0">
              <w:t>94942</w:t>
            </w:r>
          </w:p>
        </w:tc>
        <w:tc>
          <w:tcPr>
            <w:tcW w:w="172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B055ED" w:rsidRPr="003141D0" w:rsidRDefault="00B055ED" w:rsidP="00B055ED">
            <w:pPr>
              <w:pStyle w:val="a3"/>
              <w:jc w:val="center"/>
            </w:pPr>
            <w:r w:rsidRPr="003141D0">
              <w:t>103777</w:t>
            </w:r>
          </w:p>
        </w:tc>
        <w:tc>
          <w:tcPr>
            <w:tcW w:w="172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B055ED" w:rsidRPr="003141D0" w:rsidRDefault="00B055ED" w:rsidP="00B055ED">
            <w:pPr>
              <w:pStyle w:val="a3"/>
              <w:jc w:val="center"/>
            </w:pPr>
            <w:r w:rsidRPr="003141D0">
              <w:t>16025</w:t>
            </w:r>
          </w:p>
        </w:tc>
        <w:tc>
          <w:tcPr>
            <w:tcW w:w="172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B055ED" w:rsidRPr="003141D0" w:rsidRDefault="00B055ED" w:rsidP="00B055ED">
            <w:pPr>
              <w:pStyle w:val="a3"/>
              <w:jc w:val="center"/>
            </w:pPr>
            <w:r w:rsidRPr="003141D0">
              <w:t>16025</w:t>
            </w:r>
          </w:p>
        </w:tc>
      </w:tr>
      <w:tr w:rsidR="00B055ED" w:rsidRPr="003141D0" w:rsidTr="00B055ED">
        <w:trPr>
          <w:trHeight w:val="349"/>
        </w:trPr>
        <w:tc>
          <w:tcPr>
            <w:tcW w:w="172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B055ED" w:rsidRPr="003141D0" w:rsidRDefault="00B055ED" w:rsidP="00B055ED">
            <w:pPr>
              <w:pStyle w:val="a3"/>
            </w:pPr>
            <w:r w:rsidRPr="003141D0">
              <w:rPr>
                <w:b/>
                <w:bCs/>
              </w:rPr>
              <w:t>出口</w:t>
            </w:r>
          </w:p>
        </w:tc>
        <w:tc>
          <w:tcPr>
            <w:tcW w:w="17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B055ED" w:rsidRPr="003141D0" w:rsidRDefault="00B055ED" w:rsidP="00B055ED">
            <w:pPr>
              <w:pStyle w:val="a3"/>
              <w:jc w:val="center"/>
            </w:pPr>
            <w:r w:rsidRPr="003141D0">
              <w:t>215</w:t>
            </w:r>
          </w:p>
        </w:tc>
        <w:tc>
          <w:tcPr>
            <w:tcW w:w="17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B055ED" w:rsidRPr="003141D0" w:rsidRDefault="00B055ED" w:rsidP="00B055ED">
            <w:pPr>
              <w:pStyle w:val="a3"/>
              <w:jc w:val="center"/>
            </w:pPr>
            <w:r w:rsidRPr="003141D0">
              <w:t>175</w:t>
            </w:r>
          </w:p>
        </w:tc>
        <w:tc>
          <w:tcPr>
            <w:tcW w:w="17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B055ED" w:rsidRPr="003141D0" w:rsidRDefault="00B055ED" w:rsidP="00B055ED">
            <w:pPr>
              <w:pStyle w:val="a3"/>
              <w:jc w:val="center"/>
            </w:pPr>
            <w:r w:rsidRPr="003141D0">
              <w:t>200</w:t>
            </w:r>
          </w:p>
        </w:tc>
        <w:tc>
          <w:tcPr>
            <w:tcW w:w="17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B055ED" w:rsidRPr="003141D0" w:rsidRDefault="00B055ED" w:rsidP="00B055ED">
            <w:pPr>
              <w:pStyle w:val="a3"/>
              <w:jc w:val="center"/>
            </w:pPr>
            <w:r w:rsidRPr="003141D0">
              <w:t>200</w:t>
            </w:r>
          </w:p>
        </w:tc>
      </w:tr>
      <w:tr w:rsidR="00B055ED" w:rsidRPr="003141D0" w:rsidTr="00B055ED">
        <w:trPr>
          <w:trHeight w:val="349"/>
        </w:trPr>
        <w:tc>
          <w:tcPr>
            <w:tcW w:w="172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B055ED" w:rsidRPr="003141D0" w:rsidRDefault="00B055ED" w:rsidP="00B055ED">
            <w:pPr>
              <w:pStyle w:val="a3"/>
            </w:pPr>
            <w:r w:rsidRPr="003141D0">
              <w:rPr>
                <w:rFonts w:hint="eastAsia"/>
                <w:b/>
                <w:bCs/>
              </w:rPr>
              <w:t>压榨量</w:t>
            </w:r>
          </w:p>
        </w:tc>
        <w:tc>
          <w:tcPr>
            <w:tcW w:w="172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B055ED" w:rsidRPr="003141D0" w:rsidRDefault="00B055ED" w:rsidP="00B055ED">
            <w:pPr>
              <w:pStyle w:val="a3"/>
              <w:jc w:val="center"/>
            </w:pPr>
            <w:r w:rsidRPr="003141D0">
              <w:t>68850</w:t>
            </w:r>
          </w:p>
        </w:tc>
        <w:tc>
          <w:tcPr>
            <w:tcW w:w="172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B055ED" w:rsidRPr="003141D0" w:rsidRDefault="00B055ED" w:rsidP="00B055ED">
            <w:pPr>
              <w:pStyle w:val="a3"/>
              <w:jc w:val="center"/>
            </w:pPr>
            <w:r w:rsidRPr="003141D0">
              <w:t>74200</w:t>
            </w:r>
          </w:p>
        </w:tc>
        <w:tc>
          <w:tcPr>
            <w:tcW w:w="172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B055ED" w:rsidRPr="003141D0" w:rsidRDefault="00B055ED" w:rsidP="00B055ED">
            <w:pPr>
              <w:pStyle w:val="a3"/>
              <w:jc w:val="center"/>
            </w:pPr>
            <w:r w:rsidRPr="003141D0">
              <w:t>79500</w:t>
            </w:r>
          </w:p>
        </w:tc>
        <w:tc>
          <w:tcPr>
            <w:tcW w:w="172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B055ED" w:rsidRPr="003141D0" w:rsidRDefault="00B055ED" w:rsidP="00B055ED">
            <w:pPr>
              <w:pStyle w:val="a3"/>
              <w:jc w:val="center"/>
            </w:pPr>
            <w:r w:rsidRPr="003141D0">
              <w:t>79500</w:t>
            </w:r>
          </w:p>
        </w:tc>
      </w:tr>
      <w:tr w:rsidR="00B055ED" w:rsidRPr="003141D0" w:rsidTr="00B055ED">
        <w:trPr>
          <w:trHeight w:val="349"/>
        </w:trPr>
        <w:tc>
          <w:tcPr>
            <w:tcW w:w="172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B055ED" w:rsidRPr="003141D0" w:rsidRDefault="00B055ED" w:rsidP="00B055ED">
            <w:pPr>
              <w:pStyle w:val="a3"/>
            </w:pPr>
            <w:r w:rsidRPr="003141D0">
              <w:rPr>
                <w:b/>
                <w:bCs/>
              </w:rPr>
              <w:t>总消费</w:t>
            </w:r>
          </w:p>
        </w:tc>
        <w:tc>
          <w:tcPr>
            <w:tcW w:w="17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B055ED" w:rsidRPr="003141D0" w:rsidRDefault="00B055ED" w:rsidP="00B055ED">
            <w:pPr>
              <w:pStyle w:val="a3"/>
              <w:jc w:val="center"/>
            </w:pPr>
            <w:r w:rsidRPr="003141D0">
              <w:t>80300</w:t>
            </w:r>
          </w:p>
        </w:tc>
        <w:tc>
          <w:tcPr>
            <w:tcW w:w="17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B055ED" w:rsidRPr="003141D0" w:rsidRDefault="00B055ED" w:rsidP="00B055ED">
            <w:pPr>
              <w:pStyle w:val="a3"/>
              <w:jc w:val="center"/>
            </w:pPr>
            <w:r w:rsidRPr="003141D0">
              <w:t>86050</w:t>
            </w:r>
          </w:p>
        </w:tc>
        <w:tc>
          <w:tcPr>
            <w:tcW w:w="17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B055ED" w:rsidRPr="003141D0" w:rsidRDefault="00B055ED" w:rsidP="00B055ED">
            <w:pPr>
              <w:pStyle w:val="a3"/>
              <w:jc w:val="center"/>
            </w:pPr>
            <w:r w:rsidRPr="003141D0">
              <w:t>91700</w:t>
            </w:r>
          </w:p>
        </w:tc>
        <w:tc>
          <w:tcPr>
            <w:tcW w:w="17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B055ED" w:rsidRPr="003141D0" w:rsidRDefault="00B055ED" w:rsidP="00B055ED">
            <w:pPr>
              <w:pStyle w:val="a3"/>
              <w:jc w:val="center"/>
            </w:pPr>
            <w:r w:rsidRPr="003141D0">
              <w:t>91700</w:t>
            </w:r>
          </w:p>
        </w:tc>
      </w:tr>
      <w:tr w:rsidR="00B055ED" w:rsidRPr="003141D0" w:rsidTr="00B055ED">
        <w:trPr>
          <w:trHeight w:val="349"/>
        </w:trPr>
        <w:tc>
          <w:tcPr>
            <w:tcW w:w="172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B055ED" w:rsidRPr="003141D0" w:rsidRDefault="00B055ED" w:rsidP="00B055ED">
            <w:pPr>
              <w:pStyle w:val="a3"/>
            </w:pPr>
            <w:r w:rsidRPr="003141D0">
              <w:rPr>
                <w:b/>
                <w:bCs/>
              </w:rPr>
              <w:t>期末库存</w:t>
            </w:r>
          </w:p>
        </w:tc>
        <w:tc>
          <w:tcPr>
            <w:tcW w:w="172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B055ED" w:rsidRPr="003141D0" w:rsidRDefault="00B055ED" w:rsidP="00B055ED">
            <w:pPr>
              <w:pStyle w:val="a3"/>
              <w:jc w:val="center"/>
            </w:pPr>
            <w:r w:rsidRPr="003141D0">
              <w:t>14427</w:t>
            </w:r>
          </w:p>
        </w:tc>
        <w:tc>
          <w:tcPr>
            <w:tcW w:w="172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B055ED" w:rsidRPr="003141D0" w:rsidRDefault="00B055ED" w:rsidP="00B055ED">
            <w:pPr>
              <w:pStyle w:val="a3"/>
              <w:jc w:val="center"/>
            </w:pPr>
            <w:r w:rsidRPr="003141D0">
              <w:t>17552</w:t>
            </w:r>
          </w:p>
        </w:tc>
        <w:tc>
          <w:tcPr>
            <w:tcW w:w="172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B055ED" w:rsidRPr="003141D0" w:rsidRDefault="00B055ED" w:rsidP="00B055ED">
            <w:pPr>
              <w:pStyle w:val="a3"/>
              <w:jc w:val="center"/>
            </w:pPr>
            <w:r w:rsidRPr="003141D0">
              <w:t>16152</w:t>
            </w:r>
          </w:p>
        </w:tc>
        <w:tc>
          <w:tcPr>
            <w:tcW w:w="172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B055ED" w:rsidRPr="003141D0" w:rsidRDefault="00B055ED" w:rsidP="00B055ED">
            <w:pPr>
              <w:pStyle w:val="a3"/>
              <w:jc w:val="center"/>
            </w:pPr>
            <w:r w:rsidRPr="003141D0">
              <w:t>16152</w:t>
            </w:r>
          </w:p>
        </w:tc>
      </w:tr>
      <w:tr w:rsidR="00B055ED" w:rsidRPr="003141D0" w:rsidTr="00B055ED">
        <w:trPr>
          <w:trHeight w:val="364"/>
        </w:trPr>
        <w:tc>
          <w:tcPr>
            <w:tcW w:w="172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B055ED" w:rsidRPr="003141D0" w:rsidRDefault="00B055ED" w:rsidP="00B055ED">
            <w:pPr>
              <w:pStyle w:val="a3"/>
            </w:pPr>
            <w:r w:rsidRPr="003141D0">
              <w:rPr>
                <w:b/>
                <w:bCs/>
              </w:rPr>
              <w:t>库存消费比</w:t>
            </w:r>
          </w:p>
        </w:tc>
        <w:tc>
          <w:tcPr>
            <w:tcW w:w="17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B055ED" w:rsidRPr="003141D0" w:rsidRDefault="00B055ED" w:rsidP="00B055ED">
            <w:pPr>
              <w:pStyle w:val="a3"/>
              <w:jc w:val="center"/>
            </w:pPr>
            <w:r w:rsidRPr="003141D0">
              <w:t>17.97%</w:t>
            </w:r>
          </w:p>
        </w:tc>
        <w:tc>
          <w:tcPr>
            <w:tcW w:w="17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B055ED" w:rsidRPr="003141D0" w:rsidRDefault="00B055ED" w:rsidP="00B055ED">
            <w:pPr>
              <w:pStyle w:val="a3"/>
              <w:jc w:val="center"/>
            </w:pPr>
            <w:r w:rsidRPr="003141D0">
              <w:t>20.40%</w:t>
            </w:r>
          </w:p>
        </w:tc>
        <w:tc>
          <w:tcPr>
            <w:tcW w:w="17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B055ED" w:rsidRPr="003141D0" w:rsidRDefault="00B055ED" w:rsidP="00B055ED">
            <w:pPr>
              <w:pStyle w:val="a3"/>
              <w:jc w:val="center"/>
            </w:pPr>
            <w:r w:rsidRPr="003141D0">
              <w:t>17.61%</w:t>
            </w:r>
          </w:p>
        </w:tc>
        <w:tc>
          <w:tcPr>
            <w:tcW w:w="17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B055ED" w:rsidRPr="003141D0" w:rsidRDefault="00B055ED" w:rsidP="00B055ED">
            <w:pPr>
              <w:pStyle w:val="a3"/>
              <w:jc w:val="center"/>
            </w:pPr>
            <w:r w:rsidRPr="003141D0">
              <w:t>17.61%</w:t>
            </w:r>
          </w:p>
        </w:tc>
      </w:tr>
    </w:tbl>
    <w:p w:rsidR="00B055ED" w:rsidRDefault="00B055ED" w:rsidP="00B055ED">
      <w:pPr>
        <w:pStyle w:val="a3"/>
        <w:jc w:val="center"/>
        <w:rPr>
          <w:rFonts w:asciiTheme="minorHAnsi" w:eastAsiaTheme="minorEastAsia" w:hAnsiTheme="minorHAnsi" w:cstheme="minorBidi" w:hint="eastAsia"/>
          <w:kern w:val="2"/>
          <w:sz w:val="21"/>
          <w:szCs w:val="22"/>
        </w:rPr>
      </w:pPr>
      <w:r>
        <w:rPr>
          <w:rFonts w:asciiTheme="minorHAnsi" w:eastAsiaTheme="minorEastAsia" w:hAnsiTheme="minorHAnsi" w:cstheme="minorBidi" w:hint="eastAsia"/>
          <w:kern w:val="2"/>
          <w:sz w:val="21"/>
          <w:szCs w:val="22"/>
        </w:rPr>
        <w:t>图三：中国大豆平衡表（</w:t>
      </w:r>
      <w:r>
        <w:rPr>
          <w:rFonts w:asciiTheme="minorHAnsi" w:eastAsiaTheme="minorEastAsia" w:hAnsiTheme="minorHAnsi" w:cstheme="minorBidi" w:hint="eastAsia"/>
          <w:kern w:val="2"/>
          <w:sz w:val="21"/>
          <w:szCs w:val="22"/>
        </w:rPr>
        <w:t>1</w:t>
      </w:r>
      <w:r>
        <w:rPr>
          <w:rFonts w:asciiTheme="minorHAnsi" w:eastAsiaTheme="minorEastAsia" w:hAnsiTheme="minorHAnsi" w:cstheme="minorBidi" w:hint="eastAsia"/>
          <w:kern w:val="2"/>
          <w:sz w:val="21"/>
          <w:szCs w:val="22"/>
        </w:rPr>
        <w:t>）</w:t>
      </w:r>
    </w:p>
    <w:p w:rsidR="003141D0" w:rsidRPr="00B055ED" w:rsidRDefault="00B055ED" w:rsidP="00B055ED">
      <w:pPr>
        <w:jc w:val="right"/>
        <w:rPr>
          <w:rFonts w:hint="eastAsia"/>
          <w:color w:val="FF0000"/>
          <w:sz w:val="18"/>
          <w:szCs w:val="18"/>
        </w:rPr>
      </w:pPr>
      <w:r w:rsidRPr="00B055ED">
        <w:rPr>
          <w:rFonts w:hint="eastAsia"/>
          <w:color w:val="FF0000"/>
          <w:sz w:val="18"/>
          <w:szCs w:val="18"/>
        </w:rPr>
        <w:t>数据来源：</w:t>
      </w:r>
      <w:r w:rsidRPr="00B055ED">
        <w:rPr>
          <w:rFonts w:hint="eastAsia"/>
          <w:color w:val="FF0000"/>
          <w:sz w:val="18"/>
          <w:szCs w:val="18"/>
        </w:rPr>
        <w:t>WIND</w:t>
      </w:r>
      <w:r w:rsidRPr="00B055ED">
        <w:rPr>
          <w:rFonts w:hint="eastAsia"/>
          <w:color w:val="FF0000"/>
          <w:sz w:val="18"/>
          <w:szCs w:val="18"/>
        </w:rPr>
        <w:t>资讯</w:t>
      </w:r>
    </w:p>
    <w:p w:rsidR="00B055ED" w:rsidRDefault="00B055ED" w:rsidP="003141D0">
      <w:pPr>
        <w:pStyle w:val="a3"/>
        <w:jc w:val="center"/>
        <w:rPr>
          <w:rFonts w:asciiTheme="minorHAnsi" w:eastAsiaTheme="minorEastAsia" w:hAnsiTheme="minorHAnsi" w:cstheme="minorBidi" w:hint="eastAsia"/>
          <w:kern w:val="2"/>
          <w:sz w:val="21"/>
          <w:szCs w:val="22"/>
        </w:rPr>
      </w:pPr>
    </w:p>
    <w:p w:rsidR="00B055ED" w:rsidRDefault="00B055ED" w:rsidP="003141D0">
      <w:pPr>
        <w:pStyle w:val="a3"/>
        <w:jc w:val="center"/>
        <w:rPr>
          <w:rFonts w:asciiTheme="minorHAnsi" w:eastAsiaTheme="minorEastAsia" w:hAnsiTheme="minorHAnsi" w:cstheme="minorBidi" w:hint="eastAsia"/>
          <w:kern w:val="2"/>
          <w:sz w:val="21"/>
          <w:szCs w:val="22"/>
        </w:rPr>
      </w:pPr>
    </w:p>
    <w:p w:rsidR="00B055ED" w:rsidRDefault="00B055ED" w:rsidP="003141D0">
      <w:pPr>
        <w:pStyle w:val="a3"/>
        <w:jc w:val="center"/>
        <w:rPr>
          <w:rFonts w:asciiTheme="minorHAnsi" w:eastAsiaTheme="minorEastAsia" w:hAnsiTheme="minorHAnsi" w:cstheme="minorBidi" w:hint="eastAsia"/>
          <w:kern w:val="2"/>
          <w:sz w:val="21"/>
          <w:szCs w:val="22"/>
        </w:rPr>
      </w:pPr>
    </w:p>
    <w:p w:rsidR="00B055ED" w:rsidRDefault="00B055ED" w:rsidP="003141D0">
      <w:pPr>
        <w:pStyle w:val="a3"/>
        <w:jc w:val="center"/>
        <w:rPr>
          <w:rFonts w:asciiTheme="minorHAnsi" w:eastAsiaTheme="minorEastAsia" w:hAnsiTheme="minorHAnsi" w:cstheme="minorBidi" w:hint="eastAsia"/>
          <w:kern w:val="2"/>
          <w:sz w:val="21"/>
          <w:szCs w:val="22"/>
        </w:rPr>
      </w:pPr>
    </w:p>
    <w:p w:rsidR="00B055ED" w:rsidRDefault="00B055ED" w:rsidP="003141D0">
      <w:pPr>
        <w:pStyle w:val="a3"/>
        <w:jc w:val="center"/>
        <w:rPr>
          <w:rFonts w:asciiTheme="minorHAnsi" w:eastAsiaTheme="minorEastAsia" w:hAnsiTheme="minorHAnsi" w:cstheme="minorBidi" w:hint="eastAsia"/>
          <w:kern w:val="2"/>
          <w:sz w:val="21"/>
          <w:szCs w:val="22"/>
        </w:rPr>
      </w:pPr>
    </w:p>
    <w:p w:rsidR="00B055ED" w:rsidRDefault="00B055ED" w:rsidP="003141D0">
      <w:pPr>
        <w:pStyle w:val="a3"/>
        <w:jc w:val="center"/>
        <w:rPr>
          <w:rFonts w:asciiTheme="minorHAnsi" w:eastAsiaTheme="minorEastAsia" w:hAnsiTheme="minorHAnsi" w:cstheme="minorBidi" w:hint="eastAsia"/>
          <w:kern w:val="2"/>
          <w:sz w:val="21"/>
          <w:szCs w:val="22"/>
        </w:rPr>
      </w:pPr>
    </w:p>
    <w:p w:rsidR="00B055ED" w:rsidRDefault="00B055ED" w:rsidP="003141D0">
      <w:pPr>
        <w:pStyle w:val="a3"/>
        <w:jc w:val="center"/>
        <w:rPr>
          <w:rFonts w:asciiTheme="minorHAnsi" w:eastAsiaTheme="minorEastAsia" w:hAnsiTheme="minorHAnsi" w:cstheme="minorBidi" w:hint="eastAsia"/>
          <w:kern w:val="2"/>
          <w:sz w:val="21"/>
          <w:szCs w:val="22"/>
        </w:rPr>
      </w:pPr>
    </w:p>
    <w:p w:rsidR="00B055ED" w:rsidRDefault="00B055ED" w:rsidP="003141D0">
      <w:pPr>
        <w:pStyle w:val="a3"/>
        <w:jc w:val="center"/>
        <w:rPr>
          <w:rFonts w:asciiTheme="minorHAnsi" w:eastAsiaTheme="minorEastAsia" w:hAnsiTheme="minorHAnsi" w:cstheme="minorBidi" w:hint="eastAsia"/>
          <w:kern w:val="2"/>
          <w:sz w:val="21"/>
          <w:szCs w:val="22"/>
        </w:rPr>
      </w:pPr>
    </w:p>
    <w:p w:rsidR="003141D0" w:rsidRDefault="003141D0" w:rsidP="003141D0">
      <w:pPr>
        <w:pStyle w:val="a3"/>
        <w:jc w:val="center"/>
        <w:rPr>
          <w:rFonts w:asciiTheme="minorHAnsi" w:eastAsiaTheme="minorEastAsia" w:hAnsiTheme="minorHAnsi" w:cstheme="minorBidi" w:hint="eastAsia"/>
          <w:kern w:val="2"/>
          <w:sz w:val="21"/>
          <w:szCs w:val="22"/>
        </w:rPr>
      </w:pPr>
      <w:r>
        <w:rPr>
          <w:rFonts w:asciiTheme="minorHAnsi" w:eastAsiaTheme="minorEastAsia" w:hAnsiTheme="minorHAnsi" w:cstheme="minorBidi" w:hint="eastAsia"/>
          <w:kern w:val="2"/>
          <w:sz w:val="21"/>
          <w:szCs w:val="22"/>
        </w:rPr>
        <w:t>图</w:t>
      </w:r>
      <w:r>
        <w:rPr>
          <w:rFonts w:asciiTheme="minorHAnsi" w:eastAsiaTheme="minorEastAsia" w:hAnsiTheme="minorHAnsi" w:cstheme="minorBidi" w:hint="eastAsia"/>
          <w:kern w:val="2"/>
          <w:sz w:val="21"/>
          <w:szCs w:val="22"/>
        </w:rPr>
        <w:t>四</w:t>
      </w:r>
      <w:r>
        <w:rPr>
          <w:rFonts w:asciiTheme="minorHAnsi" w:eastAsiaTheme="minorEastAsia" w:hAnsiTheme="minorHAnsi" w:cstheme="minorBidi" w:hint="eastAsia"/>
          <w:kern w:val="2"/>
          <w:sz w:val="21"/>
          <w:szCs w:val="22"/>
        </w:rPr>
        <w:t>：中国大豆平衡表（</w:t>
      </w:r>
      <w:r>
        <w:rPr>
          <w:rFonts w:asciiTheme="minorHAnsi" w:eastAsiaTheme="minorEastAsia" w:hAnsiTheme="minorHAnsi" w:cstheme="minorBidi" w:hint="eastAsia"/>
          <w:kern w:val="2"/>
          <w:sz w:val="21"/>
          <w:szCs w:val="22"/>
        </w:rPr>
        <w:t>2</w:t>
      </w:r>
      <w:r>
        <w:rPr>
          <w:rFonts w:asciiTheme="minorHAnsi" w:eastAsiaTheme="minorEastAsia" w:hAnsiTheme="minorHAnsi" w:cstheme="minorBidi" w:hint="eastAsia"/>
          <w:kern w:val="2"/>
          <w:sz w:val="21"/>
          <w:szCs w:val="22"/>
        </w:rPr>
        <w:t>）</w:t>
      </w:r>
    </w:p>
    <w:p w:rsidR="003141D0" w:rsidRPr="00B055ED" w:rsidRDefault="003141D0" w:rsidP="00B055ED">
      <w:pPr>
        <w:jc w:val="right"/>
        <w:rPr>
          <w:color w:val="FF0000"/>
          <w:sz w:val="18"/>
          <w:szCs w:val="18"/>
        </w:rPr>
      </w:pPr>
      <w:r w:rsidRPr="003141D0">
        <w:drawing>
          <wp:inline distT="0" distB="0" distL="0" distR="0" wp14:anchorId="33F8698F" wp14:editId="5BF66A64">
            <wp:extent cx="5342467" cy="3530600"/>
            <wp:effectExtent l="0" t="0" r="10795" b="1270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B055ED" w:rsidRPr="00B055ED">
        <w:rPr>
          <w:rFonts w:hint="eastAsia"/>
          <w:color w:val="FF0000"/>
          <w:sz w:val="18"/>
          <w:szCs w:val="18"/>
        </w:rPr>
        <w:t>数据来源：</w:t>
      </w:r>
      <w:r w:rsidR="00B055ED" w:rsidRPr="00B055ED">
        <w:rPr>
          <w:rFonts w:hint="eastAsia"/>
          <w:color w:val="FF0000"/>
          <w:sz w:val="18"/>
          <w:szCs w:val="18"/>
        </w:rPr>
        <w:t>WIND</w:t>
      </w:r>
      <w:r w:rsidR="00B055ED" w:rsidRPr="00B055ED">
        <w:rPr>
          <w:rFonts w:hint="eastAsia"/>
          <w:color w:val="FF0000"/>
          <w:sz w:val="18"/>
          <w:szCs w:val="18"/>
        </w:rPr>
        <w:t>资讯</w:t>
      </w:r>
    </w:p>
    <w:p w:rsidR="00E11628" w:rsidRDefault="00E11628" w:rsidP="003141D0">
      <w:pPr>
        <w:pStyle w:val="a3"/>
        <w:ind w:firstLine="42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2014/15</w:t>
      </w:r>
      <w:r>
        <w:rPr>
          <w:rFonts w:asciiTheme="minorHAnsi" w:eastAsiaTheme="minorEastAsia" w:hAnsiTheme="minorHAnsi" w:cstheme="minorBidi" w:hint="eastAsia"/>
          <w:kern w:val="2"/>
          <w:sz w:val="21"/>
          <w:szCs w:val="22"/>
        </w:rPr>
        <w:t>年度</w:t>
      </w:r>
      <w:r w:rsidR="00D436D3">
        <w:rPr>
          <w:rFonts w:asciiTheme="minorHAnsi" w:eastAsiaTheme="minorEastAsia" w:hAnsiTheme="minorHAnsi" w:cstheme="minorBidi" w:hint="eastAsia"/>
          <w:kern w:val="2"/>
          <w:sz w:val="21"/>
          <w:szCs w:val="22"/>
        </w:rPr>
        <w:t>国内大豆消费总量为</w:t>
      </w:r>
      <w:r w:rsidR="00D436D3">
        <w:rPr>
          <w:rFonts w:asciiTheme="minorHAnsi" w:eastAsiaTheme="minorEastAsia" w:hAnsiTheme="minorHAnsi" w:cstheme="minorBidi" w:hint="eastAsia"/>
          <w:kern w:val="2"/>
          <w:sz w:val="21"/>
          <w:szCs w:val="22"/>
        </w:rPr>
        <w:t>8605</w:t>
      </w:r>
      <w:r w:rsidR="00D436D3">
        <w:rPr>
          <w:rFonts w:asciiTheme="minorHAnsi" w:eastAsiaTheme="minorEastAsia" w:hAnsiTheme="minorHAnsi" w:cstheme="minorBidi" w:hint="eastAsia"/>
          <w:kern w:val="2"/>
          <w:sz w:val="21"/>
          <w:szCs w:val="22"/>
        </w:rPr>
        <w:t>万吨，截至今年十月份国内大豆消费总量为</w:t>
      </w:r>
      <w:r w:rsidR="00D436D3">
        <w:rPr>
          <w:rFonts w:asciiTheme="minorHAnsi" w:eastAsiaTheme="minorEastAsia" w:hAnsiTheme="minorHAnsi" w:cstheme="minorBidi" w:hint="eastAsia"/>
          <w:kern w:val="2"/>
          <w:sz w:val="21"/>
          <w:szCs w:val="22"/>
        </w:rPr>
        <w:t>9170</w:t>
      </w:r>
      <w:r w:rsidR="00D436D3">
        <w:rPr>
          <w:rFonts w:asciiTheme="minorHAnsi" w:eastAsiaTheme="minorEastAsia" w:hAnsiTheme="minorHAnsi" w:cstheme="minorBidi" w:hint="eastAsia"/>
          <w:kern w:val="2"/>
          <w:sz w:val="21"/>
          <w:szCs w:val="22"/>
        </w:rPr>
        <w:t>万稳步吨，较上一年度增长</w:t>
      </w:r>
      <w:r w:rsidR="00D436D3">
        <w:rPr>
          <w:rFonts w:asciiTheme="minorHAnsi" w:eastAsiaTheme="minorEastAsia" w:hAnsiTheme="minorHAnsi" w:cstheme="minorBidi" w:hint="eastAsia"/>
          <w:kern w:val="2"/>
          <w:sz w:val="21"/>
          <w:szCs w:val="22"/>
        </w:rPr>
        <w:t>6.6%</w:t>
      </w:r>
      <w:r w:rsidR="00D436D3">
        <w:rPr>
          <w:rFonts w:asciiTheme="minorHAnsi" w:eastAsiaTheme="minorEastAsia" w:hAnsiTheme="minorHAnsi" w:cstheme="minorBidi" w:hint="eastAsia"/>
          <w:kern w:val="2"/>
          <w:sz w:val="21"/>
          <w:szCs w:val="22"/>
        </w:rPr>
        <w:t>，近年来国内大豆消费总量呈上升趋势，主要受益于中国经济的发展，预计未来国内大豆需求量仍将继续增长。</w:t>
      </w:r>
      <w:r w:rsidR="00D436D3">
        <w:rPr>
          <w:rFonts w:asciiTheme="minorHAnsi" w:eastAsiaTheme="minorEastAsia" w:hAnsiTheme="minorHAnsi" w:cstheme="minorBidi" w:hint="eastAsia"/>
          <w:kern w:val="2"/>
          <w:sz w:val="21"/>
          <w:szCs w:val="22"/>
        </w:rPr>
        <w:t>2014/15</w:t>
      </w:r>
      <w:r w:rsidR="00D436D3">
        <w:rPr>
          <w:rFonts w:asciiTheme="minorHAnsi" w:eastAsiaTheme="minorEastAsia" w:hAnsiTheme="minorHAnsi" w:cstheme="minorBidi" w:hint="eastAsia"/>
          <w:kern w:val="2"/>
          <w:sz w:val="21"/>
          <w:szCs w:val="22"/>
        </w:rPr>
        <w:t>年度国内大豆期末库存为</w:t>
      </w:r>
      <w:r w:rsidR="00D436D3">
        <w:rPr>
          <w:rFonts w:asciiTheme="minorHAnsi" w:eastAsiaTheme="minorEastAsia" w:hAnsiTheme="minorHAnsi" w:cstheme="minorBidi" w:hint="eastAsia"/>
          <w:kern w:val="2"/>
          <w:sz w:val="21"/>
          <w:szCs w:val="22"/>
        </w:rPr>
        <w:t>1755</w:t>
      </w:r>
      <w:r w:rsidR="00D436D3">
        <w:rPr>
          <w:rFonts w:asciiTheme="minorHAnsi" w:eastAsiaTheme="minorEastAsia" w:hAnsiTheme="minorHAnsi" w:cstheme="minorBidi" w:hint="eastAsia"/>
          <w:kern w:val="2"/>
          <w:sz w:val="21"/>
          <w:szCs w:val="22"/>
        </w:rPr>
        <w:t>万吨，截至今年十月份国内大豆期末库存为</w:t>
      </w:r>
      <w:r w:rsidR="00D436D3">
        <w:rPr>
          <w:rFonts w:asciiTheme="minorHAnsi" w:eastAsiaTheme="minorEastAsia" w:hAnsiTheme="minorHAnsi" w:cstheme="minorBidi" w:hint="eastAsia"/>
          <w:kern w:val="2"/>
          <w:sz w:val="21"/>
          <w:szCs w:val="22"/>
        </w:rPr>
        <w:t>1615</w:t>
      </w:r>
      <w:r w:rsidR="00D436D3">
        <w:rPr>
          <w:rFonts w:asciiTheme="minorHAnsi" w:eastAsiaTheme="minorEastAsia" w:hAnsiTheme="minorHAnsi" w:cstheme="minorBidi" w:hint="eastAsia"/>
          <w:kern w:val="2"/>
          <w:sz w:val="21"/>
          <w:szCs w:val="22"/>
        </w:rPr>
        <w:t>万吨，较上一年度减少</w:t>
      </w:r>
      <w:r w:rsidR="00D436D3">
        <w:rPr>
          <w:rFonts w:asciiTheme="minorHAnsi" w:eastAsiaTheme="minorEastAsia" w:hAnsiTheme="minorHAnsi" w:cstheme="minorBidi" w:hint="eastAsia"/>
          <w:kern w:val="2"/>
          <w:sz w:val="21"/>
          <w:szCs w:val="22"/>
        </w:rPr>
        <w:t>8.7%</w:t>
      </w:r>
      <w:r w:rsidR="00D436D3">
        <w:rPr>
          <w:rFonts w:asciiTheme="minorHAnsi" w:eastAsiaTheme="minorEastAsia" w:hAnsiTheme="minorHAnsi" w:cstheme="minorBidi" w:hint="eastAsia"/>
          <w:kern w:val="2"/>
          <w:sz w:val="21"/>
          <w:szCs w:val="22"/>
        </w:rPr>
        <w:t>。期末库存下降主要由于贸易商以及</w:t>
      </w:r>
      <w:proofErr w:type="gramStart"/>
      <w:r w:rsidR="00D436D3">
        <w:rPr>
          <w:rFonts w:asciiTheme="minorHAnsi" w:eastAsiaTheme="minorEastAsia" w:hAnsiTheme="minorHAnsi" w:cstheme="minorBidi" w:hint="eastAsia"/>
          <w:kern w:val="2"/>
          <w:sz w:val="21"/>
          <w:szCs w:val="22"/>
        </w:rPr>
        <w:t>压榨厂</w:t>
      </w:r>
      <w:proofErr w:type="gramEnd"/>
      <w:r w:rsidR="00D436D3">
        <w:rPr>
          <w:rFonts w:asciiTheme="minorHAnsi" w:eastAsiaTheme="minorEastAsia" w:hAnsiTheme="minorHAnsi" w:cstheme="minorBidi" w:hint="eastAsia"/>
          <w:kern w:val="2"/>
          <w:sz w:val="21"/>
          <w:szCs w:val="22"/>
        </w:rPr>
        <w:t>对全球大豆产量持乐观态度，</w:t>
      </w:r>
      <w:proofErr w:type="gramStart"/>
      <w:r w:rsidR="00D436D3">
        <w:rPr>
          <w:rFonts w:asciiTheme="minorHAnsi" w:eastAsiaTheme="minorEastAsia" w:hAnsiTheme="minorHAnsi" w:cstheme="minorBidi" w:hint="eastAsia"/>
          <w:kern w:val="2"/>
          <w:sz w:val="21"/>
          <w:szCs w:val="22"/>
        </w:rPr>
        <w:t>压榨厂</w:t>
      </w:r>
      <w:proofErr w:type="gramEnd"/>
      <w:r w:rsidR="00D436D3">
        <w:rPr>
          <w:rFonts w:asciiTheme="minorHAnsi" w:eastAsiaTheme="minorEastAsia" w:hAnsiTheme="minorHAnsi" w:cstheme="minorBidi" w:hint="eastAsia"/>
          <w:kern w:val="2"/>
          <w:sz w:val="21"/>
          <w:szCs w:val="22"/>
        </w:rPr>
        <w:t>随买随用不再大量囤积大。</w:t>
      </w:r>
      <w:r w:rsidR="00D436D3">
        <w:rPr>
          <w:rFonts w:asciiTheme="minorHAnsi" w:eastAsiaTheme="minorEastAsia" w:hAnsiTheme="minorHAnsi" w:cstheme="minorBidi" w:hint="eastAsia"/>
          <w:kern w:val="2"/>
          <w:sz w:val="21"/>
          <w:szCs w:val="22"/>
        </w:rPr>
        <w:t>2014/15</w:t>
      </w:r>
      <w:r w:rsidR="00D436D3">
        <w:rPr>
          <w:rFonts w:asciiTheme="minorHAnsi" w:eastAsiaTheme="minorEastAsia" w:hAnsiTheme="minorHAnsi" w:cstheme="minorBidi" w:hint="eastAsia"/>
          <w:kern w:val="2"/>
          <w:sz w:val="21"/>
          <w:szCs w:val="22"/>
        </w:rPr>
        <w:t>年度国内大豆消费库存比为</w:t>
      </w:r>
      <w:r w:rsidR="00D436D3">
        <w:rPr>
          <w:rFonts w:asciiTheme="minorHAnsi" w:eastAsiaTheme="minorEastAsia" w:hAnsiTheme="minorHAnsi" w:cstheme="minorBidi" w:hint="eastAsia"/>
          <w:kern w:val="2"/>
          <w:sz w:val="21"/>
          <w:szCs w:val="22"/>
        </w:rPr>
        <w:t>20.40%</w:t>
      </w:r>
      <w:r w:rsidR="00D436D3">
        <w:rPr>
          <w:rFonts w:asciiTheme="minorHAnsi" w:eastAsiaTheme="minorEastAsia" w:hAnsiTheme="minorHAnsi" w:cstheme="minorBidi" w:hint="eastAsia"/>
          <w:kern w:val="2"/>
          <w:sz w:val="21"/>
          <w:szCs w:val="22"/>
        </w:rPr>
        <w:t>，截至今年十月份国内大豆消费库存比为</w:t>
      </w:r>
      <w:r w:rsidR="00D436D3">
        <w:rPr>
          <w:rFonts w:asciiTheme="minorHAnsi" w:eastAsiaTheme="minorEastAsia" w:hAnsiTheme="minorHAnsi" w:cstheme="minorBidi" w:hint="eastAsia"/>
          <w:kern w:val="2"/>
          <w:sz w:val="21"/>
          <w:szCs w:val="22"/>
        </w:rPr>
        <w:t>17.61%</w:t>
      </w:r>
      <w:r w:rsidR="00D436D3">
        <w:rPr>
          <w:rFonts w:asciiTheme="minorHAnsi" w:eastAsiaTheme="minorEastAsia" w:hAnsiTheme="minorHAnsi" w:cstheme="minorBidi" w:hint="eastAsia"/>
          <w:kern w:val="2"/>
          <w:sz w:val="21"/>
          <w:szCs w:val="22"/>
        </w:rPr>
        <w:t>，较上一年度减少</w:t>
      </w:r>
      <w:r w:rsidR="00090E14">
        <w:rPr>
          <w:rFonts w:asciiTheme="minorHAnsi" w:eastAsiaTheme="minorEastAsia" w:hAnsiTheme="minorHAnsi" w:cstheme="minorBidi" w:hint="eastAsia"/>
          <w:kern w:val="2"/>
          <w:sz w:val="21"/>
          <w:szCs w:val="22"/>
        </w:rPr>
        <w:t>2.79%</w:t>
      </w:r>
      <w:r w:rsidR="00090E14">
        <w:rPr>
          <w:rFonts w:asciiTheme="minorHAnsi" w:eastAsiaTheme="minorEastAsia" w:hAnsiTheme="minorHAnsi" w:cstheme="minorBidi" w:hint="eastAsia"/>
          <w:kern w:val="2"/>
          <w:sz w:val="21"/>
          <w:szCs w:val="22"/>
        </w:rPr>
        <w:t>。消费库存比下降主要是在大豆连年丰产的情况下，而已进口为主的国内大豆产业结构发生调整，但从数据中显示，消费库存比处于高位，库存压力仍较大。</w:t>
      </w:r>
    </w:p>
    <w:p w:rsidR="003141D0" w:rsidRDefault="001D58CF" w:rsidP="00B055ED">
      <w:pPr>
        <w:pStyle w:val="a3"/>
        <w:ind w:firstLine="420"/>
        <w:rPr>
          <w:rFonts w:asciiTheme="minorHAnsi" w:eastAsiaTheme="minorEastAsia" w:hAnsiTheme="minorHAnsi" w:cstheme="minorBidi" w:hint="eastAsia"/>
          <w:kern w:val="2"/>
          <w:sz w:val="21"/>
          <w:szCs w:val="22"/>
        </w:rPr>
      </w:pPr>
      <w:r>
        <w:rPr>
          <w:rFonts w:asciiTheme="minorHAnsi" w:eastAsiaTheme="minorEastAsia" w:hAnsiTheme="minorHAnsi" w:cstheme="minorBidi" w:hint="eastAsia"/>
          <w:kern w:val="2"/>
          <w:sz w:val="21"/>
          <w:szCs w:val="22"/>
        </w:rPr>
        <w:t>受“十一”假期影响，油厂开工率下滑</w:t>
      </w:r>
      <w:r w:rsidR="0000170C">
        <w:rPr>
          <w:rFonts w:asciiTheme="minorHAnsi" w:eastAsiaTheme="minorEastAsia" w:hAnsiTheme="minorHAnsi" w:cstheme="minorBidi" w:hint="eastAsia"/>
          <w:kern w:val="2"/>
          <w:sz w:val="21"/>
          <w:szCs w:val="22"/>
        </w:rPr>
        <w:t>，大豆库存较大</w:t>
      </w:r>
      <w:r w:rsidR="0072624C">
        <w:rPr>
          <w:rFonts w:asciiTheme="minorHAnsi" w:eastAsiaTheme="minorEastAsia" w:hAnsiTheme="minorHAnsi" w:cstheme="minorBidi" w:hint="eastAsia"/>
          <w:kern w:val="2"/>
          <w:sz w:val="21"/>
          <w:szCs w:val="22"/>
        </w:rPr>
        <w:t>，</w:t>
      </w:r>
      <w:r w:rsidR="0072624C" w:rsidRPr="0072624C">
        <w:rPr>
          <w:rFonts w:asciiTheme="minorHAnsi" w:eastAsiaTheme="minorEastAsia" w:hAnsiTheme="minorHAnsi" w:cstheme="minorBidi"/>
          <w:kern w:val="2"/>
          <w:sz w:val="21"/>
          <w:szCs w:val="22"/>
        </w:rPr>
        <w:t>数据调查显示，</w:t>
      </w:r>
      <w:r w:rsidR="0072624C" w:rsidRPr="0072624C">
        <w:rPr>
          <w:rFonts w:asciiTheme="minorHAnsi" w:eastAsiaTheme="minorEastAsia" w:hAnsiTheme="minorHAnsi" w:cstheme="minorBidi" w:hint="eastAsia"/>
          <w:kern w:val="2"/>
          <w:sz w:val="21"/>
          <w:szCs w:val="22"/>
        </w:rPr>
        <w:t>截至</w:t>
      </w:r>
      <w:r w:rsidR="0072624C" w:rsidRPr="0072624C">
        <w:rPr>
          <w:rFonts w:asciiTheme="minorHAnsi" w:eastAsiaTheme="minorEastAsia" w:hAnsiTheme="minorHAnsi" w:cstheme="minorBidi"/>
          <w:kern w:val="2"/>
          <w:sz w:val="21"/>
          <w:szCs w:val="22"/>
        </w:rPr>
        <w:t>10</w:t>
      </w:r>
      <w:r w:rsidR="0072624C" w:rsidRPr="0072624C">
        <w:rPr>
          <w:rFonts w:asciiTheme="minorHAnsi" w:eastAsiaTheme="minorEastAsia" w:hAnsiTheme="minorHAnsi" w:cstheme="minorBidi"/>
          <w:kern w:val="2"/>
          <w:sz w:val="21"/>
          <w:szCs w:val="22"/>
        </w:rPr>
        <w:t>月</w:t>
      </w:r>
      <w:r w:rsidR="0072624C" w:rsidRPr="0072624C">
        <w:rPr>
          <w:rFonts w:asciiTheme="minorHAnsi" w:eastAsiaTheme="minorEastAsia" w:hAnsiTheme="minorHAnsi" w:cstheme="minorBidi" w:hint="eastAsia"/>
          <w:kern w:val="2"/>
          <w:sz w:val="21"/>
          <w:szCs w:val="22"/>
        </w:rPr>
        <w:t>28</w:t>
      </w:r>
      <w:r w:rsidR="0072624C" w:rsidRPr="0072624C">
        <w:rPr>
          <w:rFonts w:asciiTheme="minorHAnsi" w:eastAsiaTheme="minorEastAsia" w:hAnsiTheme="minorHAnsi" w:cstheme="minorBidi"/>
          <w:kern w:val="2"/>
          <w:sz w:val="21"/>
          <w:szCs w:val="22"/>
        </w:rPr>
        <w:t>日全国主要港口大豆库存约为</w:t>
      </w:r>
      <w:r w:rsidR="0072624C" w:rsidRPr="0072624C">
        <w:rPr>
          <w:rFonts w:asciiTheme="minorHAnsi" w:eastAsiaTheme="minorEastAsia" w:hAnsiTheme="minorHAnsi" w:cstheme="minorBidi"/>
          <w:kern w:val="2"/>
          <w:sz w:val="21"/>
          <w:szCs w:val="22"/>
        </w:rPr>
        <w:t>6</w:t>
      </w:r>
      <w:r w:rsidR="0072624C" w:rsidRPr="0072624C">
        <w:rPr>
          <w:rFonts w:asciiTheme="minorHAnsi" w:eastAsiaTheme="minorEastAsia" w:hAnsiTheme="minorHAnsi" w:cstheme="minorBidi" w:hint="eastAsia"/>
          <w:kern w:val="2"/>
          <w:sz w:val="21"/>
          <w:szCs w:val="22"/>
        </w:rPr>
        <w:t>40</w:t>
      </w:r>
      <w:r w:rsidR="0072624C" w:rsidRPr="0072624C">
        <w:rPr>
          <w:rFonts w:asciiTheme="minorHAnsi" w:eastAsiaTheme="minorEastAsia" w:hAnsiTheme="minorHAnsi" w:cstheme="minorBidi"/>
          <w:kern w:val="2"/>
          <w:sz w:val="21"/>
          <w:szCs w:val="22"/>
        </w:rPr>
        <w:t>万吨。其中：青岛港口库存量最大，接近</w:t>
      </w:r>
      <w:r w:rsidR="0072624C" w:rsidRPr="0072624C">
        <w:rPr>
          <w:rFonts w:asciiTheme="minorHAnsi" w:eastAsiaTheme="minorEastAsia" w:hAnsiTheme="minorHAnsi" w:cstheme="minorBidi"/>
          <w:kern w:val="2"/>
          <w:sz w:val="21"/>
          <w:szCs w:val="22"/>
        </w:rPr>
        <w:t>40</w:t>
      </w:r>
      <w:r w:rsidR="0072624C" w:rsidRPr="0072624C">
        <w:rPr>
          <w:rFonts w:asciiTheme="minorHAnsi" w:eastAsiaTheme="minorEastAsia" w:hAnsiTheme="minorHAnsi" w:cstheme="minorBidi"/>
          <w:kern w:val="2"/>
          <w:sz w:val="21"/>
          <w:szCs w:val="22"/>
        </w:rPr>
        <w:t>万吨在</w:t>
      </w:r>
      <w:r w:rsidR="0072624C" w:rsidRPr="0072624C">
        <w:rPr>
          <w:rFonts w:asciiTheme="minorHAnsi" w:eastAsiaTheme="minorEastAsia" w:hAnsiTheme="minorHAnsi" w:cstheme="minorBidi"/>
          <w:kern w:val="2"/>
          <w:sz w:val="21"/>
          <w:szCs w:val="22"/>
        </w:rPr>
        <w:t>39.58</w:t>
      </w:r>
      <w:r w:rsidR="0072624C" w:rsidRPr="0072624C">
        <w:rPr>
          <w:rFonts w:asciiTheme="minorHAnsi" w:eastAsiaTheme="minorEastAsia" w:hAnsiTheme="minorHAnsi" w:cstheme="minorBidi"/>
          <w:kern w:val="2"/>
          <w:sz w:val="21"/>
          <w:szCs w:val="22"/>
        </w:rPr>
        <w:t>万吨、张家港、蛇口港紧随其后，约在</w:t>
      </w:r>
      <w:r w:rsidR="0072624C" w:rsidRPr="0072624C">
        <w:rPr>
          <w:rFonts w:asciiTheme="minorHAnsi" w:eastAsiaTheme="minorEastAsia" w:hAnsiTheme="minorHAnsi" w:cstheme="minorBidi"/>
          <w:kern w:val="2"/>
          <w:sz w:val="21"/>
          <w:szCs w:val="22"/>
        </w:rPr>
        <w:t>38</w:t>
      </w:r>
      <w:r w:rsidR="0072624C" w:rsidRPr="0072624C">
        <w:rPr>
          <w:rFonts w:asciiTheme="minorHAnsi" w:eastAsiaTheme="minorEastAsia" w:hAnsiTheme="minorHAnsi" w:cstheme="minorBidi"/>
          <w:kern w:val="2"/>
          <w:sz w:val="21"/>
          <w:szCs w:val="22"/>
        </w:rPr>
        <w:t>和</w:t>
      </w:r>
      <w:r w:rsidR="0072624C" w:rsidRPr="0072624C">
        <w:rPr>
          <w:rFonts w:asciiTheme="minorHAnsi" w:eastAsiaTheme="minorEastAsia" w:hAnsiTheme="minorHAnsi" w:cstheme="minorBidi"/>
          <w:kern w:val="2"/>
          <w:sz w:val="21"/>
          <w:szCs w:val="22"/>
        </w:rPr>
        <w:t>36</w:t>
      </w:r>
      <w:r w:rsidR="0072624C" w:rsidRPr="0072624C">
        <w:rPr>
          <w:rFonts w:asciiTheme="minorHAnsi" w:eastAsiaTheme="minorEastAsia" w:hAnsiTheme="minorHAnsi" w:cstheme="minorBidi"/>
          <w:kern w:val="2"/>
          <w:sz w:val="21"/>
          <w:szCs w:val="22"/>
        </w:rPr>
        <w:t>万吨、其余秦皇岛、龙口、烟台、日照、宁波港口库存在</w:t>
      </w:r>
      <w:r w:rsidR="0072624C" w:rsidRPr="0072624C">
        <w:rPr>
          <w:rFonts w:asciiTheme="minorHAnsi" w:eastAsiaTheme="minorEastAsia" w:hAnsiTheme="minorHAnsi" w:cstheme="minorBidi"/>
          <w:kern w:val="2"/>
          <w:sz w:val="21"/>
          <w:szCs w:val="22"/>
        </w:rPr>
        <w:t>30</w:t>
      </w:r>
      <w:r w:rsidR="0072624C" w:rsidRPr="0072624C">
        <w:rPr>
          <w:rFonts w:asciiTheme="minorHAnsi" w:eastAsiaTheme="minorEastAsia" w:hAnsiTheme="minorHAnsi" w:cstheme="minorBidi"/>
          <w:kern w:val="2"/>
          <w:sz w:val="21"/>
          <w:szCs w:val="22"/>
        </w:rPr>
        <w:t>万吨</w:t>
      </w:r>
      <w:r w:rsidR="0072624C" w:rsidRPr="0072624C">
        <w:rPr>
          <w:rFonts w:asciiTheme="minorHAnsi" w:eastAsiaTheme="minorEastAsia" w:hAnsiTheme="minorHAnsi" w:cstheme="minorBidi"/>
          <w:kern w:val="2"/>
          <w:sz w:val="21"/>
          <w:szCs w:val="22"/>
        </w:rPr>
        <w:t>-35</w:t>
      </w:r>
      <w:r w:rsidR="0072624C" w:rsidRPr="0072624C">
        <w:rPr>
          <w:rFonts w:asciiTheme="minorHAnsi" w:eastAsiaTheme="minorEastAsia" w:hAnsiTheme="minorHAnsi" w:cstheme="minorBidi"/>
          <w:kern w:val="2"/>
          <w:sz w:val="21"/>
          <w:szCs w:val="22"/>
        </w:rPr>
        <w:t>万吨之间、其次各大港口库存量基本在</w:t>
      </w:r>
      <w:r w:rsidR="0072624C" w:rsidRPr="0072624C">
        <w:rPr>
          <w:rFonts w:asciiTheme="minorHAnsi" w:eastAsiaTheme="minorEastAsia" w:hAnsiTheme="minorHAnsi" w:cstheme="minorBidi"/>
          <w:kern w:val="2"/>
          <w:sz w:val="21"/>
          <w:szCs w:val="22"/>
        </w:rPr>
        <w:t>20-29</w:t>
      </w:r>
      <w:r w:rsidR="0072624C" w:rsidRPr="0072624C">
        <w:rPr>
          <w:rFonts w:asciiTheme="minorHAnsi" w:eastAsiaTheme="minorEastAsia" w:hAnsiTheme="minorHAnsi" w:cstheme="minorBidi"/>
          <w:kern w:val="2"/>
          <w:sz w:val="21"/>
          <w:szCs w:val="22"/>
        </w:rPr>
        <w:t>万吨不等</w:t>
      </w:r>
      <w:r w:rsidR="0072624C" w:rsidRPr="0072624C">
        <w:rPr>
          <w:rFonts w:asciiTheme="minorHAnsi" w:eastAsiaTheme="minorEastAsia" w:hAnsiTheme="minorHAnsi" w:cstheme="minorBidi" w:hint="eastAsia"/>
          <w:kern w:val="2"/>
          <w:sz w:val="21"/>
          <w:szCs w:val="22"/>
        </w:rPr>
        <w:t>。</w:t>
      </w:r>
      <w:r w:rsidR="0000170C">
        <w:rPr>
          <w:rFonts w:asciiTheme="minorHAnsi" w:eastAsiaTheme="minorEastAsia" w:hAnsiTheme="minorHAnsi" w:cstheme="minorBidi" w:hint="eastAsia"/>
          <w:kern w:val="2"/>
          <w:sz w:val="21"/>
          <w:szCs w:val="22"/>
        </w:rPr>
        <w:t>。采用进口大豆压榨的沿海油厂的利润在</w:t>
      </w:r>
      <w:r w:rsidR="001801BB">
        <w:rPr>
          <w:rFonts w:asciiTheme="minorHAnsi" w:eastAsiaTheme="minorEastAsia" w:hAnsiTheme="minorHAnsi" w:cstheme="minorBidi" w:hint="eastAsia"/>
          <w:kern w:val="2"/>
          <w:sz w:val="21"/>
          <w:szCs w:val="22"/>
        </w:rPr>
        <w:t>111-185</w:t>
      </w:r>
      <w:r w:rsidR="0000170C">
        <w:rPr>
          <w:rFonts w:asciiTheme="minorHAnsi" w:eastAsiaTheme="minorEastAsia" w:hAnsiTheme="minorHAnsi" w:cstheme="minorBidi" w:hint="eastAsia"/>
          <w:kern w:val="2"/>
          <w:sz w:val="21"/>
          <w:szCs w:val="22"/>
        </w:rPr>
        <w:t>/</w:t>
      </w:r>
      <w:r w:rsidR="0000170C">
        <w:rPr>
          <w:rFonts w:asciiTheme="minorHAnsi" w:eastAsiaTheme="minorEastAsia" w:hAnsiTheme="minorHAnsi" w:cstheme="minorBidi" w:hint="eastAsia"/>
          <w:kern w:val="2"/>
          <w:sz w:val="21"/>
          <w:szCs w:val="22"/>
        </w:rPr>
        <w:t>吨，</w:t>
      </w:r>
      <w:r w:rsidR="001801BB">
        <w:rPr>
          <w:rFonts w:asciiTheme="minorHAnsi" w:eastAsiaTheme="minorEastAsia" w:hAnsiTheme="minorHAnsi" w:cstheme="minorBidi" w:hint="eastAsia"/>
          <w:kern w:val="2"/>
          <w:sz w:val="21"/>
          <w:szCs w:val="22"/>
        </w:rPr>
        <w:t>截至</w:t>
      </w:r>
      <w:r w:rsidR="001801BB">
        <w:rPr>
          <w:rFonts w:asciiTheme="minorHAnsi" w:eastAsiaTheme="minorEastAsia" w:hAnsiTheme="minorHAnsi" w:cstheme="minorBidi" w:hint="eastAsia"/>
          <w:kern w:val="2"/>
          <w:sz w:val="21"/>
          <w:szCs w:val="22"/>
        </w:rPr>
        <w:t>10</w:t>
      </w:r>
      <w:r w:rsidR="001801BB">
        <w:rPr>
          <w:rFonts w:asciiTheme="minorHAnsi" w:eastAsiaTheme="minorEastAsia" w:hAnsiTheme="minorHAnsi" w:cstheme="minorBidi" w:hint="eastAsia"/>
          <w:kern w:val="2"/>
          <w:sz w:val="21"/>
          <w:szCs w:val="22"/>
        </w:rPr>
        <w:t>月</w:t>
      </w:r>
      <w:r w:rsidR="001801BB">
        <w:rPr>
          <w:rFonts w:asciiTheme="minorHAnsi" w:eastAsiaTheme="minorEastAsia" w:hAnsiTheme="minorHAnsi" w:cstheme="minorBidi" w:hint="eastAsia"/>
          <w:kern w:val="2"/>
          <w:sz w:val="21"/>
          <w:szCs w:val="22"/>
        </w:rPr>
        <w:t>28</w:t>
      </w:r>
      <w:r w:rsidR="001801BB">
        <w:rPr>
          <w:rFonts w:asciiTheme="minorHAnsi" w:eastAsiaTheme="minorEastAsia" w:hAnsiTheme="minorHAnsi" w:cstheme="minorBidi" w:hint="eastAsia"/>
          <w:kern w:val="2"/>
          <w:sz w:val="21"/>
          <w:szCs w:val="22"/>
        </w:rPr>
        <w:t>日大连进口大豆压榨利润为</w:t>
      </w:r>
      <w:r w:rsidR="001801BB">
        <w:rPr>
          <w:rFonts w:asciiTheme="minorHAnsi" w:eastAsiaTheme="minorEastAsia" w:hAnsiTheme="minorHAnsi" w:cstheme="minorBidi" w:hint="eastAsia"/>
          <w:kern w:val="2"/>
          <w:sz w:val="21"/>
          <w:szCs w:val="22"/>
        </w:rPr>
        <w:t>185.35</w:t>
      </w:r>
      <w:r w:rsidR="001801BB">
        <w:rPr>
          <w:rFonts w:asciiTheme="minorHAnsi" w:eastAsiaTheme="minorEastAsia" w:hAnsiTheme="minorHAnsi" w:cstheme="minorBidi" w:hint="eastAsia"/>
          <w:kern w:val="2"/>
          <w:sz w:val="21"/>
          <w:szCs w:val="22"/>
        </w:rPr>
        <w:t>元，天津为</w:t>
      </w:r>
      <w:r w:rsidR="001801BB">
        <w:rPr>
          <w:rFonts w:asciiTheme="minorHAnsi" w:eastAsiaTheme="minorEastAsia" w:hAnsiTheme="minorHAnsi" w:cstheme="minorBidi" w:hint="eastAsia"/>
          <w:kern w:val="2"/>
          <w:sz w:val="21"/>
          <w:szCs w:val="22"/>
        </w:rPr>
        <w:t>162.4</w:t>
      </w:r>
      <w:r w:rsidR="001801BB">
        <w:rPr>
          <w:rFonts w:asciiTheme="minorHAnsi" w:eastAsiaTheme="minorEastAsia" w:hAnsiTheme="minorHAnsi" w:cstheme="minorBidi" w:hint="eastAsia"/>
          <w:kern w:val="2"/>
          <w:sz w:val="21"/>
          <w:szCs w:val="22"/>
        </w:rPr>
        <w:t>元，山东为</w:t>
      </w:r>
      <w:r w:rsidR="001801BB">
        <w:rPr>
          <w:rFonts w:asciiTheme="minorHAnsi" w:eastAsiaTheme="minorEastAsia" w:hAnsiTheme="minorHAnsi" w:cstheme="minorBidi" w:hint="eastAsia"/>
          <w:kern w:val="2"/>
          <w:sz w:val="21"/>
          <w:szCs w:val="22"/>
        </w:rPr>
        <w:t>129</w:t>
      </w:r>
      <w:r w:rsidR="001801BB">
        <w:rPr>
          <w:rFonts w:asciiTheme="minorHAnsi" w:eastAsiaTheme="minorEastAsia" w:hAnsiTheme="minorHAnsi" w:cstheme="minorBidi" w:hint="eastAsia"/>
          <w:kern w:val="2"/>
          <w:sz w:val="21"/>
          <w:szCs w:val="22"/>
        </w:rPr>
        <w:t>元，江苏</w:t>
      </w:r>
      <w:r w:rsidR="001801BB">
        <w:rPr>
          <w:rFonts w:asciiTheme="minorHAnsi" w:eastAsiaTheme="minorEastAsia" w:hAnsiTheme="minorHAnsi" w:cstheme="minorBidi" w:hint="eastAsia"/>
          <w:kern w:val="2"/>
          <w:sz w:val="21"/>
          <w:szCs w:val="22"/>
        </w:rPr>
        <w:t>138</w:t>
      </w:r>
      <w:r w:rsidR="001801BB">
        <w:rPr>
          <w:rFonts w:asciiTheme="minorHAnsi" w:eastAsiaTheme="minorEastAsia" w:hAnsiTheme="minorHAnsi" w:cstheme="minorBidi" w:hint="eastAsia"/>
          <w:kern w:val="2"/>
          <w:sz w:val="21"/>
          <w:szCs w:val="22"/>
        </w:rPr>
        <w:t>元，广东最低也有</w:t>
      </w:r>
      <w:r w:rsidR="001801BB">
        <w:rPr>
          <w:rFonts w:asciiTheme="minorHAnsi" w:eastAsiaTheme="minorEastAsia" w:hAnsiTheme="minorHAnsi" w:cstheme="minorBidi" w:hint="eastAsia"/>
          <w:kern w:val="2"/>
          <w:sz w:val="21"/>
          <w:szCs w:val="22"/>
        </w:rPr>
        <w:t>111.7</w:t>
      </w:r>
      <w:r w:rsidR="001801BB">
        <w:rPr>
          <w:rFonts w:asciiTheme="minorHAnsi" w:eastAsiaTheme="minorEastAsia" w:hAnsiTheme="minorHAnsi" w:cstheme="minorBidi" w:hint="eastAsia"/>
          <w:kern w:val="2"/>
          <w:sz w:val="21"/>
          <w:szCs w:val="22"/>
        </w:rPr>
        <w:t>元。</w:t>
      </w:r>
      <w:r w:rsidR="0000170C">
        <w:rPr>
          <w:rFonts w:asciiTheme="minorHAnsi" w:eastAsiaTheme="minorEastAsia" w:hAnsiTheme="minorHAnsi" w:cstheme="minorBidi" w:hint="eastAsia"/>
          <w:kern w:val="2"/>
          <w:sz w:val="21"/>
          <w:szCs w:val="22"/>
        </w:rPr>
        <w:t>压榨利润良好</w:t>
      </w:r>
      <w:r w:rsidR="0072624C">
        <w:rPr>
          <w:rFonts w:asciiTheme="minorHAnsi" w:eastAsiaTheme="minorEastAsia" w:hAnsiTheme="minorHAnsi" w:cstheme="minorBidi" w:hint="eastAsia"/>
          <w:kern w:val="2"/>
          <w:sz w:val="21"/>
          <w:szCs w:val="22"/>
        </w:rPr>
        <w:t>且相对稳定</w:t>
      </w:r>
      <w:r w:rsidR="0000170C">
        <w:rPr>
          <w:rFonts w:asciiTheme="minorHAnsi" w:eastAsiaTheme="minorEastAsia" w:hAnsiTheme="minorHAnsi" w:cstheme="minorBidi" w:hint="eastAsia"/>
          <w:kern w:val="2"/>
          <w:sz w:val="21"/>
          <w:szCs w:val="22"/>
        </w:rPr>
        <w:t>，油厂</w:t>
      </w:r>
      <w:r w:rsidR="0072624C">
        <w:rPr>
          <w:rFonts w:asciiTheme="minorHAnsi" w:eastAsiaTheme="minorEastAsia" w:hAnsiTheme="minorHAnsi" w:cstheme="minorBidi" w:hint="eastAsia"/>
          <w:kern w:val="2"/>
          <w:sz w:val="21"/>
          <w:szCs w:val="22"/>
        </w:rPr>
        <w:t>压榨意愿强烈</w:t>
      </w:r>
      <w:r w:rsidR="00B055ED">
        <w:rPr>
          <w:rFonts w:asciiTheme="minorHAnsi" w:eastAsiaTheme="minorEastAsia" w:hAnsiTheme="minorHAnsi" w:cstheme="minorBidi" w:hint="eastAsia"/>
          <w:kern w:val="2"/>
          <w:sz w:val="21"/>
          <w:szCs w:val="22"/>
        </w:rPr>
        <w:t>开机率逐步上升。</w:t>
      </w:r>
      <w:r w:rsidR="00B055ED">
        <w:rPr>
          <w:rFonts w:asciiTheme="minorHAnsi" w:eastAsiaTheme="minorEastAsia" w:hAnsiTheme="minorHAnsi" w:cstheme="minorBidi" w:hint="eastAsia"/>
          <w:kern w:val="2"/>
          <w:sz w:val="21"/>
          <w:szCs w:val="22"/>
        </w:rPr>
        <w:t xml:space="preserve"> </w:t>
      </w:r>
    </w:p>
    <w:p w:rsidR="00B055ED" w:rsidRDefault="00B055ED" w:rsidP="00B055ED">
      <w:pPr>
        <w:pStyle w:val="a3"/>
        <w:ind w:firstLine="420"/>
        <w:rPr>
          <w:rFonts w:asciiTheme="minorHAnsi" w:eastAsiaTheme="minorEastAsia" w:hAnsiTheme="minorHAnsi" w:cstheme="minorBidi" w:hint="eastAsia"/>
          <w:kern w:val="2"/>
          <w:sz w:val="21"/>
          <w:szCs w:val="22"/>
        </w:rPr>
      </w:pPr>
    </w:p>
    <w:p w:rsidR="00B055ED" w:rsidRDefault="00B055ED" w:rsidP="00B055ED">
      <w:pPr>
        <w:pStyle w:val="a3"/>
        <w:ind w:firstLine="420"/>
        <w:rPr>
          <w:rFonts w:asciiTheme="minorHAnsi" w:eastAsiaTheme="minorEastAsia" w:hAnsiTheme="minorHAnsi" w:cstheme="minorBidi" w:hint="eastAsia"/>
          <w:kern w:val="2"/>
          <w:sz w:val="21"/>
          <w:szCs w:val="22"/>
        </w:rPr>
      </w:pPr>
    </w:p>
    <w:p w:rsidR="00B055ED" w:rsidRDefault="00B055ED" w:rsidP="00B055ED">
      <w:pPr>
        <w:pStyle w:val="a3"/>
        <w:ind w:firstLine="420"/>
        <w:rPr>
          <w:rFonts w:asciiTheme="minorHAnsi" w:eastAsiaTheme="minorEastAsia" w:hAnsiTheme="minorHAnsi" w:cstheme="minorBidi" w:hint="eastAsia"/>
          <w:kern w:val="2"/>
          <w:sz w:val="21"/>
          <w:szCs w:val="22"/>
        </w:rPr>
      </w:pPr>
    </w:p>
    <w:p w:rsidR="003141D0" w:rsidRDefault="003141D0" w:rsidP="003141D0">
      <w:pPr>
        <w:pStyle w:val="a3"/>
        <w:jc w:val="center"/>
        <w:rPr>
          <w:rFonts w:asciiTheme="minorHAnsi" w:eastAsiaTheme="minorEastAsia" w:hAnsiTheme="minorHAnsi" w:cstheme="minorBidi" w:hint="eastAsia"/>
          <w:kern w:val="2"/>
          <w:sz w:val="21"/>
          <w:szCs w:val="22"/>
        </w:rPr>
      </w:pPr>
      <w:r>
        <w:rPr>
          <w:rFonts w:asciiTheme="minorHAnsi" w:eastAsiaTheme="minorEastAsia" w:hAnsiTheme="minorHAnsi" w:cstheme="minorBidi" w:hint="eastAsia"/>
          <w:kern w:val="2"/>
          <w:sz w:val="21"/>
          <w:szCs w:val="22"/>
        </w:rPr>
        <w:t>图五：国内大豆港口库存</w:t>
      </w:r>
    </w:p>
    <w:p w:rsidR="00055902" w:rsidRDefault="003141D0" w:rsidP="004B0C43">
      <w:pPr>
        <w:pStyle w:val="a3"/>
        <w:rPr>
          <w:rFonts w:asciiTheme="minorHAnsi" w:eastAsiaTheme="minorEastAsia" w:hAnsiTheme="minorHAnsi" w:cstheme="minorBidi" w:hint="eastAsia"/>
          <w:kern w:val="2"/>
          <w:sz w:val="21"/>
          <w:szCs w:val="22"/>
        </w:rPr>
      </w:pPr>
      <w:r w:rsidRPr="003141D0">
        <w:rPr>
          <w:rFonts w:asciiTheme="minorHAnsi" w:eastAsiaTheme="minorEastAsia" w:hAnsiTheme="minorHAnsi" w:cstheme="minorBidi"/>
          <w:kern w:val="2"/>
          <w:sz w:val="21"/>
          <w:szCs w:val="22"/>
        </w:rPr>
        <w:drawing>
          <wp:inline distT="0" distB="0" distL="0" distR="0" wp14:anchorId="394DF3F8" wp14:editId="7E954E14">
            <wp:extent cx="5274310" cy="3302548"/>
            <wp:effectExtent l="0" t="0" r="2540" b="0"/>
            <wp:docPr id="4097" name="Picture 1" descr="C:\Users\谢祥华\AppData\Roaming\Tencent\Users\229010736\QQ\WinTemp\RichOle\[RYMKKO094$KT9`G7M%YJ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 name="Picture 1" descr="C:\Users\谢祥华\AppData\Roaming\Tencent\Users\229010736\QQ\WinTemp\RichOle\[RYMKKO094$KT9`G7M%YJE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302548"/>
                    </a:xfrm>
                    <a:prstGeom prst="rect">
                      <a:avLst/>
                    </a:prstGeom>
                    <a:noFill/>
                    <a:extLst/>
                  </pic:spPr>
                </pic:pic>
              </a:graphicData>
            </a:graphic>
          </wp:inline>
        </w:drawing>
      </w:r>
    </w:p>
    <w:p w:rsidR="00B055ED" w:rsidRPr="00B055ED" w:rsidRDefault="00B055ED" w:rsidP="00B055ED">
      <w:pPr>
        <w:jc w:val="right"/>
        <w:rPr>
          <w:rFonts w:hint="eastAsia"/>
          <w:color w:val="FF0000"/>
          <w:sz w:val="18"/>
          <w:szCs w:val="18"/>
        </w:rPr>
      </w:pPr>
      <w:r w:rsidRPr="00B055ED">
        <w:rPr>
          <w:rFonts w:hint="eastAsia"/>
          <w:color w:val="FF0000"/>
          <w:sz w:val="18"/>
          <w:szCs w:val="18"/>
        </w:rPr>
        <w:t>数据来源：</w:t>
      </w:r>
      <w:r w:rsidRPr="00B055ED">
        <w:rPr>
          <w:rFonts w:hint="eastAsia"/>
          <w:color w:val="FF0000"/>
          <w:sz w:val="18"/>
          <w:szCs w:val="18"/>
        </w:rPr>
        <w:t>WIND</w:t>
      </w:r>
      <w:r w:rsidRPr="00B055ED">
        <w:rPr>
          <w:rFonts w:hint="eastAsia"/>
          <w:color w:val="FF0000"/>
          <w:sz w:val="18"/>
          <w:szCs w:val="18"/>
        </w:rPr>
        <w:t>资讯</w:t>
      </w:r>
    </w:p>
    <w:p w:rsidR="00B055ED" w:rsidRPr="00B055ED" w:rsidRDefault="00B055ED" w:rsidP="004B0C43">
      <w:pPr>
        <w:pStyle w:val="a3"/>
        <w:rPr>
          <w:rFonts w:asciiTheme="minorHAnsi" w:eastAsiaTheme="minorEastAsia" w:hAnsiTheme="minorHAnsi" w:cstheme="minorBidi"/>
          <w:kern w:val="2"/>
          <w:sz w:val="21"/>
          <w:szCs w:val="22"/>
        </w:rPr>
      </w:pPr>
    </w:p>
    <w:p w:rsidR="00D40CF2" w:rsidRDefault="00324327" w:rsidP="00B055ED">
      <w:pPr>
        <w:pStyle w:val="a3"/>
        <w:ind w:firstLine="420"/>
        <w:rPr>
          <w:rFonts w:asciiTheme="minorHAnsi" w:eastAsiaTheme="minorEastAsia" w:hAnsiTheme="minorHAnsi" w:cstheme="minorBidi" w:hint="eastAsia"/>
          <w:kern w:val="2"/>
          <w:sz w:val="21"/>
          <w:szCs w:val="22"/>
        </w:rPr>
      </w:pPr>
      <w:r>
        <w:rPr>
          <w:rFonts w:asciiTheme="minorHAnsi" w:eastAsiaTheme="minorEastAsia" w:hAnsiTheme="minorHAnsi" w:cstheme="minorBidi" w:hint="eastAsia"/>
          <w:kern w:val="2"/>
          <w:sz w:val="21"/>
          <w:szCs w:val="22"/>
        </w:rPr>
        <w:t>截至</w:t>
      </w:r>
      <w:r>
        <w:rPr>
          <w:rFonts w:asciiTheme="minorHAnsi" w:eastAsiaTheme="minorEastAsia" w:hAnsiTheme="minorHAnsi" w:cstheme="minorBidi" w:hint="eastAsia"/>
          <w:kern w:val="2"/>
          <w:sz w:val="21"/>
          <w:szCs w:val="22"/>
        </w:rPr>
        <w:t>10</w:t>
      </w:r>
      <w:r>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27</w:t>
      </w:r>
      <w:r>
        <w:rPr>
          <w:rFonts w:asciiTheme="minorHAnsi" w:eastAsiaTheme="minorEastAsia" w:hAnsiTheme="minorHAnsi" w:cstheme="minorBidi" w:hint="eastAsia"/>
          <w:kern w:val="2"/>
          <w:sz w:val="21"/>
          <w:szCs w:val="22"/>
        </w:rPr>
        <w:t>日，美国进口大豆到港价格为</w:t>
      </w:r>
      <w:r>
        <w:rPr>
          <w:rFonts w:asciiTheme="minorHAnsi" w:eastAsiaTheme="minorEastAsia" w:hAnsiTheme="minorHAnsi" w:cstheme="minorBidi" w:hint="eastAsia"/>
          <w:kern w:val="2"/>
          <w:sz w:val="21"/>
          <w:szCs w:val="22"/>
        </w:rPr>
        <w:t>3013</w:t>
      </w:r>
      <w:r>
        <w:rPr>
          <w:rFonts w:asciiTheme="minorHAnsi" w:eastAsiaTheme="minorEastAsia" w:hAnsiTheme="minorHAnsi" w:cstheme="minorBidi" w:hint="eastAsia"/>
          <w:kern w:val="2"/>
          <w:sz w:val="21"/>
          <w:szCs w:val="22"/>
        </w:rPr>
        <w:t>元</w:t>
      </w:r>
      <w:r>
        <w:rPr>
          <w:rFonts w:asciiTheme="minorHAnsi" w:eastAsiaTheme="minorEastAsia" w:hAnsiTheme="minorHAnsi" w:cstheme="minorBidi" w:hint="eastAsia"/>
          <w:kern w:val="2"/>
          <w:sz w:val="21"/>
          <w:szCs w:val="22"/>
        </w:rPr>
        <w:t>/</w:t>
      </w:r>
      <w:r>
        <w:rPr>
          <w:rFonts w:asciiTheme="minorHAnsi" w:eastAsiaTheme="minorEastAsia" w:hAnsiTheme="minorHAnsi" w:cstheme="minorBidi" w:hint="eastAsia"/>
          <w:kern w:val="2"/>
          <w:sz w:val="21"/>
          <w:szCs w:val="22"/>
        </w:rPr>
        <w:t>吨，而南美进口大豆到港价格为</w:t>
      </w:r>
      <w:r>
        <w:rPr>
          <w:rFonts w:asciiTheme="minorHAnsi" w:eastAsiaTheme="minorEastAsia" w:hAnsiTheme="minorHAnsi" w:cstheme="minorBidi" w:hint="eastAsia"/>
          <w:kern w:val="2"/>
          <w:sz w:val="21"/>
          <w:szCs w:val="22"/>
        </w:rPr>
        <w:t>2969</w:t>
      </w:r>
      <w:r>
        <w:rPr>
          <w:rFonts w:asciiTheme="minorHAnsi" w:eastAsiaTheme="minorEastAsia" w:hAnsiTheme="minorHAnsi" w:cstheme="minorBidi" w:hint="eastAsia"/>
          <w:kern w:val="2"/>
          <w:sz w:val="21"/>
          <w:szCs w:val="22"/>
        </w:rPr>
        <w:t>元</w:t>
      </w:r>
      <w:r>
        <w:rPr>
          <w:rFonts w:asciiTheme="minorHAnsi" w:eastAsiaTheme="minorEastAsia" w:hAnsiTheme="minorHAnsi" w:cstheme="minorBidi" w:hint="eastAsia"/>
          <w:kern w:val="2"/>
          <w:sz w:val="21"/>
          <w:szCs w:val="22"/>
        </w:rPr>
        <w:t>/</w:t>
      </w:r>
      <w:r>
        <w:rPr>
          <w:rFonts w:asciiTheme="minorHAnsi" w:eastAsiaTheme="minorEastAsia" w:hAnsiTheme="minorHAnsi" w:cstheme="minorBidi" w:hint="eastAsia"/>
          <w:kern w:val="2"/>
          <w:sz w:val="21"/>
          <w:szCs w:val="22"/>
        </w:rPr>
        <w:t>吨，两者价差为</w:t>
      </w:r>
      <w:r>
        <w:rPr>
          <w:rFonts w:asciiTheme="minorHAnsi" w:eastAsiaTheme="minorEastAsia" w:hAnsiTheme="minorHAnsi" w:cstheme="minorBidi" w:hint="eastAsia"/>
          <w:kern w:val="2"/>
          <w:sz w:val="21"/>
          <w:szCs w:val="22"/>
        </w:rPr>
        <w:t>53</w:t>
      </w:r>
      <w:r>
        <w:rPr>
          <w:rFonts w:asciiTheme="minorHAnsi" w:eastAsiaTheme="minorEastAsia" w:hAnsiTheme="minorHAnsi" w:cstheme="minorBidi" w:hint="eastAsia"/>
          <w:kern w:val="2"/>
          <w:sz w:val="21"/>
          <w:szCs w:val="22"/>
        </w:rPr>
        <w:t>元，南美大豆的价格更具吸引力。进口大豆价格维持在</w:t>
      </w:r>
      <w:r>
        <w:rPr>
          <w:rFonts w:asciiTheme="minorHAnsi" w:eastAsiaTheme="minorEastAsia" w:hAnsiTheme="minorHAnsi" w:cstheme="minorBidi" w:hint="eastAsia"/>
          <w:kern w:val="2"/>
          <w:sz w:val="21"/>
          <w:szCs w:val="22"/>
        </w:rPr>
        <w:t>3000</w:t>
      </w:r>
      <w:r>
        <w:rPr>
          <w:rFonts w:asciiTheme="minorHAnsi" w:eastAsiaTheme="minorEastAsia" w:hAnsiTheme="minorHAnsi" w:cstheme="minorBidi" w:hint="eastAsia"/>
          <w:kern w:val="2"/>
          <w:sz w:val="21"/>
          <w:szCs w:val="22"/>
        </w:rPr>
        <w:t>元</w:t>
      </w:r>
      <w:r>
        <w:rPr>
          <w:rFonts w:asciiTheme="minorHAnsi" w:eastAsiaTheme="minorEastAsia" w:hAnsiTheme="minorHAnsi" w:cstheme="minorBidi" w:hint="eastAsia"/>
          <w:kern w:val="2"/>
          <w:sz w:val="21"/>
          <w:szCs w:val="22"/>
        </w:rPr>
        <w:t>/</w:t>
      </w:r>
      <w:r>
        <w:rPr>
          <w:rFonts w:asciiTheme="minorHAnsi" w:eastAsiaTheme="minorEastAsia" w:hAnsiTheme="minorHAnsi" w:cstheme="minorBidi" w:hint="eastAsia"/>
          <w:kern w:val="2"/>
          <w:sz w:val="21"/>
          <w:szCs w:val="22"/>
        </w:rPr>
        <w:t>吨附近，较低压榨成本使油厂压榨利润得以保持，但同时也限制了油脂价格上涨的空间。</w:t>
      </w:r>
      <w:r w:rsidRPr="00324327">
        <w:rPr>
          <w:rFonts w:asciiTheme="minorHAnsi" w:eastAsiaTheme="minorEastAsia" w:hAnsiTheme="minorHAnsi" w:cstheme="minorBidi" w:hint="eastAsia"/>
          <w:kern w:val="2"/>
          <w:sz w:val="21"/>
          <w:szCs w:val="22"/>
        </w:rPr>
        <w:t>美国农业部每周作物生长报告显示，截至</w:t>
      </w:r>
      <w:r w:rsidRPr="00324327">
        <w:rPr>
          <w:rFonts w:asciiTheme="minorHAnsi" w:eastAsiaTheme="minorEastAsia" w:hAnsiTheme="minorHAnsi" w:cstheme="minorBidi" w:hint="eastAsia"/>
          <w:kern w:val="2"/>
          <w:sz w:val="21"/>
          <w:szCs w:val="22"/>
        </w:rPr>
        <w:t>10</w:t>
      </w:r>
      <w:r w:rsidRPr="00324327">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18</w:t>
      </w:r>
      <w:r w:rsidRPr="00324327">
        <w:rPr>
          <w:rFonts w:asciiTheme="minorHAnsi" w:eastAsiaTheme="minorEastAsia" w:hAnsiTheme="minorHAnsi" w:cstheme="minorBidi" w:hint="eastAsia"/>
          <w:kern w:val="2"/>
          <w:sz w:val="21"/>
          <w:szCs w:val="22"/>
        </w:rPr>
        <w:t>日当周，</w:t>
      </w:r>
      <w:proofErr w:type="gramStart"/>
      <w:r w:rsidRPr="00324327">
        <w:rPr>
          <w:rFonts w:asciiTheme="minorHAnsi" w:eastAsiaTheme="minorEastAsia" w:hAnsiTheme="minorHAnsi" w:cstheme="minorBidi" w:hint="eastAsia"/>
          <w:kern w:val="2"/>
          <w:sz w:val="21"/>
          <w:szCs w:val="22"/>
        </w:rPr>
        <w:t>美豆收割</w:t>
      </w:r>
      <w:proofErr w:type="gramEnd"/>
      <w:r w:rsidRPr="00324327">
        <w:rPr>
          <w:rFonts w:asciiTheme="minorHAnsi" w:eastAsiaTheme="minorEastAsia" w:hAnsiTheme="minorHAnsi" w:cstheme="minorBidi" w:hint="eastAsia"/>
          <w:kern w:val="2"/>
          <w:sz w:val="21"/>
          <w:szCs w:val="22"/>
        </w:rPr>
        <w:t>率为</w:t>
      </w:r>
      <w:r w:rsidRPr="00324327">
        <w:rPr>
          <w:rFonts w:asciiTheme="minorHAnsi" w:eastAsiaTheme="minorEastAsia" w:hAnsiTheme="minorHAnsi" w:cstheme="minorBidi" w:hint="eastAsia"/>
          <w:kern w:val="2"/>
          <w:sz w:val="21"/>
          <w:szCs w:val="22"/>
        </w:rPr>
        <w:t>77%</w:t>
      </w:r>
      <w:r w:rsidRPr="00324327">
        <w:rPr>
          <w:rFonts w:asciiTheme="minorHAnsi" w:eastAsiaTheme="minorEastAsia" w:hAnsiTheme="minorHAnsi" w:cstheme="minorBidi" w:hint="eastAsia"/>
          <w:kern w:val="2"/>
          <w:sz w:val="21"/>
          <w:szCs w:val="22"/>
        </w:rPr>
        <w:t>，明显快于去年同期及五年均值，</w:t>
      </w:r>
      <w:r>
        <w:rPr>
          <w:rFonts w:asciiTheme="minorHAnsi" w:eastAsiaTheme="minorEastAsia" w:hAnsiTheme="minorHAnsi" w:cstheme="minorBidi" w:hint="eastAsia"/>
          <w:kern w:val="2"/>
          <w:sz w:val="21"/>
          <w:szCs w:val="22"/>
        </w:rPr>
        <w:t>新</w:t>
      </w:r>
      <w:proofErr w:type="gramStart"/>
      <w:r>
        <w:rPr>
          <w:rFonts w:asciiTheme="minorHAnsi" w:eastAsiaTheme="minorEastAsia" w:hAnsiTheme="minorHAnsi" w:cstheme="minorBidi" w:hint="eastAsia"/>
          <w:kern w:val="2"/>
          <w:sz w:val="21"/>
          <w:szCs w:val="22"/>
        </w:rPr>
        <w:t>豆加快</w:t>
      </w:r>
      <w:proofErr w:type="gramEnd"/>
      <w:r>
        <w:rPr>
          <w:rFonts w:asciiTheme="minorHAnsi" w:eastAsiaTheme="minorEastAsia" w:hAnsiTheme="minorHAnsi" w:cstheme="minorBidi" w:hint="eastAsia"/>
          <w:kern w:val="2"/>
          <w:sz w:val="21"/>
          <w:szCs w:val="22"/>
        </w:rPr>
        <w:t>推出市场使陈</w:t>
      </w:r>
      <w:proofErr w:type="gramStart"/>
      <w:r>
        <w:rPr>
          <w:rFonts w:asciiTheme="minorHAnsi" w:eastAsiaTheme="minorEastAsia" w:hAnsiTheme="minorHAnsi" w:cstheme="minorBidi" w:hint="eastAsia"/>
          <w:kern w:val="2"/>
          <w:sz w:val="21"/>
          <w:szCs w:val="22"/>
        </w:rPr>
        <w:t>豆价格</w:t>
      </w:r>
      <w:proofErr w:type="gramEnd"/>
      <w:r>
        <w:rPr>
          <w:rFonts w:asciiTheme="minorHAnsi" w:eastAsiaTheme="minorEastAsia" w:hAnsiTheme="minorHAnsi" w:cstheme="minorBidi" w:hint="eastAsia"/>
          <w:kern w:val="2"/>
          <w:sz w:val="21"/>
          <w:szCs w:val="22"/>
        </w:rPr>
        <w:t>继续承压。预计未来两个月大豆价格将维持目前</w:t>
      </w:r>
      <w:r w:rsidR="003141D0">
        <w:rPr>
          <w:rFonts w:asciiTheme="minorHAnsi" w:eastAsiaTheme="minorEastAsia" w:hAnsiTheme="minorHAnsi" w:cstheme="minorBidi" w:hint="eastAsia"/>
          <w:kern w:val="2"/>
          <w:sz w:val="21"/>
          <w:szCs w:val="22"/>
        </w:rPr>
        <w:t>价格水平。</w:t>
      </w:r>
    </w:p>
    <w:p w:rsidR="00B055ED" w:rsidRDefault="00B055ED" w:rsidP="00B055ED">
      <w:pPr>
        <w:pStyle w:val="a3"/>
        <w:ind w:firstLine="420"/>
        <w:rPr>
          <w:rFonts w:asciiTheme="minorHAnsi" w:eastAsiaTheme="minorEastAsia" w:hAnsiTheme="minorHAnsi" w:cstheme="minorBidi" w:hint="eastAsia"/>
          <w:kern w:val="2"/>
          <w:sz w:val="21"/>
          <w:szCs w:val="22"/>
        </w:rPr>
      </w:pPr>
    </w:p>
    <w:p w:rsidR="00B055ED" w:rsidRDefault="00B055ED" w:rsidP="00B055ED">
      <w:pPr>
        <w:pStyle w:val="a3"/>
        <w:ind w:firstLine="420"/>
        <w:rPr>
          <w:rFonts w:asciiTheme="minorHAnsi" w:eastAsiaTheme="minorEastAsia" w:hAnsiTheme="minorHAnsi" w:cstheme="minorBidi" w:hint="eastAsia"/>
          <w:kern w:val="2"/>
          <w:sz w:val="21"/>
          <w:szCs w:val="22"/>
        </w:rPr>
      </w:pPr>
    </w:p>
    <w:p w:rsidR="00B055ED" w:rsidRDefault="00B055ED" w:rsidP="00B055ED">
      <w:pPr>
        <w:pStyle w:val="a3"/>
        <w:ind w:firstLine="420"/>
        <w:rPr>
          <w:rFonts w:asciiTheme="minorHAnsi" w:eastAsiaTheme="minorEastAsia" w:hAnsiTheme="minorHAnsi" w:cstheme="minorBidi" w:hint="eastAsia"/>
          <w:kern w:val="2"/>
          <w:sz w:val="21"/>
          <w:szCs w:val="22"/>
        </w:rPr>
      </w:pPr>
    </w:p>
    <w:p w:rsidR="00B055ED" w:rsidRDefault="00B055ED" w:rsidP="00B055ED">
      <w:pPr>
        <w:pStyle w:val="a3"/>
        <w:ind w:firstLine="420"/>
        <w:rPr>
          <w:rFonts w:asciiTheme="minorHAnsi" w:eastAsiaTheme="minorEastAsia" w:hAnsiTheme="minorHAnsi" w:cstheme="minorBidi" w:hint="eastAsia"/>
          <w:kern w:val="2"/>
          <w:sz w:val="21"/>
          <w:szCs w:val="22"/>
        </w:rPr>
      </w:pPr>
    </w:p>
    <w:p w:rsidR="00B055ED" w:rsidRDefault="00B055ED" w:rsidP="00B055ED">
      <w:pPr>
        <w:pStyle w:val="a3"/>
        <w:ind w:firstLine="420"/>
        <w:rPr>
          <w:rFonts w:asciiTheme="minorHAnsi" w:eastAsiaTheme="minorEastAsia" w:hAnsiTheme="minorHAnsi" w:cstheme="minorBidi" w:hint="eastAsia"/>
          <w:kern w:val="2"/>
          <w:sz w:val="21"/>
          <w:szCs w:val="22"/>
        </w:rPr>
      </w:pPr>
    </w:p>
    <w:p w:rsidR="00B055ED" w:rsidRDefault="00B055ED" w:rsidP="00B055ED">
      <w:pPr>
        <w:pStyle w:val="a3"/>
        <w:ind w:firstLine="420"/>
        <w:rPr>
          <w:rFonts w:asciiTheme="minorHAnsi" w:eastAsiaTheme="minorEastAsia" w:hAnsiTheme="minorHAnsi" w:cstheme="minorBidi" w:hint="eastAsia"/>
          <w:kern w:val="2"/>
          <w:sz w:val="21"/>
          <w:szCs w:val="22"/>
        </w:rPr>
      </w:pPr>
    </w:p>
    <w:p w:rsidR="00B055ED" w:rsidRDefault="00B055ED" w:rsidP="00B055ED">
      <w:pPr>
        <w:pStyle w:val="a3"/>
        <w:ind w:firstLine="420"/>
        <w:rPr>
          <w:rFonts w:asciiTheme="minorHAnsi" w:eastAsiaTheme="minorEastAsia" w:hAnsiTheme="minorHAnsi" w:cstheme="minorBidi" w:hint="eastAsia"/>
          <w:kern w:val="2"/>
          <w:sz w:val="21"/>
          <w:szCs w:val="22"/>
        </w:rPr>
      </w:pPr>
    </w:p>
    <w:p w:rsidR="00B055ED" w:rsidRDefault="00B055ED" w:rsidP="00B055ED">
      <w:pPr>
        <w:pStyle w:val="a3"/>
        <w:ind w:firstLine="420"/>
        <w:rPr>
          <w:rFonts w:asciiTheme="minorHAnsi" w:eastAsiaTheme="minorEastAsia" w:hAnsiTheme="minorHAnsi" w:cstheme="minorBidi" w:hint="eastAsia"/>
          <w:kern w:val="2"/>
          <w:sz w:val="21"/>
          <w:szCs w:val="22"/>
        </w:rPr>
      </w:pPr>
    </w:p>
    <w:p w:rsidR="003141D0" w:rsidRPr="003141D0" w:rsidRDefault="003141D0" w:rsidP="003141D0">
      <w:pPr>
        <w:pStyle w:val="a3"/>
        <w:jc w:val="center"/>
        <w:rPr>
          <w:rFonts w:asciiTheme="minorHAnsi" w:eastAsiaTheme="minorEastAsia" w:hAnsiTheme="minorHAnsi" w:cstheme="minorBidi" w:hint="eastAsia"/>
          <w:kern w:val="2"/>
          <w:sz w:val="21"/>
          <w:szCs w:val="22"/>
        </w:rPr>
      </w:pPr>
      <w:r>
        <w:rPr>
          <w:rFonts w:asciiTheme="minorHAnsi" w:eastAsiaTheme="minorEastAsia" w:hAnsiTheme="minorHAnsi" w:cstheme="minorBidi" w:hint="eastAsia"/>
          <w:kern w:val="2"/>
          <w:sz w:val="21"/>
          <w:szCs w:val="22"/>
        </w:rPr>
        <w:t>图</w:t>
      </w:r>
      <w:r>
        <w:rPr>
          <w:rFonts w:asciiTheme="minorHAnsi" w:eastAsiaTheme="minorEastAsia" w:hAnsiTheme="minorHAnsi" w:cstheme="minorBidi" w:hint="eastAsia"/>
          <w:kern w:val="2"/>
          <w:sz w:val="21"/>
          <w:szCs w:val="22"/>
        </w:rPr>
        <w:t>六</w:t>
      </w:r>
      <w:r>
        <w:rPr>
          <w:rFonts w:asciiTheme="minorHAnsi" w:eastAsiaTheme="minorEastAsia" w:hAnsiTheme="minorHAnsi" w:cstheme="minorBidi" w:hint="eastAsia"/>
          <w:kern w:val="2"/>
          <w:sz w:val="21"/>
          <w:szCs w:val="22"/>
        </w:rPr>
        <w:t>：</w:t>
      </w:r>
      <w:r>
        <w:rPr>
          <w:rFonts w:asciiTheme="minorHAnsi" w:eastAsiaTheme="minorEastAsia" w:hAnsiTheme="minorHAnsi" w:cstheme="minorBidi" w:hint="eastAsia"/>
          <w:kern w:val="2"/>
          <w:sz w:val="21"/>
          <w:szCs w:val="22"/>
        </w:rPr>
        <w:t>各地大豆压榨利润</w:t>
      </w:r>
    </w:p>
    <w:p w:rsidR="003141D0" w:rsidRDefault="003141D0" w:rsidP="003141D0">
      <w:pPr>
        <w:pStyle w:val="a3"/>
        <w:rPr>
          <w:rFonts w:asciiTheme="minorHAnsi" w:eastAsiaTheme="minorEastAsia" w:hAnsiTheme="minorHAnsi" w:cstheme="minorBidi" w:hint="eastAsia"/>
          <w:kern w:val="2"/>
          <w:sz w:val="21"/>
          <w:szCs w:val="22"/>
        </w:rPr>
      </w:pPr>
      <w:r w:rsidRPr="003141D0">
        <w:rPr>
          <w:rFonts w:asciiTheme="minorHAnsi" w:eastAsiaTheme="minorEastAsia" w:hAnsiTheme="minorHAnsi" w:cstheme="minorBidi"/>
          <w:kern w:val="2"/>
          <w:sz w:val="21"/>
          <w:szCs w:val="22"/>
        </w:rPr>
        <w:drawing>
          <wp:inline distT="0" distB="0" distL="0" distR="0" wp14:anchorId="033D2BAB" wp14:editId="5CC0DF7D">
            <wp:extent cx="5274310" cy="3297054"/>
            <wp:effectExtent l="0" t="0" r="2540" b="0"/>
            <wp:docPr id="2051" name="Picture 3" descr="C:\Users\谢祥华\AppData\Roaming\Tencent\Users\229010736\QQ\WinTemp\RichOle\E~7_HORSLB`2KIO(Y0SFX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descr="C:\Users\谢祥华\AppData\Roaming\Tencent\Users\229010736\QQ\WinTemp\RichOle\E~7_HORSLB`2KIO(Y0SFXE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297054"/>
                    </a:xfrm>
                    <a:prstGeom prst="rect">
                      <a:avLst/>
                    </a:prstGeom>
                    <a:noFill/>
                    <a:extLst/>
                  </pic:spPr>
                </pic:pic>
              </a:graphicData>
            </a:graphic>
          </wp:inline>
        </w:drawing>
      </w:r>
    </w:p>
    <w:p w:rsidR="00B055ED" w:rsidRPr="00B055ED" w:rsidRDefault="00B055ED" w:rsidP="00B055ED">
      <w:pPr>
        <w:jc w:val="right"/>
        <w:rPr>
          <w:rFonts w:hint="eastAsia"/>
          <w:color w:val="FF0000"/>
          <w:sz w:val="18"/>
          <w:szCs w:val="18"/>
        </w:rPr>
      </w:pPr>
      <w:r w:rsidRPr="00B055ED">
        <w:rPr>
          <w:rFonts w:hint="eastAsia"/>
          <w:color w:val="FF0000"/>
          <w:sz w:val="18"/>
          <w:szCs w:val="18"/>
        </w:rPr>
        <w:t>数据来源：</w:t>
      </w:r>
      <w:r w:rsidRPr="00B055ED">
        <w:rPr>
          <w:rFonts w:hint="eastAsia"/>
          <w:color w:val="FF0000"/>
          <w:sz w:val="18"/>
          <w:szCs w:val="18"/>
        </w:rPr>
        <w:t>WIND</w:t>
      </w:r>
      <w:r w:rsidRPr="00B055ED">
        <w:rPr>
          <w:rFonts w:hint="eastAsia"/>
          <w:color w:val="FF0000"/>
          <w:sz w:val="18"/>
          <w:szCs w:val="18"/>
        </w:rPr>
        <w:t>资讯</w:t>
      </w:r>
    </w:p>
    <w:p w:rsidR="00B055ED" w:rsidRPr="00B055ED" w:rsidRDefault="00B055ED" w:rsidP="003141D0">
      <w:pPr>
        <w:pStyle w:val="a3"/>
        <w:rPr>
          <w:rFonts w:asciiTheme="minorHAnsi" w:eastAsiaTheme="minorEastAsia" w:hAnsiTheme="minorHAnsi" w:cstheme="minorBidi" w:hint="eastAsia"/>
          <w:kern w:val="2"/>
          <w:sz w:val="21"/>
          <w:szCs w:val="22"/>
        </w:rPr>
      </w:pPr>
    </w:p>
    <w:p w:rsidR="003141D0" w:rsidRDefault="003141D0" w:rsidP="003141D0">
      <w:pPr>
        <w:pStyle w:val="a3"/>
        <w:jc w:val="center"/>
        <w:rPr>
          <w:rFonts w:asciiTheme="minorHAnsi" w:eastAsiaTheme="minorEastAsia" w:hAnsiTheme="minorHAnsi" w:cstheme="minorBidi" w:hint="eastAsia"/>
          <w:kern w:val="2"/>
          <w:sz w:val="21"/>
          <w:szCs w:val="22"/>
        </w:rPr>
      </w:pPr>
      <w:r>
        <w:rPr>
          <w:rFonts w:asciiTheme="minorHAnsi" w:eastAsiaTheme="minorEastAsia" w:hAnsiTheme="minorHAnsi" w:cstheme="minorBidi" w:hint="eastAsia"/>
          <w:kern w:val="2"/>
          <w:sz w:val="21"/>
          <w:szCs w:val="22"/>
        </w:rPr>
        <w:t>图</w:t>
      </w:r>
      <w:r>
        <w:rPr>
          <w:rFonts w:asciiTheme="minorHAnsi" w:eastAsiaTheme="minorEastAsia" w:hAnsiTheme="minorHAnsi" w:cstheme="minorBidi" w:hint="eastAsia"/>
          <w:kern w:val="2"/>
          <w:sz w:val="21"/>
          <w:szCs w:val="22"/>
        </w:rPr>
        <w:t>七</w:t>
      </w:r>
      <w:r>
        <w:rPr>
          <w:rFonts w:asciiTheme="minorHAnsi" w:eastAsiaTheme="minorEastAsia" w:hAnsiTheme="minorHAnsi" w:cstheme="minorBidi" w:hint="eastAsia"/>
          <w:kern w:val="2"/>
          <w:sz w:val="21"/>
          <w:szCs w:val="22"/>
        </w:rPr>
        <w:t>：</w:t>
      </w:r>
      <w:r>
        <w:rPr>
          <w:rFonts w:asciiTheme="minorHAnsi" w:eastAsiaTheme="minorEastAsia" w:hAnsiTheme="minorHAnsi" w:cstheme="minorBidi" w:hint="eastAsia"/>
          <w:kern w:val="2"/>
          <w:sz w:val="21"/>
          <w:szCs w:val="22"/>
        </w:rPr>
        <w:t>油厂开机率</w:t>
      </w:r>
    </w:p>
    <w:p w:rsidR="00B055ED" w:rsidRPr="00B055ED" w:rsidRDefault="003141D0" w:rsidP="00B055ED">
      <w:pPr>
        <w:jc w:val="right"/>
        <w:rPr>
          <w:rFonts w:hint="eastAsia"/>
          <w:color w:val="FF0000"/>
          <w:sz w:val="18"/>
          <w:szCs w:val="18"/>
        </w:rPr>
      </w:pPr>
      <w:r w:rsidRPr="003141D0">
        <w:drawing>
          <wp:inline distT="0" distB="0" distL="0" distR="0" wp14:anchorId="28BDD419" wp14:editId="157E877F">
            <wp:extent cx="5410200" cy="341206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12658" cy="3413616"/>
                    </a:xfrm>
                    <a:prstGeom prst="rect">
                      <a:avLst/>
                    </a:prstGeom>
                  </pic:spPr>
                </pic:pic>
              </a:graphicData>
            </a:graphic>
          </wp:inline>
        </w:drawing>
      </w:r>
      <w:r w:rsidR="00B055ED" w:rsidRPr="00B055ED">
        <w:rPr>
          <w:rFonts w:hint="eastAsia"/>
          <w:color w:val="FF0000"/>
          <w:sz w:val="18"/>
          <w:szCs w:val="18"/>
        </w:rPr>
        <w:t>数据来源：</w:t>
      </w:r>
      <w:r w:rsidR="00B055ED" w:rsidRPr="00B055ED">
        <w:rPr>
          <w:rFonts w:hint="eastAsia"/>
          <w:color w:val="FF0000"/>
          <w:sz w:val="18"/>
          <w:szCs w:val="18"/>
        </w:rPr>
        <w:t>WIND</w:t>
      </w:r>
      <w:r w:rsidR="00B055ED" w:rsidRPr="00B055ED">
        <w:rPr>
          <w:rFonts w:hint="eastAsia"/>
          <w:color w:val="FF0000"/>
          <w:sz w:val="18"/>
          <w:szCs w:val="18"/>
        </w:rPr>
        <w:t>资讯</w:t>
      </w:r>
    </w:p>
    <w:p w:rsidR="003141D0" w:rsidRPr="00B055ED" w:rsidRDefault="003141D0" w:rsidP="003141D0">
      <w:pPr>
        <w:pStyle w:val="a3"/>
        <w:jc w:val="center"/>
        <w:rPr>
          <w:rFonts w:asciiTheme="minorHAnsi" w:eastAsiaTheme="minorEastAsia" w:hAnsiTheme="minorHAnsi" w:cstheme="minorBidi" w:hint="eastAsia"/>
          <w:kern w:val="2"/>
          <w:sz w:val="21"/>
          <w:szCs w:val="22"/>
        </w:rPr>
      </w:pPr>
    </w:p>
    <w:p w:rsidR="003141D0" w:rsidRPr="003141D0" w:rsidRDefault="003141D0" w:rsidP="003141D0">
      <w:pPr>
        <w:pStyle w:val="a3"/>
        <w:rPr>
          <w:rFonts w:asciiTheme="minorHAnsi" w:eastAsiaTheme="minorEastAsia" w:hAnsiTheme="minorHAnsi" w:cstheme="minorBidi" w:hint="eastAsia"/>
          <w:kern w:val="2"/>
          <w:sz w:val="21"/>
          <w:szCs w:val="22"/>
        </w:rPr>
      </w:pPr>
    </w:p>
    <w:p w:rsidR="003141D0" w:rsidRDefault="003141D0" w:rsidP="003141D0">
      <w:pPr>
        <w:pStyle w:val="a3"/>
        <w:rPr>
          <w:rFonts w:asciiTheme="minorHAnsi" w:eastAsiaTheme="minorEastAsia" w:hAnsiTheme="minorHAnsi" w:cstheme="minorBidi" w:hint="eastAsia"/>
          <w:kern w:val="2"/>
          <w:sz w:val="21"/>
          <w:szCs w:val="22"/>
        </w:rPr>
      </w:pPr>
    </w:p>
    <w:p w:rsidR="003141D0" w:rsidRDefault="003141D0" w:rsidP="003141D0">
      <w:pPr>
        <w:pStyle w:val="a3"/>
        <w:rPr>
          <w:rFonts w:asciiTheme="minorHAnsi" w:eastAsiaTheme="minorEastAsia" w:hAnsiTheme="minorHAnsi" w:cstheme="minorBidi"/>
          <w:kern w:val="2"/>
          <w:sz w:val="21"/>
          <w:szCs w:val="22"/>
        </w:rPr>
      </w:pPr>
    </w:p>
    <w:p w:rsidR="00CE0A51" w:rsidRDefault="00CE0A51" w:rsidP="004B0C43">
      <w:pPr>
        <w:pStyle w:val="a3"/>
        <w:rPr>
          <w:rFonts w:asciiTheme="minorHAnsi" w:eastAsiaTheme="minorEastAsia" w:hAnsiTheme="minorHAnsi" w:cstheme="minorBidi"/>
          <w:kern w:val="2"/>
          <w:sz w:val="21"/>
          <w:szCs w:val="22"/>
        </w:rPr>
      </w:pPr>
    </w:p>
    <w:p w:rsidR="00CE0A51" w:rsidRDefault="00CE0A51" w:rsidP="004B0C43">
      <w:pPr>
        <w:pStyle w:val="a3"/>
        <w:rPr>
          <w:rFonts w:asciiTheme="minorHAnsi" w:eastAsiaTheme="minorEastAsia" w:hAnsiTheme="minorHAnsi" w:cstheme="minorBidi"/>
          <w:kern w:val="2"/>
          <w:sz w:val="21"/>
          <w:szCs w:val="22"/>
        </w:rPr>
      </w:pPr>
    </w:p>
    <w:p w:rsidR="00D87409" w:rsidRPr="00A308B7" w:rsidRDefault="00D87409"/>
    <w:sectPr w:rsidR="00D87409" w:rsidRPr="00A308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32"/>
    <w:rsid w:val="0000170C"/>
    <w:rsid w:val="00055902"/>
    <w:rsid w:val="00072DA0"/>
    <w:rsid w:val="00090E14"/>
    <w:rsid w:val="000C302B"/>
    <w:rsid w:val="000F402F"/>
    <w:rsid w:val="00177331"/>
    <w:rsid w:val="001801BB"/>
    <w:rsid w:val="001D58CF"/>
    <w:rsid w:val="002223C5"/>
    <w:rsid w:val="002E224B"/>
    <w:rsid w:val="002E7A74"/>
    <w:rsid w:val="003141D0"/>
    <w:rsid w:val="00324327"/>
    <w:rsid w:val="004377D9"/>
    <w:rsid w:val="00480773"/>
    <w:rsid w:val="0048600F"/>
    <w:rsid w:val="004A1D8F"/>
    <w:rsid w:val="004B0C43"/>
    <w:rsid w:val="0051158C"/>
    <w:rsid w:val="00524C13"/>
    <w:rsid w:val="00532655"/>
    <w:rsid w:val="006907D2"/>
    <w:rsid w:val="006F0D41"/>
    <w:rsid w:val="0072624C"/>
    <w:rsid w:val="007416B4"/>
    <w:rsid w:val="007B15B5"/>
    <w:rsid w:val="00804529"/>
    <w:rsid w:val="008775D1"/>
    <w:rsid w:val="0098121C"/>
    <w:rsid w:val="00A308B7"/>
    <w:rsid w:val="00AA2D2D"/>
    <w:rsid w:val="00B00EE6"/>
    <w:rsid w:val="00B055ED"/>
    <w:rsid w:val="00B528BC"/>
    <w:rsid w:val="00BA3ED3"/>
    <w:rsid w:val="00CE0A51"/>
    <w:rsid w:val="00D3535E"/>
    <w:rsid w:val="00D40CF2"/>
    <w:rsid w:val="00D436D3"/>
    <w:rsid w:val="00D87409"/>
    <w:rsid w:val="00E11628"/>
    <w:rsid w:val="00F05577"/>
    <w:rsid w:val="00F17659"/>
    <w:rsid w:val="00F72D32"/>
    <w:rsid w:val="00FC49D2"/>
    <w:rsid w:val="00FE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0C43"/>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D4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2E224B"/>
    <w:rPr>
      <w:rFonts w:ascii="Tahoma" w:hAnsi="Tahoma" w:cs="Tahoma"/>
      <w:sz w:val="16"/>
      <w:szCs w:val="16"/>
    </w:rPr>
  </w:style>
  <w:style w:type="character" w:customStyle="1" w:styleId="Char">
    <w:name w:val="批注框文本 Char"/>
    <w:basedOn w:val="a0"/>
    <w:link w:val="a5"/>
    <w:uiPriority w:val="99"/>
    <w:semiHidden/>
    <w:rsid w:val="002E22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0C43"/>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D4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2E224B"/>
    <w:rPr>
      <w:rFonts w:ascii="Tahoma" w:hAnsi="Tahoma" w:cs="Tahoma"/>
      <w:sz w:val="16"/>
      <w:szCs w:val="16"/>
    </w:rPr>
  </w:style>
  <w:style w:type="character" w:customStyle="1" w:styleId="Char">
    <w:name w:val="批注框文本 Char"/>
    <w:basedOn w:val="a0"/>
    <w:link w:val="a5"/>
    <w:uiPriority w:val="99"/>
    <w:semiHidden/>
    <w:rsid w:val="002E22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347350">
      <w:bodyDiv w:val="1"/>
      <w:marLeft w:val="0"/>
      <w:marRight w:val="0"/>
      <w:marTop w:val="0"/>
      <w:marBottom w:val="0"/>
      <w:divBdr>
        <w:top w:val="none" w:sz="0" w:space="0" w:color="auto"/>
        <w:left w:val="none" w:sz="0" w:space="0" w:color="auto"/>
        <w:bottom w:val="none" w:sz="0" w:space="0" w:color="auto"/>
        <w:right w:val="none" w:sz="0" w:space="0" w:color="auto"/>
      </w:divBdr>
      <w:divsChild>
        <w:div w:id="2011054902">
          <w:marLeft w:val="0"/>
          <w:marRight w:val="0"/>
          <w:marTop w:val="0"/>
          <w:marBottom w:val="0"/>
          <w:divBdr>
            <w:top w:val="none" w:sz="0" w:space="0" w:color="auto"/>
            <w:left w:val="none" w:sz="0" w:space="0" w:color="auto"/>
            <w:bottom w:val="none" w:sz="0" w:space="0" w:color="auto"/>
            <w:right w:val="none" w:sz="0" w:space="0" w:color="auto"/>
          </w:divBdr>
          <w:divsChild>
            <w:div w:id="161942669">
              <w:marLeft w:val="0"/>
              <w:marRight w:val="0"/>
              <w:marTop w:val="0"/>
              <w:marBottom w:val="0"/>
              <w:divBdr>
                <w:top w:val="none" w:sz="0" w:space="0" w:color="auto"/>
                <w:left w:val="none" w:sz="0" w:space="0" w:color="auto"/>
                <w:bottom w:val="none" w:sz="0" w:space="0" w:color="auto"/>
                <w:right w:val="none" w:sz="0" w:space="0" w:color="auto"/>
              </w:divBdr>
              <w:divsChild>
                <w:div w:id="1605265132">
                  <w:marLeft w:val="0"/>
                  <w:marRight w:val="0"/>
                  <w:marTop w:val="300"/>
                  <w:marBottom w:val="0"/>
                  <w:divBdr>
                    <w:top w:val="single" w:sz="6" w:space="0" w:color="D0D0D0"/>
                    <w:left w:val="none" w:sz="0" w:space="0" w:color="auto"/>
                    <w:bottom w:val="none" w:sz="0" w:space="0" w:color="auto"/>
                    <w:right w:val="none" w:sz="0" w:space="0" w:color="auto"/>
                  </w:divBdr>
                  <w:divsChild>
                    <w:div w:id="753092719">
                      <w:marLeft w:val="0"/>
                      <w:marRight w:val="0"/>
                      <w:marTop w:val="0"/>
                      <w:marBottom w:val="0"/>
                      <w:divBdr>
                        <w:top w:val="none" w:sz="0" w:space="0" w:color="auto"/>
                        <w:left w:val="none" w:sz="0" w:space="0" w:color="auto"/>
                        <w:bottom w:val="none" w:sz="0" w:space="0" w:color="auto"/>
                        <w:right w:val="none" w:sz="0" w:space="0" w:color="auto"/>
                      </w:divBdr>
                      <w:divsChild>
                        <w:div w:id="97302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503743">
      <w:bodyDiv w:val="1"/>
      <w:marLeft w:val="0"/>
      <w:marRight w:val="0"/>
      <w:marTop w:val="0"/>
      <w:marBottom w:val="0"/>
      <w:divBdr>
        <w:top w:val="none" w:sz="0" w:space="0" w:color="auto"/>
        <w:left w:val="none" w:sz="0" w:space="0" w:color="auto"/>
        <w:bottom w:val="none" w:sz="0" w:space="0" w:color="auto"/>
        <w:right w:val="none" w:sz="0" w:space="0" w:color="auto"/>
      </w:divBdr>
    </w:div>
    <w:div w:id="111247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media/image4.png" Type="http://schemas.openxmlformats.org/officeDocument/2006/relationships/image"/>
<Relationship Id="rId11" Target="fontTable.xml" Type="http://schemas.openxmlformats.org/officeDocument/2006/relationships/fontTable"/>
<Relationship Id="rId12"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charts/chart1.xml" Type="http://schemas.openxmlformats.org/officeDocument/2006/relationships/chart"/>
<Relationship Id="rId7" Target="charts/chart2.xml" Type="http://schemas.openxmlformats.org/officeDocument/2006/relationships/chart"/>
<Relationship Id="rId8" Target="media/image2.png" Type="http://schemas.openxmlformats.org/officeDocument/2006/relationships/image"/>
<Relationship Id="rId9" Target="media/image3.png" Type="http://schemas.openxmlformats.org/officeDocument/2006/relationships/image"/>
</Relationships>

</file>

<file path=word/charts/_rels/chart1.xml.rels><?xml version="1.0" encoding="UTF-8" standalone="yes"?>
<Relationships xmlns="http://schemas.openxmlformats.org/package/2006/relationships">
<Relationship Id="rId1" Target="file:///D:/&#26700;&#38754;/&#27833;&#33026;&#27833;&#26009;.xlsx" TargetMode="External" Type="http://schemas.openxmlformats.org/officeDocument/2006/relationships/oleObject"/>
</Relationships>

</file>

<file path=word/charts/_rels/chart2.xml.rels><?xml version="1.0" encoding="UTF-8" standalone="yes"?>
<Relationships xmlns="http://schemas.openxmlformats.org/package/2006/relationships">
<Relationship Id="rId1" Target="&#24037;&#20316;&#31807;1" TargetMode="External" Type="http://schemas.openxmlformats.org/officeDocument/2006/relationships/oleObject"/>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美国大豆月出口</a:t>
            </a:r>
          </a:p>
        </c:rich>
      </c:tx>
      <c:overlay val="0"/>
    </c:title>
    <c:autoTitleDeleted val="0"/>
    <c:plotArea>
      <c:layout>
        <c:manualLayout>
          <c:layoutTarget val="inner"/>
          <c:xMode val="edge"/>
          <c:yMode val="edge"/>
          <c:x val="0.10716907261592301"/>
          <c:y val="0.20140055409740448"/>
          <c:w val="0.67530314960629922"/>
          <c:h val="0.60727252843394575"/>
        </c:manualLayout>
      </c:layout>
      <c:lineChart>
        <c:grouping val="standard"/>
        <c:varyColors val="0"/>
        <c:ser>
          <c:idx val="0"/>
          <c:order val="0"/>
          <c:tx>
            <c:strRef>
              <c:f>Sheet11!$B$1:$B$3</c:f>
              <c:strCache>
                <c:ptCount val="1"/>
                <c:pt idx="0">
                  <c:v>Wind资讯 大豆:出口:美国 百万吨 月</c:v>
                </c:pt>
              </c:strCache>
            </c:strRef>
          </c:tx>
          <c:marker>
            <c:symbol val="none"/>
          </c:marker>
          <c:cat>
            <c:numRef>
              <c:f>Sheet11!$A$4:$A$72</c:f>
              <c:numCache>
                <c:formatCode>yyyy\-mm;@</c:formatCode>
                <c:ptCount val="69"/>
                <c:pt idx="0">
                  <c:v>40209</c:v>
                </c:pt>
                <c:pt idx="1">
                  <c:v>40237</c:v>
                </c:pt>
                <c:pt idx="2">
                  <c:v>40268</c:v>
                </c:pt>
                <c:pt idx="3">
                  <c:v>40298</c:v>
                </c:pt>
                <c:pt idx="4">
                  <c:v>40329</c:v>
                </c:pt>
                <c:pt idx="5">
                  <c:v>40359</c:v>
                </c:pt>
                <c:pt idx="6">
                  <c:v>40390</c:v>
                </c:pt>
                <c:pt idx="7">
                  <c:v>40421</c:v>
                </c:pt>
                <c:pt idx="8">
                  <c:v>40451</c:v>
                </c:pt>
                <c:pt idx="9">
                  <c:v>40482</c:v>
                </c:pt>
                <c:pt idx="10">
                  <c:v>40512</c:v>
                </c:pt>
                <c:pt idx="11">
                  <c:v>40543</c:v>
                </c:pt>
                <c:pt idx="12">
                  <c:v>40574</c:v>
                </c:pt>
                <c:pt idx="13">
                  <c:v>40602</c:v>
                </c:pt>
                <c:pt idx="14">
                  <c:v>40633</c:v>
                </c:pt>
                <c:pt idx="15">
                  <c:v>40663</c:v>
                </c:pt>
                <c:pt idx="16">
                  <c:v>40694</c:v>
                </c:pt>
                <c:pt idx="17">
                  <c:v>40724</c:v>
                </c:pt>
                <c:pt idx="18">
                  <c:v>40755</c:v>
                </c:pt>
                <c:pt idx="19">
                  <c:v>40786</c:v>
                </c:pt>
                <c:pt idx="20">
                  <c:v>40816</c:v>
                </c:pt>
                <c:pt idx="21">
                  <c:v>40847</c:v>
                </c:pt>
                <c:pt idx="22">
                  <c:v>40877</c:v>
                </c:pt>
                <c:pt idx="23">
                  <c:v>40908</c:v>
                </c:pt>
                <c:pt idx="24">
                  <c:v>40939</c:v>
                </c:pt>
                <c:pt idx="25">
                  <c:v>40968</c:v>
                </c:pt>
                <c:pt idx="26">
                  <c:v>40999</c:v>
                </c:pt>
                <c:pt idx="27">
                  <c:v>41029</c:v>
                </c:pt>
                <c:pt idx="28">
                  <c:v>41060</c:v>
                </c:pt>
                <c:pt idx="29">
                  <c:v>41090</c:v>
                </c:pt>
                <c:pt idx="30">
                  <c:v>41121</c:v>
                </c:pt>
                <c:pt idx="31">
                  <c:v>41152</c:v>
                </c:pt>
                <c:pt idx="32">
                  <c:v>41182</c:v>
                </c:pt>
                <c:pt idx="33">
                  <c:v>41213</c:v>
                </c:pt>
                <c:pt idx="34">
                  <c:v>41243</c:v>
                </c:pt>
                <c:pt idx="35">
                  <c:v>41274</c:v>
                </c:pt>
                <c:pt idx="36">
                  <c:v>41305</c:v>
                </c:pt>
                <c:pt idx="37">
                  <c:v>41333</c:v>
                </c:pt>
                <c:pt idx="38">
                  <c:v>41364</c:v>
                </c:pt>
                <c:pt idx="39">
                  <c:v>41394</c:v>
                </c:pt>
                <c:pt idx="40">
                  <c:v>41425</c:v>
                </c:pt>
                <c:pt idx="41">
                  <c:v>41455</c:v>
                </c:pt>
                <c:pt idx="42">
                  <c:v>41486</c:v>
                </c:pt>
                <c:pt idx="43">
                  <c:v>41517</c:v>
                </c:pt>
                <c:pt idx="44">
                  <c:v>41547</c:v>
                </c:pt>
                <c:pt idx="45">
                  <c:v>41608</c:v>
                </c:pt>
                <c:pt idx="46">
                  <c:v>41639</c:v>
                </c:pt>
                <c:pt idx="47">
                  <c:v>41670</c:v>
                </c:pt>
                <c:pt idx="48">
                  <c:v>41698</c:v>
                </c:pt>
                <c:pt idx="49">
                  <c:v>41729</c:v>
                </c:pt>
                <c:pt idx="50">
                  <c:v>41759</c:v>
                </c:pt>
                <c:pt idx="51">
                  <c:v>41790</c:v>
                </c:pt>
                <c:pt idx="52">
                  <c:v>41820</c:v>
                </c:pt>
                <c:pt idx="53">
                  <c:v>41851</c:v>
                </c:pt>
                <c:pt idx="54">
                  <c:v>41882</c:v>
                </c:pt>
                <c:pt idx="55">
                  <c:v>41912</c:v>
                </c:pt>
                <c:pt idx="56">
                  <c:v>41943</c:v>
                </c:pt>
                <c:pt idx="57">
                  <c:v>41973</c:v>
                </c:pt>
                <c:pt idx="58">
                  <c:v>42004</c:v>
                </c:pt>
                <c:pt idx="59">
                  <c:v>42035</c:v>
                </c:pt>
                <c:pt idx="60">
                  <c:v>42063</c:v>
                </c:pt>
                <c:pt idx="61">
                  <c:v>42094</c:v>
                </c:pt>
                <c:pt idx="62">
                  <c:v>42124</c:v>
                </c:pt>
                <c:pt idx="63">
                  <c:v>42155</c:v>
                </c:pt>
                <c:pt idx="64">
                  <c:v>42185</c:v>
                </c:pt>
                <c:pt idx="65">
                  <c:v>42216</c:v>
                </c:pt>
                <c:pt idx="66">
                  <c:v>42247</c:v>
                </c:pt>
                <c:pt idx="67">
                  <c:v>42277</c:v>
                </c:pt>
                <c:pt idx="68">
                  <c:v>42308</c:v>
                </c:pt>
              </c:numCache>
            </c:numRef>
          </c:cat>
          <c:val>
            <c:numRef>
              <c:f>Sheet11!$B$4:$B$72</c:f>
              <c:numCache>
                <c:formatCode>###,###,###,###,##0.00</c:formatCode>
                <c:ptCount val="69"/>
                <c:pt idx="0">
                  <c:v>31.54</c:v>
                </c:pt>
                <c:pt idx="1">
                  <c:v>31.54</c:v>
                </c:pt>
                <c:pt idx="2">
                  <c:v>31.54</c:v>
                </c:pt>
                <c:pt idx="3">
                  <c:v>31.54</c:v>
                </c:pt>
                <c:pt idx="4">
                  <c:v>34.93</c:v>
                </c:pt>
                <c:pt idx="5">
                  <c:v>34.93</c:v>
                </c:pt>
                <c:pt idx="6">
                  <c:v>34.93</c:v>
                </c:pt>
                <c:pt idx="7">
                  <c:v>34.82</c:v>
                </c:pt>
                <c:pt idx="8">
                  <c:v>34.82</c:v>
                </c:pt>
                <c:pt idx="9">
                  <c:v>34.82</c:v>
                </c:pt>
                <c:pt idx="10">
                  <c:v>34.82</c:v>
                </c:pt>
                <c:pt idx="11">
                  <c:v>34.82</c:v>
                </c:pt>
                <c:pt idx="12">
                  <c:v>34.82</c:v>
                </c:pt>
                <c:pt idx="13">
                  <c:v>34.82</c:v>
                </c:pt>
                <c:pt idx="14">
                  <c:v>34.82</c:v>
                </c:pt>
                <c:pt idx="15">
                  <c:v>34.82</c:v>
                </c:pt>
                <c:pt idx="16">
                  <c:v>40.85</c:v>
                </c:pt>
                <c:pt idx="17">
                  <c:v>40.85</c:v>
                </c:pt>
                <c:pt idx="18">
                  <c:v>40.85</c:v>
                </c:pt>
                <c:pt idx="19">
                  <c:v>40.799999999999997</c:v>
                </c:pt>
                <c:pt idx="20">
                  <c:v>40.799999999999997</c:v>
                </c:pt>
                <c:pt idx="21">
                  <c:v>40.799999999999997</c:v>
                </c:pt>
                <c:pt idx="22">
                  <c:v>40.799999999999997</c:v>
                </c:pt>
                <c:pt idx="23">
                  <c:v>40.799999999999997</c:v>
                </c:pt>
                <c:pt idx="24">
                  <c:v>40.799999999999997</c:v>
                </c:pt>
                <c:pt idx="25">
                  <c:v>40.799999999999997</c:v>
                </c:pt>
                <c:pt idx="26">
                  <c:v>40.799999999999997</c:v>
                </c:pt>
                <c:pt idx="27">
                  <c:v>40.799999999999997</c:v>
                </c:pt>
                <c:pt idx="28">
                  <c:v>40.86</c:v>
                </c:pt>
                <c:pt idx="29">
                  <c:v>40.86</c:v>
                </c:pt>
                <c:pt idx="30">
                  <c:v>40.86</c:v>
                </c:pt>
                <c:pt idx="31">
                  <c:v>40.85</c:v>
                </c:pt>
                <c:pt idx="32">
                  <c:v>40.85</c:v>
                </c:pt>
                <c:pt idx="33">
                  <c:v>40.85</c:v>
                </c:pt>
                <c:pt idx="34">
                  <c:v>40.85</c:v>
                </c:pt>
                <c:pt idx="35">
                  <c:v>40.85</c:v>
                </c:pt>
                <c:pt idx="36">
                  <c:v>40.85</c:v>
                </c:pt>
                <c:pt idx="37">
                  <c:v>40.85</c:v>
                </c:pt>
                <c:pt idx="38">
                  <c:v>40.85</c:v>
                </c:pt>
                <c:pt idx="39">
                  <c:v>40.85</c:v>
                </c:pt>
                <c:pt idx="40">
                  <c:v>37.06</c:v>
                </c:pt>
                <c:pt idx="41">
                  <c:v>37.06</c:v>
                </c:pt>
                <c:pt idx="42">
                  <c:v>37.06</c:v>
                </c:pt>
                <c:pt idx="43">
                  <c:v>37.15</c:v>
                </c:pt>
                <c:pt idx="44">
                  <c:v>37.15</c:v>
                </c:pt>
                <c:pt idx="45">
                  <c:v>37.15</c:v>
                </c:pt>
                <c:pt idx="46">
                  <c:v>37.15</c:v>
                </c:pt>
                <c:pt idx="47">
                  <c:v>37.15</c:v>
                </c:pt>
                <c:pt idx="48">
                  <c:v>37.15</c:v>
                </c:pt>
                <c:pt idx="49">
                  <c:v>37.15</c:v>
                </c:pt>
                <c:pt idx="50">
                  <c:v>37.15</c:v>
                </c:pt>
                <c:pt idx="51">
                  <c:v>35.909999999999997</c:v>
                </c:pt>
                <c:pt idx="52">
                  <c:v>35.909999999999997</c:v>
                </c:pt>
                <c:pt idx="53">
                  <c:v>35.909999999999997</c:v>
                </c:pt>
                <c:pt idx="54">
                  <c:v>35.85</c:v>
                </c:pt>
                <c:pt idx="55">
                  <c:v>35.85</c:v>
                </c:pt>
                <c:pt idx="56">
                  <c:v>35.85</c:v>
                </c:pt>
                <c:pt idx="57">
                  <c:v>35.85</c:v>
                </c:pt>
                <c:pt idx="58">
                  <c:v>35.85</c:v>
                </c:pt>
                <c:pt idx="59">
                  <c:v>35.85</c:v>
                </c:pt>
                <c:pt idx="60">
                  <c:v>35.85</c:v>
                </c:pt>
                <c:pt idx="61">
                  <c:v>35.85</c:v>
                </c:pt>
                <c:pt idx="62">
                  <c:v>35.85</c:v>
                </c:pt>
                <c:pt idx="63">
                  <c:v>44.82</c:v>
                </c:pt>
                <c:pt idx="64">
                  <c:v>44.82</c:v>
                </c:pt>
                <c:pt idx="65">
                  <c:v>44.82</c:v>
                </c:pt>
                <c:pt idx="66">
                  <c:v>44.57</c:v>
                </c:pt>
                <c:pt idx="67">
                  <c:v>44.57</c:v>
                </c:pt>
                <c:pt idx="68">
                  <c:v>44.57</c:v>
                </c:pt>
              </c:numCache>
            </c:numRef>
          </c:val>
          <c:smooth val="0"/>
        </c:ser>
        <c:dLbls>
          <c:showLegendKey val="0"/>
          <c:showVal val="0"/>
          <c:showCatName val="0"/>
          <c:showSerName val="0"/>
          <c:showPercent val="0"/>
          <c:showBubbleSize val="0"/>
        </c:dLbls>
        <c:marker val="1"/>
        <c:smooth val="0"/>
        <c:axId val="189172352"/>
        <c:axId val="192696704"/>
      </c:lineChart>
      <c:dateAx>
        <c:axId val="189172352"/>
        <c:scaling>
          <c:orientation val="minMax"/>
        </c:scaling>
        <c:delete val="0"/>
        <c:axPos val="b"/>
        <c:numFmt formatCode="yyyy\-mm;@" sourceLinked="1"/>
        <c:majorTickMark val="out"/>
        <c:minorTickMark val="none"/>
        <c:tickLblPos val="nextTo"/>
        <c:crossAx val="192696704"/>
        <c:crosses val="autoZero"/>
        <c:auto val="1"/>
        <c:lblOffset val="100"/>
        <c:baseTimeUnit val="months"/>
      </c:dateAx>
      <c:valAx>
        <c:axId val="192696704"/>
        <c:scaling>
          <c:orientation val="minMax"/>
          <c:min val="25"/>
        </c:scaling>
        <c:delete val="0"/>
        <c:axPos val="l"/>
        <c:majorGridlines/>
        <c:numFmt formatCode="###,###,###,###,##0.00" sourceLinked="1"/>
        <c:majorTickMark val="out"/>
        <c:minorTickMark val="none"/>
        <c:tickLblPos val="nextTo"/>
        <c:crossAx val="189172352"/>
        <c:crosses val="autoZero"/>
        <c:crossBetween val="between"/>
      </c:valAx>
    </c:plotArea>
    <c:legend>
      <c:legendPos val="r"/>
      <c:layout>
        <c:manualLayout>
          <c:xMode val="edge"/>
          <c:yMode val="edge"/>
          <c:x val="0.76858333333333329"/>
          <c:y val="0.31072725284339459"/>
          <c:w val="0.21475"/>
          <c:h val="0.42206401283172934"/>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zh-CN" altLang="en-US" sz="1600"/>
              <a:t>中国大豆平衡表</a:t>
            </a:r>
            <a:endParaRPr lang="zh-CN" sz="1600"/>
          </a:p>
        </c:rich>
      </c:tx>
      <c:overlay val="0"/>
    </c:title>
    <c:autoTitleDeleted val="0"/>
    <c:plotArea>
      <c:layout>
        <c:manualLayout>
          <c:layoutTarget val="inner"/>
          <c:xMode val="edge"/>
          <c:yMode val="edge"/>
          <c:x val="0.12958573928258968"/>
          <c:y val="0.16621536891221927"/>
          <c:w val="0.76899518810148726"/>
          <c:h val="0.46858413531641879"/>
        </c:manualLayout>
      </c:layout>
      <c:barChart>
        <c:barDir val="col"/>
        <c:grouping val="clustered"/>
        <c:varyColors val="0"/>
        <c:ser>
          <c:idx val="0"/>
          <c:order val="0"/>
          <c:tx>
            <c:strRef>
              <c:f>Sheet6!$B$1:$B$3</c:f>
              <c:strCache>
                <c:ptCount val="1"/>
                <c:pt idx="0">
                  <c:v>Wind资讯 大豆:国内消费总计:中国 年</c:v>
                </c:pt>
              </c:strCache>
            </c:strRef>
          </c:tx>
          <c:invertIfNegative val="0"/>
          <c:cat>
            <c:numRef>
              <c:f>Sheet6!$A$4:$A$14</c:f>
              <c:numCache>
                <c:formatCode>yyyy;@</c:formatCode>
                <c:ptCount val="11"/>
                <c:pt idx="0">
                  <c:v>38717</c:v>
                </c:pt>
                <c:pt idx="1">
                  <c:v>39082</c:v>
                </c:pt>
                <c:pt idx="2">
                  <c:v>39447</c:v>
                </c:pt>
                <c:pt idx="3">
                  <c:v>39813</c:v>
                </c:pt>
                <c:pt idx="4">
                  <c:v>40178</c:v>
                </c:pt>
                <c:pt idx="5">
                  <c:v>40543</c:v>
                </c:pt>
                <c:pt idx="6">
                  <c:v>40908</c:v>
                </c:pt>
                <c:pt idx="7">
                  <c:v>41274</c:v>
                </c:pt>
                <c:pt idx="8">
                  <c:v>41639</c:v>
                </c:pt>
                <c:pt idx="9">
                  <c:v>42004</c:v>
                </c:pt>
                <c:pt idx="10">
                  <c:v>42369</c:v>
                </c:pt>
              </c:numCache>
            </c:numRef>
          </c:cat>
          <c:val>
            <c:numRef>
              <c:f>Sheet6!$B$4:$B$14</c:f>
              <c:numCache>
                <c:formatCode>###,###,###,###,##0.00</c:formatCode>
                <c:ptCount val="11"/>
                <c:pt idx="0">
                  <c:v>44.54</c:v>
                </c:pt>
                <c:pt idx="1">
                  <c:v>46.12</c:v>
                </c:pt>
                <c:pt idx="2">
                  <c:v>49.82</c:v>
                </c:pt>
                <c:pt idx="3">
                  <c:v>51.44</c:v>
                </c:pt>
                <c:pt idx="4">
                  <c:v>59.43</c:v>
                </c:pt>
                <c:pt idx="5">
                  <c:v>65.95</c:v>
                </c:pt>
                <c:pt idx="6">
                  <c:v>72.069999999999993</c:v>
                </c:pt>
                <c:pt idx="7">
                  <c:v>76.180000000000007</c:v>
                </c:pt>
                <c:pt idx="8">
                  <c:v>80.3</c:v>
                </c:pt>
                <c:pt idx="9">
                  <c:v>86.05</c:v>
                </c:pt>
                <c:pt idx="10">
                  <c:v>91.7</c:v>
                </c:pt>
              </c:numCache>
            </c:numRef>
          </c:val>
        </c:ser>
        <c:ser>
          <c:idx val="1"/>
          <c:order val="1"/>
          <c:tx>
            <c:strRef>
              <c:f>Sheet6!$C$1:$C$3</c:f>
              <c:strCache>
                <c:ptCount val="1"/>
                <c:pt idx="0">
                  <c:v>Wind资讯 大豆:期末库存:中国 年</c:v>
                </c:pt>
              </c:strCache>
            </c:strRef>
          </c:tx>
          <c:invertIfNegative val="0"/>
          <c:cat>
            <c:numRef>
              <c:f>Sheet6!$A$4:$A$14</c:f>
              <c:numCache>
                <c:formatCode>yyyy;@</c:formatCode>
                <c:ptCount val="11"/>
                <c:pt idx="0">
                  <c:v>38717</c:v>
                </c:pt>
                <c:pt idx="1">
                  <c:v>39082</c:v>
                </c:pt>
                <c:pt idx="2">
                  <c:v>39447</c:v>
                </c:pt>
                <c:pt idx="3">
                  <c:v>39813</c:v>
                </c:pt>
                <c:pt idx="4">
                  <c:v>40178</c:v>
                </c:pt>
                <c:pt idx="5">
                  <c:v>40543</c:v>
                </c:pt>
                <c:pt idx="6">
                  <c:v>40908</c:v>
                </c:pt>
                <c:pt idx="7">
                  <c:v>41274</c:v>
                </c:pt>
                <c:pt idx="8">
                  <c:v>41639</c:v>
                </c:pt>
                <c:pt idx="9">
                  <c:v>42004</c:v>
                </c:pt>
                <c:pt idx="10">
                  <c:v>42369</c:v>
                </c:pt>
              </c:numCache>
            </c:numRef>
          </c:cat>
          <c:val>
            <c:numRef>
              <c:f>Sheet6!$C$4:$C$14</c:f>
              <c:numCache>
                <c:formatCode>###,###,###,###,##0.00</c:formatCode>
                <c:ptCount val="11"/>
                <c:pt idx="0">
                  <c:v>4.47</c:v>
                </c:pt>
                <c:pt idx="1">
                  <c:v>2.7</c:v>
                </c:pt>
                <c:pt idx="2">
                  <c:v>4.25</c:v>
                </c:pt>
                <c:pt idx="3">
                  <c:v>7.56</c:v>
                </c:pt>
                <c:pt idx="4">
                  <c:v>13.26</c:v>
                </c:pt>
                <c:pt idx="5">
                  <c:v>14.56</c:v>
                </c:pt>
                <c:pt idx="6">
                  <c:v>15.91</c:v>
                </c:pt>
                <c:pt idx="7">
                  <c:v>12.38</c:v>
                </c:pt>
                <c:pt idx="8">
                  <c:v>14.43</c:v>
                </c:pt>
                <c:pt idx="9">
                  <c:v>17.55</c:v>
                </c:pt>
                <c:pt idx="10">
                  <c:v>16.149999999999999</c:v>
                </c:pt>
              </c:numCache>
            </c:numRef>
          </c:val>
        </c:ser>
        <c:ser>
          <c:idx val="2"/>
          <c:order val="2"/>
          <c:tx>
            <c:strRef>
              <c:f>Sheet6!$D$1:$D$3</c:f>
              <c:strCache>
                <c:ptCount val="1"/>
                <c:pt idx="0">
                  <c:v>Wind资讯 大豆:进口:中国 年</c:v>
                </c:pt>
              </c:strCache>
            </c:strRef>
          </c:tx>
          <c:invertIfNegative val="0"/>
          <c:cat>
            <c:numRef>
              <c:f>Sheet6!$A$4:$A$14</c:f>
              <c:numCache>
                <c:formatCode>yyyy;@</c:formatCode>
                <c:ptCount val="11"/>
                <c:pt idx="0">
                  <c:v>38717</c:v>
                </c:pt>
                <c:pt idx="1">
                  <c:v>39082</c:v>
                </c:pt>
                <c:pt idx="2">
                  <c:v>39447</c:v>
                </c:pt>
                <c:pt idx="3">
                  <c:v>39813</c:v>
                </c:pt>
                <c:pt idx="4">
                  <c:v>40178</c:v>
                </c:pt>
                <c:pt idx="5">
                  <c:v>40543</c:v>
                </c:pt>
                <c:pt idx="6">
                  <c:v>40908</c:v>
                </c:pt>
                <c:pt idx="7">
                  <c:v>41274</c:v>
                </c:pt>
                <c:pt idx="8">
                  <c:v>41639</c:v>
                </c:pt>
                <c:pt idx="9">
                  <c:v>42004</c:v>
                </c:pt>
                <c:pt idx="10">
                  <c:v>42369</c:v>
                </c:pt>
              </c:numCache>
            </c:numRef>
          </c:cat>
          <c:val>
            <c:numRef>
              <c:f>Sheet6!$D$4:$D$14</c:f>
              <c:numCache>
                <c:formatCode>###,###,###,###,##0.00</c:formatCode>
                <c:ptCount val="11"/>
                <c:pt idx="0">
                  <c:v>28.32</c:v>
                </c:pt>
                <c:pt idx="1">
                  <c:v>28.73</c:v>
                </c:pt>
                <c:pt idx="2">
                  <c:v>37.82</c:v>
                </c:pt>
                <c:pt idx="3">
                  <c:v>41.1</c:v>
                </c:pt>
                <c:pt idx="4">
                  <c:v>50.34</c:v>
                </c:pt>
                <c:pt idx="5">
                  <c:v>52.34</c:v>
                </c:pt>
                <c:pt idx="6">
                  <c:v>59.23</c:v>
                </c:pt>
                <c:pt idx="7">
                  <c:v>59.87</c:v>
                </c:pt>
                <c:pt idx="8">
                  <c:v>70.36</c:v>
                </c:pt>
                <c:pt idx="9">
                  <c:v>77</c:v>
                </c:pt>
                <c:pt idx="10">
                  <c:v>79</c:v>
                </c:pt>
              </c:numCache>
            </c:numRef>
          </c:val>
        </c:ser>
        <c:dLbls>
          <c:showLegendKey val="0"/>
          <c:showVal val="0"/>
          <c:showCatName val="0"/>
          <c:showSerName val="0"/>
          <c:showPercent val="0"/>
          <c:showBubbleSize val="0"/>
        </c:dLbls>
        <c:gapWidth val="75"/>
        <c:overlap val="-25"/>
        <c:axId val="206835712"/>
        <c:axId val="206837248"/>
      </c:barChart>
      <c:lineChart>
        <c:grouping val="standard"/>
        <c:varyColors val="0"/>
        <c:ser>
          <c:idx val="3"/>
          <c:order val="3"/>
          <c:tx>
            <c:strRef>
              <c:f>Sheet6!$E$2</c:f>
              <c:strCache>
                <c:ptCount val="1"/>
                <c:pt idx="0">
                  <c:v>库存销售比</c:v>
                </c:pt>
              </c:strCache>
            </c:strRef>
          </c:tx>
          <c:marker>
            <c:symbol val="none"/>
          </c:marker>
          <c:val>
            <c:numRef>
              <c:f>Sheet6!$E$4:$E$14</c:f>
              <c:numCache>
                <c:formatCode>General</c:formatCode>
                <c:ptCount val="11"/>
                <c:pt idx="0">
                  <c:v>0.10035922766052986</c:v>
                </c:pt>
                <c:pt idx="1">
                  <c:v>5.8542931483087604E-2</c:v>
                </c:pt>
                <c:pt idx="2">
                  <c:v>8.5307105580088319E-2</c:v>
                </c:pt>
                <c:pt idx="3">
                  <c:v>0.14696734059097979</c:v>
                </c:pt>
                <c:pt idx="4">
                  <c:v>0.22311963654719838</c:v>
                </c:pt>
                <c:pt idx="5">
                  <c:v>0.22077331311599696</c:v>
                </c:pt>
                <c:pt idx="6">
                  <c:v>0.22075759678090748</c:v>
                </c:pt>
                <c:pt idx="7">
                  <c:v>0.16250984510370176</c:v>
                </c:pt>
                <c:pt idx="8">
                  <c:v>0.1797011207970112</c:v>
                </c:pt>
                <c:pt idx="9">
                  <c:v>0.20395119116792565</c:v>
                </c:pt>
                <c:pt idx="10">
                  <c:v>0.17611777535441656</c:v>
                </c:pt>
              </c:numCache>
            </c:numRef>
          </c:val>
          <c:smooth val="0"/>
        </c:ser>
        <c:dLbls>
          <c:showLegendKey val="0"/>
          <c:showVal val="0"/>
          <c:showCatName val="0"/>
          <c:showSerName val="0"/>
          <c:showPercent val="0"/>
          <c:showBubbleSize val="0"/>
        </c:dLbls>
        <c:marker val="1"/>
        <c:smooth val="0"/>
        <c:axId val="84157184"/>
        <c:axId val="206838784"/>
      </c:lineChart>
      <c:dateAx>
        <c:axId val="206835712"/>
        <c:scaling>
          <c:orientation val="minMax"/>
        </c:scaling>
        <c:delete val="0"/>
        <c:axPos val="b"/>
        <c:numFmt formatCode="yyyy;@" sourceLinked="1"/>
        <c:majorTickMark val="none"/>
        <c:minorTickMark val="none"/>
        <c:tickLblPos val="nextTo"/>
        <c:crossAx val="206837248"/>
        <c:crosses val="autoZero"/>
        <c:auto val="1"/>
        <c:lblOffset val="100"/>
        <c:baseTimeUnit val="years"/>
      </c:dateAx>
      <c:valAx>
        <c:axId val="206837248"/>
        <c:scaling>
          <c:orientation val="minMax"/>
        </c:scaling>
        <c:delete val="0"/>
        <c:axPos val="l"/>
        <c:majorGridlines/>
        <c:numFmt formatCode="###,###,###,###,##0.00" sourceLinked="1"/>
        <c:majorTickMark val="none"/>
        <c:minorTickMark val="none"/>
        <c:tickLblPos val="nextTo"/>
        <c:crossAx val="206835712"/>
        <c:crosses val="autoZero"/>
        <c:crossBetween val="between"/>
      </c:valAx>
      <c:valAx>
        <c:axId val="206838784"/>
        <c:scaling>
          <c:orientation val="minMax"/>
        </c:scaling>
        <c:delete val="0"/>
        <c:axPos val="r"/>
        <c:numFmt formatCode="General" sourceLinked="1"/>
        <c:majorTickMark val="out"/>
        <c:minorTickMark val="none"/>
        <c:tickLblPos val="nextTo"/>
        <c:crossAx val="84157184"/>
        <c:crosses val="max"/>
        <c:crossBetween val="between"/>
      </c:valAx>
      <c:catAx>
        <c:axId val="84157184"/>
        <c:scaling>
          <c:orientation val="minMax"/>
        </c:scaling>
        <c:delete val="1"/>
        <c:axPos val="b"/>
        <c:majorTickMark val="out"/>
        <c:minorTickMark val="none"/>
        <c:tickLblPos val="nextTo"/>
        <c:crossAx val="206838784"/>
        <c:crosses val="autoZero"/>
        <c:auto val="1"/>
        <c:lblAlgn val="ctr"/>
        <c:lblOffset val="100"/>
        <c:noMultiLvlLbl val="0"/>
      </c:catAx>
    </c:plotArea>
    <c:legend>
      <c:legendPos val="b"/>
      <c:layout>
        <c:manualLayout>
          <c:xMode val="edge"/>
          <c:yMode val="edge"/>
          <c:x val="0.23393044619422573"/>
          <c:y val="0.73689049285505981"/>
          <c:w val="0.52380555555555552"/>
          <c:h val="0.23533172936716243"/>
        </c:manualLayout>
      </c:layout>
      <c:overlay val="0"/>
      <c:txPr>
        <a:bodyPr/>
        <a:lstStyle/>
        <a:p>
          <a:pPr>
            <a:defRPr sz="900"/>
          </a:pPr>
          <a:endParaRPr lang="zh-CN"/>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2015-11-02T06:58:00Z</dcterms:created>
  <dc:creator>张海</dc:creator>
  <cp:lastModifiedBy>张海</cp:lastModifiedBy>
  <dcterms:modified xsi:type="dcterms:W3CDTF">2015-11-02T06:58:00Z</dcterms:modified>
  <cp:revision>2</cp:revision>
</cp:coreProperties>
</file>