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57" w:rsidRPr="00A82F38" w:rsidRDefault="006B3F79" w:rsidP="009E5757">
      <w:pPr>
        <w:spacing w:line="300" w:lineRule="auto"/>
        <w:ind w:leftChars="200" w:left="420"/>
        <w:jc w:val="center"/>
        <w:rPr>
          <w:rFonts w:ascii="黑体" w:eastAsia="黑体" w:hAnsi="黑体"/>
          <w:b/>
          <w:kern w:val="0"/>
          <w:sz w:val="36"/>
          <w:szCs w:val="21"/>
        </w:rPr>
      </w:pPr>
      <w:r>
        <w:rPr>
          <w:rFonts w:ascii="黑体" w:eastAsia="黑体" w:hAnsi="黑体" w:hint="eastAsia"/>
          <w:b/>
          <w:kern w:val="0"/>
          <w:sz w:val="36"/>
          <w:szCs w:val="21"/>
        </w:rPr>
        <w:t>焦炭</w:t>
      </w:r>
      <w:r w:rsidR="009E5757">
        <w:rPr>
          <w:rFonts w:ascii="黑体" w:eastAsia="黑体" w:hAnsi="黑体" w:hint="eastAsia"/>
          <w:b/>
          <w:kern w:val="0"/>
          <w:sz w:val="36"/>
          <w:szCs w:val="21"/>
        </w:rPr>
        <w:t>低位震荡</w:t>
      </w:r>
      <w:r w:rsidR="00B634C0">
        <w:rPr>
          <w:rFonts w:ascii="黑体" w:eastAsia="黑体" w:hAnsi="黑体" w:hint="eastAsia"/>
          <w:b/>
          <w:kern w:val="0"/>
          <w:sz w:val="36"/>
          <w:szCs w:val="21"/>
        </w:rPr>
        <w:t>运行</w:t>
      </w:r>
    </w:p>
    <w:p w:rsidR="009E5757" w:rsidRPr="00A82F38" w:rsidRDefault="009E5757" w:rsidP="009E5757">
      <w:pPr>
        <w:spacing w:line="300" w:lineRule="auto"/>
        <w:jc w:val="center"/>
        <w:rPr>
          <w:rFonts w:ascii="Times New Roman" w:eastAsia="楷体_GB2312" w:hAnsi="Times New Roman"/>
          <w:sz w:val="24"/>
          <w:szCs w:val="24"/>
        </w:rPr>
      </w:pPr>
      <w:r>
        <w:rPr>
          <w:rFonts w:ascii="Times New Roman" w:eastAsia="楷体_GB2312" w:hAnsi="Times New Roman" w:hint="eastAsia"/>
          <w:sz w:val="24"/>
          <w:szCs w:val="24"/>
        </w:rPr>
        <w:t xml:space="preserve"> </w:t>
      </w:r>
      <w:r>
        <w:rPr>
          <w:rFonts w:ascii="Times New Roman" w:eastAsia="楷体_GB2312" w:hAnsi="Times New Roman" w:hint="eastAsia"/>
          <w:sz w:val="24"/>
          <w:szCs w:val="24"/>
        </w:rPr>
        <w:t>锦泰期货</w:t>
      </w:r>
      <w:r>
        <w:rPr>
          <w:rFonts w:ascii="Times New Roman" w:eastAsia="楷体_GB2312" w:hAnsi="Times New Roman" w:hint="eastAsia"/>
          <w:sz w:val="24"/>
          <w:szCs w:val="24"/>
        </w:rPr>
        <w:t xml:space="preserve"> </w:t>
      </w:r>
    </w:p>
    <w:p w:rsidR="009E5757" w:rsidRPr="00A82F38" w:rsidRDefault="009E5757" w:rsidP="009E5757">
      <w:pPr>
        <w:spacing w:line="300" w:lineRule="auto"/>
        <w:rPr>
          <w:rFonts w:ascii="Times New Roman" w:eastAsia="楷体_GB2312" w:hAnsi="Times New Roman"/>
          <w:sz w:val="24"/>
          <w:szCs w:val="24"/>
        </w:rPr>
      </w:pPr>
    </w:p>
    <w:p w:rsidR="009E5757" w:rsidRDefault="009E5757" w:rsidP="009E5757">
      <w:pPr>
        <w:spacing w:line="300" w:lineRule="auto"/>
        <w:rPr>
          <w:rFonts w:ascii="Times New Roman" w:eastAsia="楷体_GB2312" w:hAnsi="Times New Roman"/>
          <w:sz w:val="24"/>
          <w:szCs w:val="24"/>
        </w:rPr>
      </w:pPr>
    </w:p>
    <w:p w:rsidR="009E5757" w:rsidRPr="00A82F38" w:rsidRDefault="009E5757" w:rsidP="009E5757">
      <w:pPr>
        <w:numPr>
          <w:ilvl w:val="0"/>
          <w:numId w:val="1"/>
        </w:numPr>
        <w:spacing w:line="300" w:lineRule="auto"/>
        <w:rPr>
          <w:rFonts w:ascii="Times New Roman" w:eastAsia="楷体_GB2312" w:hAnsi="Times New Roman"/>
          <w:b/>
          <w:sz w:val="24"/>
          <w:szCs w:val="24"/>
        </w:rPr>
      </w:pPr>
      <w:r>
        <w:rPr>
          <w:rFonts w:ascii="Times New Roman" w:eastAsia="楷体_GB2312" w:hAnsi="Times New Roman" w:hint="eastAsia"/>
          <w:b/>
          <w:sz w:val="24"/>
          <w:szCs w:val="24"/>
        </w:rPr>
        <w:t>煤焦市场</w:t>
      </w:r>
      <w:r w:rsidRPr="00A82F38">
        <w:rPr>
          <w:rFonts w:ascii="Times New Roman" w:eastAsia="楷体_GB2312" w:hAnsi="Times New Roman"/>
          <w:b/>
          <w:sz w:val="24"/>
          <w:szCs w:val="24"/>
        </w:rPr>
        <w:t>行情回顾</w:t>
      </w:r>
    </w:p>
    <w:p w:rsidR="009E5757" w:rsidRDefault="009E5757" w:rsidP="009E5757">
      <w:pPr>
        <w:spacing w:line="300" w:lineRule="auto"/>
        <w:ind w:firstLineChars="300" w:firstLine="720"/>
        <w:rPr>
          <w:rFonts w:ascii="Times New Roman" w:eastAsia="楷体_GB2312" w:hAnsi="Times New Roman"/>
          <w:sz w:val="24"/>
          <w:szCs w:val="24"/>
        </w:rPr>
      </w:pPr>
      <w:r>
        <w:rPr>
          <w:rFonts w:ascii="Times New Roman" w:eastAsia="楷体_GB2312" w:hAnsi="Times New Roman" w:hint="eastAsia"/>
          <w:sz w:val="24"/>
          <w:szCs w:val="24"/>
        </w:rPr>
        <w:t>煤焦品种</w:t>
      </w:r>
      <w:r>
        <w:rPr>
          <w:rFonts w:ascii="Times New Roman" w:eastAsia="楷体_GB2312" w:hAnsi="Times New Roman" w:hint="eastAsia"/>
          <w:sz w:val="24"/>
          <w:szCs w:val="24"/>
        </w:rPr>
        <w:t>8</w:t>
      </w:r>
      <w:r w:rsidR="004B4377">
        <w:rPr>
          <w:rFonts w:ascii="Times New Roman" w:eastAsia="楷体_GB2312" w:hAnsi="Times New Roman" w:hint="eastAsia"/>
          <w:sz w:val="24"/>
          <w:szCs w:val="24"/>
        </w:rPr>
        <w:t>月</w:t>
      </w:r>
      <w:r>
        <w:rPr>
          <w:rFonts w:ascii="Times New Roman" w:eastAsia="楷体_GB2312" w:hAnsi="Times New Roman" w:hint="eastAsia"/>
          <w:sz w:val="24"/>
          <w:szCs w:val="24"/>
        </w:rPr>
        <w:t>延续了年初以来的弱势探底格局</w:t>
      </w:r>
      <w:r w:rsidRPr="00750ADF">
        <w:rPr>
          <w:rFonts w:ascii="Times New Roman" w:eastAsia="楷体_GB2312" w:hAnsi="Times New Roman" w:hint="eastAsia"/>
          <w:sz w:val="24"/>
          <w:szCs w:val="24"/>
        </w:rPr>
        <w:t>。前半月煤焦期货呈现先跌后涨，后半月则是加速</w:t>
      </w:r>
      <w:r w:rsidR="004B4377">
        <w:rPr>
          <w:rFonts w:ascii="Times New Roman" w:eastAsia="楷体_GB2312" w:hAnsi="Times New Roman" w:hint="eastAsia"/>
          <w:sz w:val="24"/>
          <w:szCs w:val="24"/>
        </w:rPr>
        <w:t>下行</w:t>
      </w:r>
      <w:r w:rsidRPr="00750ADF">
        <w:rPr>
          <w:rFonts w:ascii="Times New Roman" w:eastAsia="楷体_GB2312" w:hAnsi="Times New Roman" w:hint="eastAsia"/>
          <w:sz w:val="24"/>
          <w:szCs w:val="24"/>
        </w:rPr>
        <w:t>，</w:t>
      </w:r>
      <w:r>
        <w:rPr>
          <w:rFonts w:ascii="Times New Roman" w:eastAsia="楷体_GB2312" w:hAnsi="Times New Roman" w:hint="eastAsia"/>
          <w:sz w:val="24"/>
          <w:szCs w:val="24"/>
        </w:rPr>
        <w:t>直至月底稍有</w:t>
      </w:r>
      <w:r w:rsidRPr="00750ADF">
        <w:rPr>
          <w:rFonts w:ascii="Times New Roman" w:eastAsia="楷体_GB2312" w:hAnsi="Times New Roman" w:hint="eastAsia"/>
          <w:sz w:val="24"/>
          <w:szCs w:val="24"/>
        </w:rPr>
        <w:t>企稳。总体盘面走势来看焦炭走势要略强于焦煤。</w:t>
      </w:r>
      <w:r>
        <w:rPr>
          <w:rFonts w:ascii="Times New Roman" w:eastAsia="楷体_GB2312" w:hAnsi="Times New Roman" w:hint="eastAsia"/>
          <w:sz w:val="24"/>
          <w:szCs w:val="24"/>
        </w:rPr>
        <w:t xml:space="preserve"> </w:t>
      </w:r>
      <w:r w:rsidRPr="0033631E">
        <w:rPr>
          <w:rFonts w:ascii="Times New Roman" w:eastAsia="楷体_GB2312" w:hAnsi="Times New Roman" w:hint="eastAsia"/>
          <w:sz w:val="24"/>
          <w:szCs w:val="24"/>
        </w:rPr>
        <w:t>截止</w:t>
      </w:r>
      <w:r>
        <w:rPr>
          <w:rFonts w:ascii="Times New Roman" w:eastAsia="楷体_GB2312" w:hAnsi="Times New Roman" w:hint="eastAsia"/>
          <w:sz w:val="24"/>
          <w:szCs w:val="24"/>
        </w:rPr>
        <w:t xml:space="preserve"> 8</w:t>
      </w:r>
      <w:r w:rsidRPr="0033631E">
        <w:rPr>
          <w:rFonts w:ascii="Times New Roman" w:eastAsia="楷体_GB2312" w:hAnsi="Times New Roman" w:hint="eastAsia"/>
          <w:sz w:val="24"/>
          <w:szCs w:val="24"/>
        </w:rPr>
        <w:t>月</w:t>
      </w:r>
      <w:r>
        <w:rPr>
          <w:rFonts w:ascii="Times New Roman" w:eastAsia="楷体_GB2312" w:hAnsi="Times New Roman" w:hint="eastAsia"/>
          <w:sz w:val="24"/>
          <w:szCs w:val="24"/>
        </w:rPr>
        <w:t>31</w:t>
      </w:r>
      <w:r w:rsidRPr="0033631E">
        <w:rPr>
          <w:rFonts w:ascii="Times New Roman" w:eastAsia="楷体_GB2312" w:hAnsi="Times New Roman" w:hint="eastAsia"/>
          <w:sz w:val="24"/>
          <w:szCs w:val="24"/>
        </w:rPr>
        <w:t xml:space="preserve"> </w:t>
      </w:r>
      <w:r w:rsidRPr="0033631E">
        <w:rPr>
          <w:rFonts w:ascii="Times New Roman" w:eastAsia="楷体_GB2312" w:hAnsi="Times New Roman" w:hint="eastAsia"/>
          <w:sz w:val="24"/>
          <w:szCs w:val="24"/>
        </w:rPr>
        <w:t>日</w:t>
      </w:r>
      <w:r>
        <w:rPr>
          <w:rFonts w:ascii="Times New Roman" w:eastAsia="楷体_GB2312" w:hAnsi="Times New Roman" w:hint="eastAsia"/>
          <w:sz w:val="24"/>
          <w:szCs w:val="24"/>
        </w:rPr>
        <w:t>动力煤</w:t>
      </w:r>
      <w:r>
        <w:rPr>
          <w:rFonts w:ascii="Times New Roman" w:eastAsia="楷体_GB2312" w:hAnsi="Times New Roman" w:hint="eastAsia"/>
          <w:sz w:val="24"/>
          <w:szCs w:val="24"/>
        </w:rPr>
        <w:t>TC1601</w:t>
      </w:r>
      <w:r>
        <w:rPr>
          <w:rFonts w:ascii="Times New Roman" w:eastAsia="楷体_GB2312" w:hAnsi="Times New Roman" w:hint="eastAsia"/>
          <w:sz w:val="24"/>
          <w:szCs w:val="24"/>
        </w:rPr>
        <w:t>收于</w:t>
      </w:r>
      <w:r>
        <w:rPr>
          <w:rFonts w:ascii="Times New Roman" w:eastAsia="楷体_GB2312" w:hAnsi="Times New Roman" w:hint="eastAsia"/>
          <w:sz w:val="24"/>
          <w:szCs w:val="24"/>
        </w:rPr>
        <w:t>371.6</w:t>
      </w:r>
      <w:r>
        <w:rPr>
          <w:rFonts w:ascii="Times New Roman" w:eastAsia="楷体_GB2312" w:hAnsi="Times New Roman" w:hint="eastAsia"/>
          <w:sz w:val="24"/>
          <w:szCs w:val="24"/>
        </w:rPr>
        <w:t>元</w:t>
      </w:r>
      <w:r>
        <w:rPr>
          <w:rFonts w:ascii="Times New Roman" w:eastAsia="楷体_GB2312" w:hAnsi="Times New Roman" w:hint="eastAsia"/>
          <w:sz w:val="24"/>
          <w:szCs w:val="24"/>
        </w:rPr>
        <w:t>/</w:t>
      </w:r>
      <w:r>
        <w:rPr>
          <w:rFonts w:ascii="Times New Roman" w:eastAsia="楷体_GB2312" w:hAnsi="Times New Roman" w:hint="eastAsia"/>
          <w:sz w:val="24"/>
          <w:szCs w:val="24"/>
        </w:rPr>
        <w:t>吨，较上月跌</w:t>
      </w:r>
      <w:r>
        <w:rPr>
          <w:rFonts w:ascii="Times New Roman" w:eastAsia="楷体_GB2312" w:hAnsi="Times New Roman" w:hint="eastAsia"/>
          <w:sz w:val="24"/>
          <w:szCs w:val="24"/>
        </w:rPr>
        <w:t>3.98%</w:t>
      </w:r>
      <w:r>
        <w:rPr>
          <w:rFonts w:ascii="Times New Roman" w:eastAsia="楷体_GB2312" w:hAnsi="Times New Roman" w:hint="eastAsia"/>
          <w:sz w:val="24"/>
          <w:szCs w:val="24"/>
        </w:rPr>
        <w:t>；焦煤</w:t>
      </w:r>
      <w:r w:rsidRPr="0033631E">
        <w:rPr>
          <w:rFonts w:ascii="Times New Roman" w:eastAsia="楷体_GB2312" w:hAnsi="Times New Roman" w:hint="eastAsia"/>
          <w:sz w:val="24"/>
          <w:szCs w:val="24"/>
        </w:rPr>
        <w:t xml:space="preserve">JM1601 </w:t>
      </w:r>
      <w:r w:rsidRPr="0033631E">
        <w:rPr>
          <w:rFonts w:ascii="Times New Roman" w:eastAsia="楷体_GB2312" w:hAnsi="Times New Roman" w:hint="eastAsia"/>
          <w:sz w:val="24"/>
          <w:szCs w:val="24"/>
        </w:rPr>
        <w:t>合约报收</w:t>
      </w:r>
      <w:r w:rsidRPr="0033631E">
        <w:rPr>
          <w:rFonts w:ascii="Times New Roman" w:eastAsia="楷体_GB2312" w:hAnsi="Times New Roman" w:hint="eastAsia"/>
          <w:sz w:val="24"/>
          <w:szCs w:val="24"/>
        </w:rPr>
        <w:t xml:space="preserve"> </w:t>
      </w:r>
      <w:r>
        <w:rPr>
          <w:rFonts w:ascii="Times New Roman" w:eastAsia="楷体_GB2312" w:hAnsi="Times New Roman" w:hint="eastAsia"/>
          <w:sz w:val="24"/>
          <w:szCs w:val="24"/>
        </w:rPr>
        <w:t>568.5</w:t>
      </w:r>
      <w:r w:rsidRPr="0033631E">
        <w:rPr>
          <w:rFonts w:ascii="Times New Roman" w:eastAsia="楷体_GB2312" w:hAnsi="Times New Roman" w:hint="eastAsia"/>
          <w:sz w:val="24"/>
          <w:szCs w:val="24"/>
        </w:rPr>
        <w:t xml:space="preserve"> </w:t>
      </w:r>
      <w:r w:rsidRPr="0033631E">
        <w:rPr>
          <w:rFonts w:ascii="Times New Roman" w:eastAsia="楷体_GB2312" w:hAnsi="Times New Roman" w:hint="eastAsia"/>
          <w:sz w:val="24"/>
          <w:szCs w:val="24"/>
        </w:rPr>
        <w:t>元</w:t>
      </w:r>
      <w:r w:rsidRPr="0033631E">
        <w:rPr>
          <w:rFonts w:ascii="Times New Roman" w:eastAsia="楷体_GB2312" w:hAnsi="Times New Roman" w:hint="eastAsia"/>
          <w:sz w:val="24"/>
          <w:szCs w:val="24"/>
        </w:rPr>
        <w:t>/</w:t>
      </w:r>
      <w:r w:rsidRPr="0033631E">
        <w:rPr>
          <w:rFonts w:ascii="Times New Roman" w:eastAsia="楷体_GB2312" w:hAnsi="Times New Roman" w:hint="eastAsia"/>
          <w:sz w:val="24"/>
          <w:szCs w:val="24"/>
        </w:rPr>
        <w:t>吨，较上月跌</w:t>
      </w:r>
      <w:r>
        <w:rPr>
          <w:rFonts w:ascii="Times New Roman" w:eastAsia="楷体_GB2312" w:hAnsi="Times New Roman" w:hint="eastAsia"/>
          <w:sz w:val="24"/>
          <w:szCs w:val="24"/>
        </w:rPr>
        <w:t>7.49</w:t>
      </w:r>
      <w:r w:rsidRPr="0033631E">
        <w:rPr>
          <w:rFonts w:ascii="Times New Roman" w:eastAsia="楷体_GB2312" w:hAnsi="Times New Roman" w:hint="eastAsia"/>
          <w:sz w:val="24"/>
          <w:szCs w:val="24"/>
        </w:rPr>
        <w:t>%</w:t>
      </w:r>
      <w:r w:rsidRPr="0033631E">
        <w:rPr>
          <w:rFonts w:ascii="Times New Roman" w:eastAsia="楷体_GB2312" w:hAnsi="Times New Roman" w:hint="eastAsia"/>
          <w:sz w:val="24"/>
          <w:szCs w:val="24"/>
        </w:rPr>
        <w:t>；</w:t>
      </w:r>
      <w:r>
        <w:rPr>
          <w:rFonts w:ascii="Times New Roman" w:eastAsia="楷体_GB2312" w:hAnsi="Times New Roman" w:hint="eastAsia"/>
          <w:sz w:val="24"/>
          <w:szCs w:val="24"/>
        </w:rPr>
        <w:t>焦炭</w:t>
      </w:r>
      <w:r w:rsidRPr="0033631E">
        <w:rPr>
          <w:rFonts w:ascii="Times New Roman" w:eastAsia="楷体_GB2312" w:hAnsi="Times New Roman" w:hint="eastAsia"/>
          <w:sz w:val="24"/>
          <w:szCs w:val="24"/>
        </w:rPr>
        <w:t xml:space="preserve">J1601 </w:t>
      </w:r>
      <w:r w:rsidRPr="0033631E">
        <w:rPr>
          <w:rFonts w:ascii="Times New Roman" w:eastAsia="楷体_GB2312" w:hAnsi="Times New Roman" w:hint="eastAsia"/>
          <w:sz w:val="24"/>
          <w:szCs w:val="24"/>
        </w:rPr>
        <w:t>合约报收</w:t>
      </w:r>
      <w:r>
        <w:rPr>
          <w:rFonts w:ascii="Times New Roman" w:eastAsia="楷体_GB2312" w:hAnsi="Times New Roman" w:hint="eastAsia"/>
          <w:sz w:val="24"/>
          <w:szCs w:val="24"/>
        </w:rPr>
        <w:t>786</w:t>
      </w:r>
      <w:r w:rsidRPr="0033631E">
        <w:rPr>
          <w:rFonts w:ascii="Times New Roman" w:eastAsia="楷体_GB2312" w:hAnsi="Times New Roman" w:hint="eastAsia"/>
          <w:sz w:val="24"/>
          <w:szCs w:val="24"/>
        </w:rPr>
        <w:t>元</w:t>
      </w:r>
      <w:r w:rsidRPr="0033631E">
        <w:rPr>
          <w:rFonts w:ascii="Times New Roman" w:eastAsia="楷体_GB2312" w:hAnsi="Times New Roman" w:hint="eastAsia"/>
          <w:sz w:val="24"/>
          <w:szCs w:val="24"/>
        </w:rPr>
        <w:t>/</w:t>
      </w:r>
      <w:r w:rsidRPr="0033631E">
        <w:rPr>
          <w:rFonts w:ascii="Times New Roman" w:eastAsia="楷体_GB2312" w:hAnsi="Times New Roman" w:hint="eastAsia"/>
          <w:sz w:val="24"/>
          <w:szCs w:val="24"/>
        </w:rPr>
        <w:t>吨，较上月跌</w:t>
      </w:r>
      <w:r w:rsidRPr="0033631E">
        <w:rPr>
          <w:rFonts w:ascii="Times New Roman" w:eastAsia="楷体_GB2312" w:hAnsi="Times New Roman" w:hint="eastAsia"/>
          <w:sz w:val="24"/>
          <w:szCs w:val="24"/>
        </w:rPr>
        <w:t xml:space="preserve"> </w:t>
      </w:r>
      <w:r>
        <w:rPr>
          <w:rFonts w:ascii="Times New Roman" w:eastAsia="楷体_GB2312" w:hAnsi="Times New Roman" w:hint="eastAsia"/>
          <w:sz w:val="24"/>
          <w:szCs w:val="24"/>
        </w:rPr>
        <w:t>3.91</w:t>
      </w:r>
      <w:r w:rsidRPr="0033631E">
        <w:rPr>
          <w:rFonts w:ascii="Times New Roman" w:eastAsia="楷体_GB2312" w:hAnsi="Times New Roman" w:hint="eastAsia"/>
          <w:sz w:val="24"/>
          <w:szCs w:val="24"/>
        </w:rPr>
        <w:t>%</w:t>
      </w:r>
      <w:r w:rsidRPr="0033631E">
        <w:rPr>
          <w:rFonts w:ascii="Times New Roman" w:eastAsia="楷体_GB2312" w:hAnsi="Times New Roman" w:hint="eastAsia"/>
          <w:sz w:val="24"/>
          <w:szCs w:val="24"/>
        </w:rPr>
        <w:t>。</w:t>
      </w:r>
    </w:p>
    <w:p w:rsidR="009E5757" w:rsidRPr="00A82F38" w:rsidRDefault="009E5757" w:rsidP="009E5757">
      <w:pPr>
        <w:spacing w:line="300" w:lineRule="auto"/>
        <w:ind w:firstLineChars="200" w:firstLine="422"/>
        <w:jc w:val="center"/>
        <w:rPr>
          <w:rFonts w:ascii="Times New Roman" w:hAnsi="Times New Roman"/>
          <w:b/>
          <w:szCs w:val="21"/>
        </w:rPr>
      </w:pPr>
      <w:r w:rsidRPr="00A82F38">
        <w:rPr>
          <w:rFonts w:ascii="Times New Roman" w:hAnsi="Times New Roman"/>
          <w:b/>
          <w:szCs w:val="21"/>
        </w:rPr>
        <w:t>图</w:t>
      </w:r>
      <w:r w:rsidRPr="00A82F38">
        <w:rPr>
          <w:rFonts w:ascii="Times New Roman" w:hAnsi="Times New Roman"/>
          <w:b/>
          <w:szCs w:val="21"/>
        </w:rPr>
        <w:t>1</w:t>
      </w:r>
      <w:r w:rsidRPr="00A82F38">
        <w:rPr>
          <w:rFonts w:ascii="Times New Roman" w:hAnsi="Times New Roman" w:hint="eastAsia"/>
          <w:b/>
          <w:szCs w:val="21"/>
        </w:rPr>
        <w:t xml:space="preserve">  </w:t>
      </w:r>
      <w:r w:rsidR="00F825B0">
        <w:rPr>
          <w:rFonts w:ascii="Times New Roman" w:hAnsi="Times New Roman" w:hint="eastAsia"/>
          <w:b/>
          <w:szCs w:val="21"/>
        </w:rPr>
        <w:t>焦煤焦炭主力</w:t>
      </w:r>
      <w:r w:rsidRPr="00A82F38">
        <w:rPr>
          <w:rFonts w:ascii="Times New Roman" w:hAnsi="Times New Roman" w:hint="eastAsia"/>
          <w:b/>
          <w:szCs w:val="21"/>
        </w:rPr>
        <w:t>合约走势</w:t>
      </w:r>
    </w:p>
    <w:p w:rsidR="009E5757" w:rsidRPr="00434413" w:rsidRDefault="00F825B0" w:rsidP="009E5757">
      <w:pPr>
        <w:spacing w:line="300" w:lineRule="auto"/>
        <w:jc w:val="center"/>
        <w:rPr>
          <w:rFonts w:ascii="Times New Roman" w:hAnsi="Times New Roman"/>
          <w:b/>
          <w:szCs w:val="21"/>
        </w:rPr>
      </w:pPr>
      <w:r w:rsidRPr="00F825B0">
        <w:rPr>
          <w:rFonts w:ascii="Times New Roman" w:hAnsi="Times New Roman"/>
          <w:b/>
          <w:noProof/>
          <w:szCs w:val="21"/>
        </w:rPr>
        <w:drawing>
          <wp:inline distT="0" distB="0" distL="0" distR="0">
            <wp:extent cx="5121674" cy="3321170"/>
            <wp:effectExtent l="0" t="0" r="317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52648" cy="3341255"/>
                    </a:xfrm>
                    <a:prstGeom prst="rect">
                      <a:avLst/>
                    </a:prstGeom>
                    <a:noFill/>
                    <a:ln>
                      <a:noFill/>
                    </a:ln>
                  </pic:spPr>
                </pic:pic>
              </a:graphicData>
            </a:graphic>
          </wp:inline>
        </w:drawing>
      </w:r>
    </w:p>
    <w:p w:rsidR="009E5757" w:rsidRPr="00A82F38" w:rsidRDefault="009E5757" w:rsidP="009E5757">
      <w:pPr>
        <w:spacing w:line="300" w:lineRule="auto"/>
        <w:ind w:firstLineChars="400" w:firstLine="840"/>
        <w:jc w:val="left"/>
        <w:rPr>
          <w:rFonts w:ascii="Times New Roman" w:hAnsi="Times New Roman"/>
          <w:szCs w:val="21"/>
        </w:rPr>
      </w:pPr>
      <w:r w:rsidRPr="00A82F38">
        <w:rPr>
          <w:rFonts w:ascii="Times New Roman" w:hAnsi="Times New Roman"/>
          <w:szCs w:val="21"/>
        </w:rPr>
        <w:t>资料来源：锦泰期货研发部</w:t>
      </w:r>
      <w:r w:rsidRPr="00A82F38">
        <w:rPr>
          <w:rFonts w:ascii="Times New Roman" w:hAnsi="Times New Roman" w:hint="eastAsia"/>
          <w:szCs w:val="21"/>
        </w:rPr>
        <w:t>，文华财经</w:t>
      </w:r>
    </w:p>
    <w:p w:rsidR="009E5757" w:rsidRDefault="009E5757" w:rsidP="009E5757">
      <w:pPr>
        <w:spacing w:line="300" w:lineRule="auto"/>
        <w:ind w:firstLineChars="200" w:firstLine="480"/>
        <w:jc w:val="left"/>
        <w:rPr>
          <w:rFonts w:ascii="楷体_GB2312" w:eastAsia="楷体_GB2312" w:hAnsi="Times New Roman"/>
          <w:sz w:val="24"/>
          <w:szCs w:val="21"/>
        </w:rPr>
      </w:pPr>
      <w:r>
        <w:rPr>
          <w:rFonts w:ascii="楷体_GB2312" w:eastAsia="楷体_GB2312" w:hAnsi="Times New Roman" w:hint="eastAsia"/>
          <w:sz w:val="24"/>
          <w:szCs w:val="21"/>
        </w:rPr>
        <w:t>进口煤方面，8月国际煤炭价格亦延续回落</w:t>
      </w:r>
      <w:r w:rsidRPr="00005885">
        <w:rPr>
          <w:rFonts w:ascii="楷体_GB2312" w:eastAsia="楷体_GB2312" w:hAnsi="Times New Roman" w:hint="eastAsia"/>
          <w:sz w:val="24"/>
          <w:szCs w:val="21"/>
        </w:rPr>
        <w:t>。截止8月27日，澳大利亚纽卡斯尔港动力煤价格指数57.77美元/吨，较上周下跌2.23美元，跌幅为3.72%；南非理查德港动力煤价格指数53.14美元/吨，较上周下跌2.47美元，跌幅为4.44%；欧洲ARA三港市场动力煤价格指数54.52美元/吨，较上周下跌2.04美元，跌幅为3.61%。</w:t>
      </w:r>
    </w:p>
    <w:p w:rsidR="009E5757" w:rsidRPr="00A82F38" w:rsidRDefault="009E5757" w:rsidP="009E5757">
      <w:pPr>
        <w:spacing w:line="300" w:lineRule="auto"/>
        <w:ind w:firstLineChars="200" w:firstLine="420"/>
        <w:jc w:val="left"/>
        <w:rPr>
          <w:rFonts w:ascii="Times New Roman" w:hAnsi="Times New Roman"/>
          <w:szCs w:val="21"/>
        </w:rPr>
      </w:pPr>
    </w:p>
    <w:p w:rsidR="009E5757" w:rsidRPr="00A82F38" w:rsidRDefault="009E5757" w:rsidP="009E5757">
      <w:pPr>
        <w:numPr>
          <w:ilvl w:val="0"/>
          <w:numId w:val="1"/>
        </w:numPr>
        <w:spacing w:line="300" w:lineRule="auto"/>
        <w:rPr>
          <w:rFonts w:ascii="Times New Roman" w:eastAsia="楷体_GB2312" w:hAnsi="Times New Roman"/>
          <w:b/>
          <w:sz w:val="24"/>
          <w:szCs w:val="24"/>
        </w:rPr>
      </w:pPr>
      <w:r w:rsidRPr="00A82F38">
        <w:rPr>
          <w:rFonts w:ascii="Times New Roman" w:eastAsia="楷体_GB2312" w:hAnsi="Times New Roman" w:hint="eastAsia"/>
          <w:b/>
          <w:sz w:val="24"/>
          <w:szCs w:val="24"/>
        </w:rPr>
        <w:t>供需</w:t>
      </w:r>
      <w:r>
        <w:rPr>
          <w:rFonts w:ascii="Times New Roman" w:eastAsia="楷体_GB2312" w:hAnsi="Times New Roman" w:hint="eastAsia"/>
          <w:b/>
          <w:sz w:val="24"/>
          <w:szCs w:val="24"/>
        </w:rPr>
        <w:t>基本面分析</w:t>
      </w:r>
    </w:p>
    <w:p w:rsidR="009E5757" w:rsidRPr="00A82F38" w:rsidRDefault="009E5757" w:rsidP="009E5757">
      <w:pPr>
        <w:numPr>
          <w:ilvl w:val="0"/>
          <w:numId w:val="2"/>
        </w:numPr>
        <w:spacing w:line="300" w:lineRule="auto"/>
        <w:rPr>
          <w:rFonts w:ascii="Times New Roman" w:eastAsia="楷体_GB2312" w:hAnsi="Times New Roman"/>
          <w:b/>
          <w:sz w:val="24"/>
          <w:szCs w:val="24"/>
        </w:rPr>
      </w:pPr>
      <w:r>
        <w:rPr>
          <w:rFonts w:ascii="Times New Roman" w:eastAsia="楷体_GB2312" w:hAnsi="Times New Roman" w:hint="eastAsia"/>
          <w:b/>
          <w:sz w:val="24"/>
          <w:szCs w:val="24"/>
        </w:rPr>
        <w:t>宏观经济环境</w:t>
      </w:r>
      <w:r w:rsidRPr="00A82F38">
        <w:rPr>
          <w:rFonts w:ascii="Times New Roman" w:eastAsia="楷体_GB2312" w:hAnsi="Times New Roman" w:hint="eastAsia"/>
          <w:b/>
          <w:sz w:val="24"/>
          <w:szCs w:val="24"/>
        </w:rPr>
        <w:t>继续压制煤</w:t>
      </w:r>
      <w:r>
        <w:rPr>
          <w:rFonts w:ascii="Times New Roman" w:eastAsia="楷体_GB2312" w:hAnsi="Times New Roman" w:hint="eastAsia"/>
          <w:b/>
          <w:sz w:val="24"/>
          <w:szCs w:val="24"/>
        </w:rPr>
        <w:t>价</w:t>
      </w:r>
    </w:p>
    <w:p w:rsidR="009E5757"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t>进入三季度，国内宏观经济仍然面临较大下行压力，预示短期内煤炭</w:t>
      </w:r>
      <w:r w:rsidRPr="00467F20">
        <w:rPr>
          <w:rFonts w:ascii="Times New Roman" w:eastAsia="楷体_GB2312" w:hAnsi="Times New Roman" w:hint="eastAsia"/>
          <w:sz w:val="24"/>
          <w:szCs w:val="24"/>
        </w:rPr>
        <w:t>需求仍将</w:t>
      </w:r>
      <w:r>
        <w:rPr>
          <w:rFonts w:ascii="Times New Roman" w:eastAsia="楷体_GB2312" w:hAnsi="Times New Roman" w:hint="eastAsia"/>
          <w:sz w:val="24"/>
          <w:szCs w:val="24"/>
        </w:rPr>
        <w:t>持</w:t>
      </w:r>
      <w:r w:rsidRPr="00467F20">
        <w:rPr>
          <w:rFonts w:ascii="Times New Roman" w:eastAsia="楷体_GB2312" w:hAnsi="Times New Roman" w:hint="eastAsia"/>
          <w:sz w:val="24"/>
          <w:szCs w:val="24"/>
        </w:rPr>
        <w:t>疲软</w:t>
      </w:r>
      <w:r>
        <w:rPr>
          <w:rFonts w:ascii="Times New Roman" w:eastAsia="楷体_GB2312" w:hAnsi="Times New Roman" w:hint="eastAsia"/>
          <w:sz w:val="24"/>
          <w:szCs w:val="24"/>
        </w:rPr>
        <w:t>态势</w:t>
      </w:r>
      <w:r w:rsidRPr="00467F20">
        <w:rPr>
          <w:rFonts w:ascii="Times New Roman" w:eastAsia="楷体_GB2312" w:hAnsi="Times New Roman" w:hint="eastAsia"/>
          <w:sz w:val="24"/>
          <w:szCs w:val="24"/>
        </w:rPr>
        <w:t>。</w:t>
      </w:r>
      <w:r w:rsidRPr="00A90FF5">
        <w:rPr>
          <w:rFonts w:ascii="Times New Roman" w:eastAsia="楷体_GB2312" w:hAnsi="Times New Roman" w:hint="eastAsia"/>
          <w:sz w:val="24"/>
          <w:szCs w:val="24"/>
        </w:rPr>
        <w:t xml:space="preserve">7 </w:t>
      </w:r>
      <w:r w:rsidRPr="00A90FF5">
        <w:rPr>
          <w:rFonts w:ascii="Times New Roman" w:eastAsia="楷体_GB2312" w:hAnsi="Times New Roman" w:hint="eastAsia"/>
          <w:sz w:val="24"/>
          <w:szCs w:val="24"/>
        </w:rPr>
        <w:t>月规模以上工业增加值同比</w:t>
      </w:r>
      <w:r w:rsidRPr="00A90FF5">
        <w:rPr>
          <w:rFonts w:ascii="Times New Roman" w:eastAsia="楷体_GB2312" w:hAnsi="Times New Roman" w:hint="eastAsia"/>
          <w:sz w:val="24"/>
          <w:szCs w:val="24"/>
        </w:rPr>
        <w:t xml:space="preserve"> 6.0%</w:t>
      </w:r>
      <w:r w:rsidRPr="00A90FF5">
        <w:rPr>
          <w:rFonts w:ascii="Times New Roman" w:eastAsia="楷体_GB2312" w:hAnsi="Times New Roman" w:hint="eastAsia"/>
          <w:sz w:val="24"/>
          <w:szCs w:val="24"/>
        </w:rPr>
        <w:t>，大幅低于预期和前值</w:t>
      </w:r>
      <w:r w:rsidRPr="00A90FF5">
        <w:rPr>
          <w:rFonts w:ascii="Times New Roman" w:eastAsia="楷体_GB2312" w:hAnsi="Times New Roman" w:hint="eastAsia"/>
          <w:sz w:val="24"/>
          <w:szCs w:val="24"/>
        </w:rPr>
        <w:t xml:space="preserve"> 6.8%</w:t>
      </w:r>
      <w:r w:rsidRPr="00A90FF5">
        <w:rPr>
          <w:rFonts w:ascii="Times New Roman" w:eastAsia="楷体_GB2312" w:hAnsi="Times New Roman" w:hint="eastAsia"/>
          <w:sz w:val="24"/>
          <w:szCs w:val="24"/>
        </w:rPr>
        <w:t>、发电量同比下降</w:t>
      </w:r>
      <w:r w:rsidRPr="00A90FF5">
        <w:rPr>
          <w:rFonts w:ascii="Times New Roman" w:eastAsia="楷体_GB2312" w:hAnsi="Times New Roman" w:hint="eastAsia"/>
          <w:sz w:val="24"/>
          <w:szCs w:val="24"/>
        </w:rPr>
        <w:t xml:space="preserve"> 2.0%</w:t>
      </w:r>
      <w:r w:rsidRPr="00A90FF5">
        <w:rPr>
          <w:rFonts w:ascii="Times New Roman" w:eastAsia="楷体_GB2312" w:hAnsi="Times New Roman" w:hint="eastAsia"/>
          <w:sz w:val="24"/>
          <w:szCs w:val="24"/>
        </w:rPr>
        <w:t>，反映出工厂开工率继续减少。</w:t>
      </w:r>
      <w:r w:rsidRPr="00A90FF5">
        <w:rPr>
          <w:rFonts w:ascii="Times New Roman" w:eastAsia="楷体_GB2312" w:hAnsi="Times New Roman" w:hint="eastAsia"/>
          <w:sz w:val="24"/>
          <w:szCs w:val="24"/>
        </w:rPr>
        <w:t xml:space="preserve">PPI </w:t>
      </w:r>
      <w:r w:rsidRPr="00A90FF5">
        <w:rPr>
          <w:rFonts w:ascii="Times New Roman" w:eastAsia="楷体_GB2312" w:hAnsi="Times New Roman" w:hint="eastAsia"/>
          <w:sz w:val="24"/>
          <w:szCs w:val="24"/>
        </w:rPr>
        <w:t>同比大幅下降</w:t>
      </w:r>
      <w:r w:rsidRPr="00A90FF5">
        <w:rPr>
          <w:rFonts w:ascii="Times New Roman" w:eastAsia="楷体_GB2312" w:hAnsi="Times New Roman" w:hint="eastAsia"/>
          <w:sz w:val="24"/>
          <w:szCs w:val="24"/>
        </w:rPr>
        <w:t xml:space="preserve"> 5.4%</w:t>
      </w:r>
      <w:r w:rsidRPr="00A90FF5">
        <w:rPr>
          <w:rFonts w:ascii="Times New Roman" w:eastAsia="楷体_GB2312" w:hAnsi="Times New Roman" w:hint="eastAsia"/>
          <w:sz w:val="24"/>
          <w:szCs w:val="24"/>
        </w:rPr>
        <w:t>，跌幅创近六年最大值。</w:t>
      </w:r>
      <w:r w:rsidRPr="00467F20">
        <w:rPr>
          <w:rFonts w:ascii="Times New Roman" w:eastAsia="楷体_GB2312" w:hAnsi="Times New Roman" w:hint="eastAsia"/>
          <w:sz w:val="24"/>
          <w:szCs w:val="24"/>
        </w:rPr>
        <w:t>8</w:t>
      </w:r>
      <w:r>
        <w:rPr>
          <w:rFonts w:ascii="Times New Roman" w:eastAsia="楷体_GB2312" w:hAnsi="Times New Roman" w:hint="eastAsia"/>
          <w:sz w:val="24"/>
          <w:szCs w:val="24"/>
        </w:rPr>
        <w:t>月</w:t>
      </w:r>
      <w:r w:rsidRPr="00467F20">
        <w:rPr>
          <w:rFonts w:ascii="Times New Roman" w:eastAsia="楷体_GB2312" w:hAnsi="Times New Roman" w:hint="eastAsia"/>
          <w:sz w:val="24"/>
          <w:szCs w:val="24"/>
        </w:rPr>
        <w:t>财新中国制造业采购经理人指数（</w:t>
      </w:r>
      <w:r w:rsidRPr="00467F20">
        <w:rPr>
          <w:rFonts w:ascii="Times New Roman" w:eastAsia="楷体_GB2312" w:hAnsi="Times New Roman" w:hint="eastAsia"/>
          <w:sz w:val="24"/>
          <w:szCs w:val="24"/>
        </w:rPr>
        <w:t>PMI</w:t>
      </w:r>
      <w:r w:rsidRPr="00467F20">
        <w:rPr>
          <w:rFonts w:ascii="Times New Roman" w:eastAsia="楷体_GB2312" w:hAnsi="Times New Roman" w:hint="eastAsia"/>
          <w:sz w:val="24"/>
          <w:szCs w:val="24"/>
        </w:rPr>
        <w:t>）初值录得</w:t>
      </w:r>
      <w:r w:rsidRPr="00467F20">
        <w:rPr>
          <w:rFonts w:ascii="Times New Roman" w:eastAsia="楷体_GB2312" w:hAnsi="Times New Roman" w:hint="eastAsia"/>
          <w:sz w:val="24"/>
          <w:szCs w:val="24"/>
        </w:rPr>
        <w:t>47.1</w:t>
      </w:r>
      <w:r w:rsidRPr="00467F20">
        <w:rPr>
          <w:rFonts w:ascii="Times New Roman" w:eastAsia="楷体_GB2312" w:hAnsi="Times New Roman" w:hint="eastAsia"/>
          <w:sz w:val="24"/>
          <w:szCs w:val="24"/>
        </w:rPr>
        <w:t>，较上月下降</w:t>
      </w:r>
      <w:r w:rsidRPr="00467F20">
        <w:rPr>
          <w:rFonts w:ascii="Times New Roman" w:eastAsia="楷体_GB2312" w:hAnsi="Times New Roman" w:hint="eastAsia"/>
          <w:sz w:val="24"/>
          <w:szCs w:val="24"/>
        </w:rPr>
        <w:t>0.7</w:t>
      </w:r>
      <w:r w:rsidRPr="00467F20">
        <w:rPr>
          <w:rFonts w:ascii="Times New Roman" w:eastAsia="楷体_GB2312" w:hAnsi="Times New Roman" w:hint="eastAsia"/>
          <w:sz w:val="24"/>
          <w:szCs w:val="24"/>
        </w:rPr>
        <w:t>个百分点，其中，新订单指数和新出口订单指数继续明显下滑，意味着制造业需求仍然不足，未来中</w:t>
      </w:r>
      <w:r>
        <w:rPr>
          <w:rFonts w:ascii="Times New Roman" w:eastAsia="楷体_GB2312" w:hAnsi="Times New Roman" w:hint="eastAsia"/>
          <w:sz w:val="24"/>
          <w:szCs w:val="24"/>
        </w:rPr>
        <w:t>、</w:t>
      </w:r>
      <w:r w:rsidRPr="00467F20">
        <w:rPr>
          <w:rFonts w:ascii="Times New Roman" w:eastAsia="楷体_GB2312" w:hAnsi="Times New Roman" w:hint="eastAsia"/>
          <w:sz w:val="24"/>
          <w:szCs w:val="24"/>
        </w:rPr>
        <w:t>短期</w:t>
      </w:r>
      <w:r w:rsidR="00EA469B">
        <w:rPr>
          <w:rFonts w:ascii="Times New Roman" w:eastAsia="楷体_GB2312" w:hAnsi="Times New Roman" w:hint="eastAsia"/>
          <w:sz w:val="24"/>
          <w:szCs w:val="24"/>
        </w:rPr>
        <w:t>煤炭</w:t>
      </w:r>
      <w:r w:rsidRPr="00467F20">
        <w:rPr>
          <w:rFonts w:ascii="Times New Roman" w:eastAsia="楷体_GB2312" w:hAnsi="Times New Roman" w:hint="eastAsia"/>
          <w:sz w:val="24"/>
          <w:szCs w:val="24"/>
        </w:rPr>
        <w:t>需求形势仍然不容乐观</w:t>
      </w:r>
      <w:r>
        <w:rPr>
          <w:rFonts w:ascii="Times New Roman" w:eastAsia="楷体_GB2312" w:hAnsi="Times New Roman" w:hint="eastAsia"/>
          <w:sz w:val="24"/>
          <w:szCs w:val="24"/>
        </w:rPr>
        <w:t>。</w:t>
      </w:r>
    </w:p>
    <w:p w:rsidR="009E5757"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t>值得注意的是</w:t>
      </w:r>
      <w:r w:rsidRPr="00D81418">
        <w:rPr>
          <w:rFonts w:ascii="楷体_GB2312" w:eastAsia="楷体_GB2312" w:hAnsi="Times New Roman" w:hint="eastAsia"/>
          <w:sz w:val="24"/>
          <w:szCs w:val="24"/>
        </w:rPr>
        <w:t>，</w:t>
      </w:r>
      <w:r>
        <w:rPr>
          <w:rFonts w:ascii="楷体_GB2312" w:eastAsia="楷体_GB2312" w:hAnsi="Times New Roman" w:hint="eastAsia"/>
          <w:sz w:val="24"/>
          <w:szCs w:val="24"/>
        </w:rPr>
        <w:t>近期</w:t>
      </w:r>
      <w:r w:rsidRPr="00D81418">
        <w:rPr>
          <w:rFonts w:ascii="楷体_GB2312" w:eastAsia="楷体_GB2312" w:hAnsi="Times New Roman" w:hint="eastAsia"/>
          <w:sz w:val="24"/>
          <w:szCs w:val="24"/>
        </w:rPr>
        <w:t>市场的一个特点是股市与商品市场的共振下行</w:t>
      </w:r>
      <w:r>
        <w:rPr>
          <w:rFonts w:ascii="楷体_GB2312" w:eastAsia="楷体_GB2312" w:hAnsi="Times New Roman" w:hint="eastAsia"/>
          <w:sz w:val="24"/>
          <w:szCs w:val="24"/>
        </w:rPr>
        <w:t>。</w:t>
      </w:r>
      <w:r w:rsidRPr="00D81418">
        <w:rPr>
          <w:rFonts w:ascii="楷体_GB2312" w:eastAsia="楷体_GB2312" w:hAnsi="Times New Roman" w:hint="eastAsia"/>
          <w:sz w:val="24"/>
          <w:szCs w:val="24"/>
        </w:rPr>
        <w:t>在美联储加息预期和包括中国不利经济数据</w:t>
      </w:r>
      <w:r w:rsidRPr="00D81418">
        <w:rPr>
          <w:rFonts w:ascii="楷体_GB2312" w:eastAsia="楷体_GB2312" w:hAnsi="微软雅黑" w:cs="微软雅黑" w:hint="eastAsia"/>
          <w:sz w:val="24"/>
          <w:szCs w:val="24"/>
        </w:rPr>
        <w:t>等</w:t>
      </w:r>
      <w:r>
        <w:rPr>
          <w:rFonts w:ascii="楷体_GB2312" w:eastAsia="楷体_GB2312" w:hAnsi="微软雅黑" w:cs="微软雅黑" w:hint="eastAsia"/>
          <w:sz w:val="24"/>
          <w:szCs w:val="24"/>
        </w:rPr>
        <w:t>诸多宏观</w:t>
      </w:r>
      <w:r w:rsidRPr="00D81418">
        <w:rPr>
          <w:rFonts w:ascii="楷体_GB2312" w:eastAsia="楷体_GB2312" w:hAnsi="微软雅黑" w:cs="微软雅黑" w:hint="eastAsia"/>
          <w:sz w:val="24"/>
          <w:szCs w:val="24"/>
        </w:rPr>
        <w:t>利空</w:t>
      </w:r>
      <w:r>
        <w:rPr>
          <w:rFonts w:ascii="楷体_GB2312" w:eastAsia="楷体_GB2312" w:hAnsi="微软雅黑" w:cs="微软雅黑" w:hint="eastAsia"/>
          <w:sz w:val="24"/>
          <w:szCs w:val="24"/>
        </w:rPr>
        <w:t>因素的影响下，8月全球</w:t>
      </w:r>
      <w:r w:rsidRPr="00D81418">
        <w:rPr>
          <w:rFonts w:ascii="楷体_GB2312" w:eastAsia="楷体_GB2312" w:hAnsi="微软雅黑" w:cs="微软雅黑" w:hint="eastAsia"/>
          <w:sz w:val="24"/>
          <w:szCs w:val="24"/>
        </w:rPr>
        <w:t>大宗商品与股市双双</w:t>
      </w:r>
      <w:r>
        <w:rPr>
          <w:rFonts w:ascii="楷体_GB2312" w:eastAsia="楷体_GB2312" w:hAnsi="微软雅黑" w:cs="微软雅黑" w:hint="eastAsia"/>
          <w:sz w:val="24"/>
          <w:szCs w:val="24"/>
        </w:rPr>
        <w:t>出现</w:t>
      </w:r>
      <w:r w:rsidRPr="00D81418">
        <w:rPr>
          <w:rFonts w:ascii="楷体_GB2312" w:eastAsia="楷体_GB2312" w:hAnsi="微软雅黑" w:cs="微软雅黑" w:hint="eastAsia"/>
          <w:sz w:val="24"/>
          <w:szCs w:val="24"/>
        </w:rPr>
        <w:t>重挫</w:t>
      </w:r>
      <w:r>
        <w:rPr>
          <w:rFonts w:ascii="楷体_GB2312" w:eastAsia="楷体_GB2312" w:hAnsi="微软雅黑" w:cs="微软雅黑" w:hint="eastAsia"/>
          <w:sz w:val="24"/>
          <w:szCs w:val="24"/>
        </w:rPr>
        <w:t>；</w:t>
      </w:r>
      <w:r w:rsidRPr="00D81418">
        <w:rPr>
          <w:rFonts w:ascii="楷体_GB2312" w:eastAsia="楷体_GB2312" w:hAnsi="Times New Roman" w:hint="eastAsia"/>
          <w:sz w:val="24"/>
          <w:szCs w:val="24"/>
        </w:rPr>
        <w:t>8月国内A股市场在经历</w:t>
      </w:r>
      <w:r>
        <w:rPr>
          <w:rFonts w:ascii="楷体_GB2312" w:eastAsia="楷体_GB2312" w:hAnsi="Times New Roman" w:hint="eastAsia"/>
          <w:sz w:val="24"/>
          <w:szCs w:val="24"/>
        </w:rPr>
        <w:t>7月的小幅反弹后继续回落，</w:t>
      </w:r>
      <w:r w:rsidRPr="00D81418">
        <w:rPr>
          <w:rFonts w:ascii="楷体_GB2312" w:eastAsia="楷体_GB2312" w:hAnsi="Times New Roman" w:hint="eastAsia"/>
          <w:sz w:val="24"/>
          <w:szCs w:val="24"/>
        </w:rPr>
        <w:t>上证综指和沪深300分别下跌12.5%和11.</w:t>
      </w:r>
      <w:r>
        <w:rPr>
          <w:rFonts w:ascii="Times New Roman" w:eastAsia="楷体_GB2312" w:hAnsi="Times New Roman" w:hint="eastAsia"/>
          <w:sz w:val="24"/>
          <w:szCs w:val="24"/>
        </w:rPr>
        <w:t>8%</w:t>
      </w:r>
      <w:r>
        <w:rPr>
          <w:rFonts w:ascii="Times New Roman" w:eastAsia="楷体_GB2312" w:hAnsi="Times New Roman" w:hint="eastAsia"/>
          <w:sz w:val="24"/>
          <w:szCs w:val="24"/>
        </w:rPr>
        <w:t>，道琼斯指数</w:t>
      </w:r>
      <w:r>
        <w:rPr>
          <w:rFonts w:ascii="Times New Roman" w:eastAsia="楷体_GB2312" w:hAnsi="Times New Roman" w:hint="eastAsia"/>
          <w:sz w:val="24"/>
          <w:szCs w:val="24"/>
        </w:rPr>
        <w:t>8</w:t>
      </w:r>
      <w:r>
        <w:rPr>
          <w:rFonts w:ascii="Times New Roman" w:eastAsia="楷体_GB2312" w:hAnsi="Times New Roman" w:hint="eastAsia"/>
          <w:sz w:val="24"/>
          <w:szCs w:val="24"/>
        </w:rPr>
        <w:t>月跌幅亦达</w:t>
      </w:r>
      <w:r>
        <w:rPr>
          <w:rFonts w:ascii="Times New Roman" w:eastAsia="楷体_GB2312" w:hAnsi="Times New Roman" w:hint="eastAsia"/>
          <w:sz w:val="24"/>
          <w:szCs w:val="24"/>
        </w:rPr>
        <w:t>6.57%</w:t>
      </w:r>
      <w:r>
        <w:rPr>
          <w:rFonts w:ascii="Times New Roman" w:eastAsia="楷体_GB2312" w:hAnsi="Times New Roman" w:hint="eastAsia"/>
          <w:sz w:val="24"/>
          <w:szCs w:val="24"/>
        </w:rPr>
        <w:t>。</w:t>
      </w:r>
      <w:r w:rsidRPr="00D81418">
        <w:rPr>
          <w:rFonts w:ascii="Times New Roman" w:eastAsia="楷体_GB2312" w:hAnsi="Times New Roman" w:hint="eastAsia"/>
          <w:sz w:val="24"/>
          <w:szCs w:val="24"/>
        </w:rPr>
        <w:t>股市的震荡</w:t>
      </w:r>
      <w:r>
        <w:rPr>
          <w:rFonts w:ascii="Times New Roman" w:eastAsia="楷体_GB2312" w:hAnsi="Times New Roman" w:hint="eastAsia"/>
          <w:sz w:val="24"/>
          <w:szCs w:val="24"/>
        </w:rPr>
        <w:t>同时</w:t>
      </w:r>
      <w:r w:rsidRPr="00D81418">
        <w:rPr>
          <w:rFonts w:ascii="Times New Roman" w:eastAsia="楷体_GB2312" w:hAnsi="Times New Roman" w:hint="eastAsia"/>
          <w:sz w:val="24"/>
          <w:szCs w:val="24"/>
        </w:rPr>
        <w:t>加剧了大宗商品</w:t>
      </w:r>
      <w:r>
        <w:rPr>
          <w:rFonts w:ascii="Times New Roman" w:eastAsia="楷体_GB2312" w:hAnsi="Times New Roman" w:hint="eastAsia"/>
          <w:sz w:val="24"/>
          <w:szCs w:val="24"/>
        </w:rPr>
        <w:t>市场的恐慌抛售情绪；以原油为代表的大宗工业品期货价格纷纷再创年内新低，而受到“牵连”的煤炭市场亦不能独善其身。预计在金融市场企稳之前，基本面不佳的煤炭类品种或难以走出独立行情，只能跟随市场继续被动调整。</w:t>
      </w:r>
    </w:p>
    <w:p w:rsidR="009E5757" w:rsidRPr="00A82F38" w:rsidRDefault="009E5757" w:rsidP="00B634C0">
      <w:pPr>
        <w:spacing w:line="300" w:lineRule="auto"/>
        <w:ind w:firstLineChars="200" w:firstLine="480"/>
        <w:jc w:val="left"/>
        <w:rPr>
          <w:rFonts w:ascii="Times New Roman" w:eastAsia="楷体_GB2312" w:hAnsi="Times New Roman"/>
          <w:b/>
          <w:sz w:val="24"/>
          <w:szCs w:val="24"/>
        </w:rPr>
      </w:pPr>
      <w:r w:rsidRPr="00A82F38">
        <w:rPr>
          <w:rFonts w:ascii="Times New Roman" w:eastAsia="楷体_GB2312" w:hAnsi="Times New Roman" w:hint="eastAsia"/>
          <w:b/>
          <w:sz w:val="24"/>
          <w:szCs w:val="24"/>
        </w:rPr>
        <w:t>2.</w:t>
      </w:r>
      <w:r w:rsidRPr="00A82F38">
        <w:rPr>
          <w:rFonts w:ascii="Times New Roman" w:eastAsia="楷体_GB2312" w:hAnsi="Times New Roman"/>
          <w:b/>
          <w:sz w:val="24"/>
          <w:szCs w:val="24"/>
        </w:rPr>
        <w:t xml:space="preserve"> </w:t>
      </w:r>
      <w:r>
        <w:rPr>
          <w:rFonts w:ascii="Times New Roman" w:eastAsia="楷体_GB2312" w:hAnsi="Times New Roman" w:hint="eastAsia"/>
          <w:b/>
          <w:sz w:val="24"/>
          <w:szCs w:val="24"/>
        </w:rPr>
        <w:t>下游需求低迷，季节性利好提振存疑</w:t>
      </w:r>
    </w:p>
    <w:p w:rsidR="009E5757" w:rsidRDefault="009E5757" w:rsidP="009E5757">
      <w:pPr>
        <w:spacing w:line="300" w:lineRule="auto"/>
        <w:ind w:firstLineChars="200" w:firstLine="480"/>
        <w:jc w:val="left"/>
        <w:rPr>
          <w:rFonts w:ascii="Times New Roman" w:eastAsia="楷体_GB2312" w:hAnsi="Times New Roman"/>
          <w:sz w:val="24"/>
          <w:szCs w:val="24"/>
        </w:rPr>
      </w:pPr>
      <w:r w:rsidRPr="00467F20">
        <w:rPr>
          <w:rFonts w:ascii="Times New Roman" w:eastAsia="楷体_GB2312" w:hAnsi="Times New Roman" w:hint="eastAsia"/>
          <w:sz w:val="24"/>
          <w:szCs w:val="24"/>
        </w:rPr>
        <w:t>7</w:t>
      </w:r>
      <w:r w:rsidRPr="00467F20">
        <w:rPr>
          <w:rFonts w:ascii="Times New Roman" w:eastAsia="楷体_GB2312" w:hAnsi="Times New Roman" w:hint="eastAsia"/>
          <w:sz w:val="24"/>
          <w:szCs w:val="24"/>
        </w:rPr>
        <w:t>月份，全国全社会用电量同比下降</w:t>
      </w:r>
      <w:r w:rsidRPr="00467F20">
        <w:rPr>
          <w:rFonts w:ascii="Times New Roman" w:eastAsia="楷体_GB2312" w:hAnsi="Times New Roman" w:hint="eastAsia"/>
          <w:sz w:val="24"/>
          <w:szCs w:val="24"/>
        </w:rPr>
        <w:t>1.3%</w:t>
      </w:r>
      <w:r w:rsidRPr="00467F20">
        <w:rPr>
          <w:rFonts w:ascii="Times New Roman" w:eastAsia="楷体_GB2312" w:hAnsi="Times New Roman" w:hint="eastAsia"/>
          <w:sz w:val="24"/>
          <w:szCs w:val="24"/>
        </w:rPr>
        <w:t>，其中，占社会用电量近</w:t>
      </w:r>
      <w:r w:rsidRPr="00467F20">
        <w:rPr>
          <w:rFonts w:ascii="Times New Roman" w:eastAsia="楷体_GB2312" w:hAnsi="Times New Roman" w:hint="eastAsia"/>
          <w:sz w:val="24"/>
          <w:szCs w:val="24"/>
        </w:rPr>
        <w:t>60%</w:t>
      </w:r>
      <w:r w:rsidRPr="00467F20">
        <w:rPr>
          <w:rFonts w:ascii="Times New Roman" w:eastAsia="楷体_GB2312" w:hAnsi="Times New Roman" w:hint="eastAsia"/>
          <w:sz w:val="24"/>
          <w:szCs w:val="24"/>
        </w:rPr>
        <w:t>的重工业用电量同比下降</w:t>
      </w:r>
      <w:r w:rsidRPr="00467F20">
        <w:rPr>
          <w:rFonts w:ascii="Times New Roman" w:eastAsia="楷体_GB2312" w:hAnsi="Times New Roman" w:hint="eastAsia"/>
          <w:sz w:val="24"/>
          <w:szCs w:val="24"/>
        </w:rPr>
        <w:t>3.8%</w:t>
      </w:r>
      <w:r>
        <w:rPr>
          <w:rFonts w:ascii="Times New Roman" w:eastAsia="楷体_GB2312" w:hAnsi="Times New Roman" w:hint="eastAsia"/>
          <w:sz w:val="24"/>
          <w:szCs w:val="24"/>
        </w:rPr>
        <w:t>；其中</w:t>
      </w:r>
      <w:r w:rsidRPr="00A90FF5">
        <w:rPr>
          <w:rFonts w:ascii="Times New Roman" w:eastAsia="楷体_GB2312" w:hAnsi="Times New Roman" w:hint="eastAsia"/>
          <w:sz w:val="24"/>
          <w:szCs w:val="24"/>
        </w:rPr>
        <w:t>火电绝对发电量</w:t>
      </w:r>
      <w:r w:rsidRPr="00A90FF5">
        <w:rPr>
          <w:rFonts w:ascii="Times New Roman" w:eastAsia="楷体_GB2312" w:hAnsi="Times New Roman" w:hint="eastAsia"/>
          <w:sz w:val="24"/>
          <w:szCs w:val="24"/>
        </w:rPr>
        <w:t xml:space="preserve"> 24555 </w:t>
      </w:r>
      <w:r w:rsidRPr="00A90FF5">
        <w:rPr>
          <w:rFonts w:ascii="Times New Roman" w:eastAsia="楷体_GB2312" w:hAnsi="Times New Roman" w:hint="eastAsia"/>
          <w:sz w:val="24"/>
          <w:szCs w:val="24"/>
        </w:rPr>
        <w:t>亿千瓦时，同比下降</w:t>
      </w:r>
      <w:r>
        <w:rPr>
          <w:rFonts w:ascii="Times New Roman" w:eastAsia="楷体_GB2312" w:hAnsi="Times New Roman" w:hint="eastAsia"/>
          <w:sz w:val="24"/>
          <w:szCs w:val="24"/>
        </w:rPr>
        <w:t>幅度达</w:t>
      </w:r>
      <w:r w:rsidRPr="00A90FF5">
        <w:rPr>
          <w:rFonts w:ascii="Times New Roman" w:eastAsia="楷体_GB2312" w:hAnsi="Times New Roman" w:hint="eastAsia"/>
          <w:sz w:val="24"/>
          <w:szCs w:val="24"/>
        </w:rPr>
        <w:t xml:space="preserve"> 3%</w:t>
      </w:r>
      <w:r>
        <w:rPr>
          <w:rFonts w:ascii="Times New Roman" w:eastAsia="楷体_GB2312" w:hAnsi="Times New Roman" w:hint="eastAsia"/>
          <w:sz w:val="24"/>
          <w:szCs w:val="24"/>
        </w:rPr>
        <w:t>。</w:t>
      </w:r>
    </w:p>
    <w:p w:rsidR="009E5757" w:rsidRDefault="009E5757" w:rsidP="009E5757">
      <w:pPr>
        <w:spacing w:line="300" w:lineRule="auto"/>
        <w:ind w:firstLineChars="200" w:firstLine="480"/>
        <w:jc w:val="left"/>
        <w:rPr>
          <w:rFonts w:ascii="Times New Roman" w:eastAsia="楷体_GB2312" w:hAnsi="Times New Roman"/>
          <w:sz w:val="24"/>
          <w:szCs w:val="24"/>
        </w:rPr>
      </w:pPr>
      <w:r w:rsidRPr="00AE1A8F">
        <w:rPr>
          <w:rFonts w:ascii="Times New Roman" w:eastAsia="楷体_GB2312" w:hAnsi="Times New Roman" w:hint="eastAsia"/>
          <w:sz w:val="24"/>
          <w:szCs w:val="24"/>
        </w:rPr>
        <w:t>2015</w:t>
      </w:r>
      <w:r w:rsidRPr="00AE1A8F">
        <w:rPr>
          <w:rFonts w:ascii="Times New Roman" w:eastAsia="楷体_GB2312" w:hAnsi="Times New Roman" w:hint="eastAsia"/>
          <w:sz w:val="24"/>
          <w:szCs w:val="24"/>
        </w:rPr>
        <w:t>年</w:t>
      </w:r>
      <w:r>
        <w:rPr>
          <w:rFonts w:ascii="Times New Roman" w:eastAsia="楷体_GB2312" w:hAnsi="Times New Roman" w:hint="eastAsia"/>
          <w:sz w:val="24"/>
          <w:szCs w:val="24"/>
        </w:rPr>
        <w:t>1-</w:t>
      </w:r>
      <w:r w:rsidRPr="00AE1A8F">
        <w:rPr>
          <w:rFonts w:ascii="Times New Roman" w:eastAsia="楷体_GB2312" w:hAnsi="Times New Roman" w:hint="eastAsia"/>
          <w:sz w:val="24"/>
          <w:szCs w:val="24"/>
        </w:rPr>
        <w:t>7</w:t>
      </w:r>
      <w:r>
        <w:rPr>
          <w:rFonts w:ascii="Times New Roman" w:eastAsia="楷体_GB2312" w:hAnsi="Times New Roman" w:hint="eastAsia"/>
          <w:sz w:val="24"/>
          <w:szCs w:val="24"/>
        </w:rPr>
        <w:t>月</w:t>
      </w:r>
      <w:r w:rsidRPr="00AE1A8F">
        <w:rPr>
          <w:rFonts w:ascii="Times New Roman" w:eastAsia="楷体_GB2312" w:hAnsi="Times New Roman" w:hint="eastAsia"/>
          <w:sz w:val="24"/>
          <w:szCs w:val="24"/>
        </w:rPr>
        <w:t>我国生铁产量为</w:t>
      </w:r>
      <w:r w:rsidRPr="00AE1A8F">
        <w:rPr>
          <w:rFonts w:ascii="Times New Roman" w:eastAsia="楷体_GB2312" w:hAnsi="Times New Roman" w:hint="eastAsia"/>
          <w:sz w:val="24"/>
          <w:szCs w:val="24"/>
        </w:rPr>
        <w:t>41427</w:t>
      </w:r>
      <w:r w:rsidRPr="00AE1A8F">
        <w:rPr>
          <w:rFonts w:ascii="Times New Roman" w:eastAsia="楷体_GB2312" w:hAnsi="Times New Roman" w:hint="eastAsia"/>
          <w:sz w:val="24"/>
          <w:szCs w:val="24"/>
        </w:rPr>
        <w:t>万吨，同比下降</w:t>
      </w:r>
      <w:r w:rsidRPr="00AE1A8F">
        <w:rPr>
          <w:rFonts w:ascii="Times New Roman" w:eastAsia="楷体_GB2312" w:hAnsi="Times New Roman" w:hint="eastAsia"/>
          <w:sz w:val="24"/>
          <w:szCs w:val="24"/>
        </w:rPr>
        <w:t>2.8%</w:t>
      </w:r>
      <w:r w:rsidRPr="00AE1A8F">
        <w:rPr>
          <w:rFonts w:ascii="Times New Roman" w:eastAsia="楷体_GB2312" w:hAnsi="Times New Roman" w:hint="eastAsia"/>
          <w:sz w:val="24"/>
          <w:szCs w:val="24"/>
        </w:rPr>
        <w:t>。</w:t>
      </w:r>
      <w:r>
        <w:rPr>
          <w:rFonts w:ascii="Times New Roman" w:eastAsia="楷体_GB2312" w:hAnsi="Times New Roman" w:hint="eastAsia"/>
          <w:sz w:val="24"/>
          <w:szCs w:val="24"/>
        </w:rPr>
        <w:t>1-7</w:t>
      </w:r>
      <w:r>
        <w:rPr>
          <w:rFonts w:ascii="Times New Roman" w:eastAsia="楷体_GB2312" w:hAnsi="Times New Roman" w:hint="eastAsia"/>
          <w:sz w:val="24"/>
          <w:szCs w:val="24"/>
        </w:rPr>
        <w:t>月</w:t>
      </w:r>
      <w:r w:rsidRPr="00AE1A8F">
        <w:rPr>
          <w:rFonts w:ascii="Times New Roman" w:eastAsia="楷体_GB2312" w:hAnsi="Times New Roman" w:hint="eastAsia"/>
          <w:sz w:val="24"/>
          <w:szCs w:val="24"/>
        </w:rPr>
        <w:t>粗钢累计产量</w:t>
      </w:r>
      <w:r w:rsidRPr="00AE1A8F">
        <w:rPr>
          <w:rFonts w:ascii="Times New Roman" w:eastAsia="楷体_GB2312" w:hAnsi="Times New Roman" w:hint="eastAsia"/>
          <w:sz w:val="24"/>
          <w:szCs w:val="24"/>
        </w:rPr>
        <w:t>47604</w:t>
      </w:r>
      <w:r w:rsidRPr="00AE1A8F">
        <w:rPr>
          <w:rFonts w:ascii="Times New Roman" w:eastAsia="楷体_GB2312" w:hAnsi="Times New Roman" w:hint="eastAsia"/>
          <w:sz w:val="24"/>
          <w:szCs w:val="24"/>
        </w:rPr>
        <w:t>万吨，累计同比增长</w:t>
      </w:r>
      <w:r w:rsidRPr="00AE1A8F">
        <w:rPr>
          <w:rFonts w:ascii="Times New Roman" w:eastAsia="楷体_GB2312" w:hAnsi="Times New Roman" w:hint="eastAsia"/>
          <w:sz w:val="24"/>
          <w:szCs w:val="24"/>
        </w:rPr>
        <w:t>-1.8%</w:t>
      </w:r>
      <w:r w:rsidRPr="00AE1A8F">
        <w:rPr>
          <w:rFonts w:ascii="Times New Roman" w:eastAsia="楷体_GB2312" w:hAnsi="Times New Roman" w:hint="eastAsia"/>
          <w:sz w:val="24"/>
          <w:szCs w:val="24"/>
        </w:rPr>
        <w:t>，</w:t>
      </w:r>
      <w:r w:rsidRPr="00AE1A8F">
        <w:rPr>
          <w:rFonts w:ascii="Times New Roman" w:eastAsia="楷体_GB2312" w:hAnsi="Times New Roman" w:hint="eastAsia"/>
          <w:sz w:val="24"/>
          <w:szCs w:val="24"/>
        </w:rPr>
        <w:t>7</w:t>
      </w:r>
      <w:r w:rsidRPr="00AE1A8F">
        <w:rPr>
          <w:rFonts w:ascii="Times New Roman" w:eastAsia="楷体_GB2312" w:hAnsi="Times New Roman" w:hint="eastAsia"/>
          <w:sz w:val="24"/>
          <w:szCs w:val="24"/>
        </w:rPr>
        <w:t>月产量</w:t>
      </w:r>
      <w:r w:rsidRPr="00AE1A8F">
        <w:rPr>
          <w:rFonts w:ascii="Times New Roman" w:eastAsia="楷体_GB2312" w:hAnsi="Times New Roman" w:hint="eastAsia"/>
          <w:sz w:val="24"/>
          <w:szCs w:val="24"/>
        </w:rPr>
        <w:t>6607</w:t>
      </w:r>
      <w:r w:rsidRPr="00AE1A8F">
        <w:rPr>
          <w:rFonts w:ascii="Times New Roman" w:eastAsia="楷体_GB2312" w:hAnsi="Times New Roman" w:hint="eastAsia"/>
          <w:sz w:val="24"/>
          <w:szCs w:val="24"/>
        </w:rPr>
        <w:t>万吨，同比增长</w:t>
      </w:r>
      <w:r w:rsidRPr="00AE1A8F">
        <w:rPr>
          <w:rFonts w:ascii="Times New Roman" w:eastAsia="楷体_GB2312" w:hAnsi="Times New Roman" w:hint="eastAsia"/>
          <w:sz w:val="24"/>
          <w:szCs w:val="24"/>
        </w:rPr>
        <w:t>-4.0%</w:t>
      </w:r>
      <w:r w:rsidRPr="00AE1A8F">
        <w:rPr>
          <w:rFonts w:ascii="Times New Roman" w:eastAsia="楷体_GB2312" w:hAnsi="Times New Roman" w:hint="eastAsia"/>
          <w:sz w:val="24"/>
          <w:szCs w:val="24"/>
        </w:rPr>
        <w:t>由于钢铁行业占据焦炭消费</w:t>
      </w:r>
      <w:r w:rsidRPr="00AE1A8F">
        <w:rPr>
          <w:rFonts w:ascii="Times New Roman" w:eastAsia="楷体_GB2312" w:hAnsi="Times New Roman" w:hint="eastAsia"/>
          <w:sz w:val="24"/>
          <w:szCs w:val="24"/>
        </w:rPr>
        <w:t>90%</w:t>
      </w:r>
      <w:r>
        <w:rPr>
          <w:rFonts w:ascii="Times New Roman" w:eastAsia="楷体_GB2312" w:hAnsi="Times New Roman" w:hint="eastAsia"/>
          <w:sz w:val="24"/>
          <w:szCs w:val="24"/>
        </w:rPr>
        <w:t>以上的比例，</w:t>
      </w:r>
      <w:r w:rsidRPr="00AE1A8F">
        <w:rPr>
          <w:rFonts w:ascii="Times New Roman" w:eastAsia="楷体_GB2312" w:hAnsi="Times New Roman" w:hint="eastAsia"/>
          <w:sz w:val="24"/>
          <w:szCs w:val="24"/>
        </w:rPr>
        <w:t>产量下降意味着</w:t>
      </w:r>
      <w:r>
        <w:rPr>
          <w:rFonts w:ascii="Times New Roman" w:eastAsia="楷体_GB2312" w:hAnsi="Times New Roman" w:hint="eastAsia"/>
          <w:sz w:val="24"/>
          <w:szCs w:val="24"/>
        </w:rPr>
        <w:t>上游原料</w:t>
      </w:r>
      <w:r w:rsidRPr="00AE1A8F">
        <w:rPr>
          <w:rFonts w:ascii="Times New Roman" w:eastAsia="楷体_GB2312" w:hAnsi="Times New Roman" w:hint="eastAsia"/>
          <w:sz w:val="24"/>
          <w:szCs w:val="24"/>
        </w:rPr>
        <w:t>焦炭</w:t>
      </w:r>
      <w:r>
        <w:rPr>
          <w:rFonts w:ascii="Times New Roman" w:eastAsia="楷体_GB2312" w:hAnsi="Times New Roman" w:hint="eastAsia"/>
          <w:sz w:val="24"/>
          <w:szCs w:val="24"/>
        </w:rPr>
        <w:t>、焦煤</w:t>
      </w:r>
      <w:r w:rsidRPr="00AE1A8F">
        <w:rPr>
          <w:rFonts w:ascii="Times New Roman" w:eastAsia="楷体_GB2312" w:hAnsi="Times New Roman" w:hint="eastAsia"/>
          <w:sz w:val="24"/>
          <w:szCs w:val="24"/>
        </w:rPr>
        <w:t>需求量萎缩</w:t>
      </w:r>
      <w:r>
        <w:rPr>
          <w:rFonts w:ascii="Times New Roman" w:eastAsia="楷体_GB2312" w:hAnsi="Times New Roman" w:hint="eastAsia"/>
          <w:sz w:val="24"/>
          <w:szCs w:val="24"/>
        </w:rPr>
        <w:t>，从而继续压制煤焦价格反弹</w:t>
      </w:r>
      <w:r w:rsidRPr="00AE1A8F">
        <w:rPr>
          <w:rFonts w:ascii="Times New Roman" w:eastAsia="楷体_GB2312" w:hAnsi="Times New Roman" w:hint="eastAsia"/>
          <w:sz w:val="24"/>
          <w:szCs w:val="24"/>
        </w:rPr>
        <w:t>。</w:t>
      </w:r>
    </w:p>
    <w:p w:rsidR="009E5757" w:rsidRPr="00A82F38" w:rsidRDefault="009E5757" w:rsidP="009E5757">
      <w:pPr>
        <w:spacing w:line="300" w:lineRule="auto"/>
        <w:jc w:val="center"/>
        <w:rPr>
          <w:rFonts w:ascii="Times New Roman" w:hAnsi="Times New Roman"/>
          <w:b/>
          <w:szCs w:val="21"/>
        </w:rPr>
      </w:pPr>
      <w:r w:rsidRPr="00A82F38">
        <w:rPr>
          <w:rFonts w:ascii="Times New Roman" w:hAnsi="Times New Roman"/>
          <w:b/>
          <w:szCs w:val="21"/>
        </w:rPr>
        <w:t>图</w:t>
      </w:r>
      <w:r w:rsidR="00F825B0">
        <w:rPr>
          <w:rFonts w:ascii="Times New Roman" w:hAnsi="Times New Roman"/>
          <w:b/>
          <w:szCs w:val="21"/>
        </w:rPr>
        <w:t>2</w:t>
      </w:r>
      <w:r w:rsidRPr="00A82F38">
        <w:rPr>
          <w:rFonts w:ascii="Times New Roman" w:hAnsi="Times New Roman"/>
          <w:b/>
          <w:szCs w:val="21"/>
        </w:rPr>
        <w:t xml:space="preserve"> </w:t>
      </w:r>
      <w:r w:rsidRPr="00A82F38">
        <w:rPr>
          <w:rFonts w:ascii="Times New Roman" w:hAnsi="Times New Roman" w:hint="eastAsia"/>
          <w:b/>
          <w:szCs w:val="21"/>
        </w:rPr>
        <w:t xml:space="preserve">  </w:t>
      </w:r>
      <w:r>
        <w:rPr>
          <w:rFonts w:ascii="Times New Roman" w:hAnsi="Times New Roman" w:hint="eastAsia"/>
          <w:b/>
          <w:szCs w:val="21"/>
        </w:rPr>
        <w:t>国内电厂耗煤情况</w:t>
      </w:r>
    </w:p>
    <w:p w:rsidR="009E5757" w:rsidRPr="00A82F38" w:rsidRDefault="009E5757" w:rsidP="009E5757">
      <w:pPr>
        <w:spacing w:line="300" w:lineRule="auto"/>
        <w:jc w:val="center"/>
        <w:rPr>
          <w:rFonts w:ascii="Times New Roman" w:eastAsia="楷体_GB2312" w:hAnsi="Times New Roman"/>
          <w:sz w:val="24"/>
          <w:szCs w:val="24"/>
        </w:rPr>
      </w:pPr>
      <w:r w:rsidRPr="008E79D2">
        <w:rPr>
          <w:rFonts w:ascii="Times New Roman" w:eastAsia="楷体_GB2312" w:hAnsi="Times New Roman"/>
          <w:noProof/>
          <w:sz w:val="24"/>
          <w:szCs w:val="24"/>
        </w:rPr>
        <w:lastRenderedPageBreak/>
        <w:drawing>
          <wp:inline distT="0" distB="0" distL="0" distR="0">
            <wp:extent cx="5063621" cy="3216238"/>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532"/>
                    <a:stretch>
                      <a:fillRect/>
                    </a:stretch>
                  </pic:blipFill>
                  <pic:spPr bwMode="auto">
                    <a:xfrm>
                      <a:off x="0" y="0"/>
                      <a:ext cx="5067140" cy="3218473"/>
                    </a:xfrm>
                    <a:prstGeom prst="rect">
                      <a:avLst/>
                    </a:prstGeom>
                    <a:noFill/>
                    <a:ln>
                      <a:noFill/>
                    </a:ln>
                  </pic:spPr>
                </pic:pic>
              </a:graphicData>
            </a:graphic>
          </wp:inline>
        </w:drawing>
      </w:r>
    </w:p>
    <w:p w:rsidR="009E5757" w:rsidRDefault="009E5757" w:rsidP="009E5757">
      <w:pPr>
        <w:spacing w:line="300" w:lineRule="auto"/>
        <w:ind w:firstLineChars="200" w:firstLine="420"/>
        <w:jc w:val="left"/>
        <w:rPr>
          <w:rFonts w:ascii="Times New Roman" w:hAnsi="Times New Roman"/>
          <w:szCs w:val="21"/>
        </w:rPr>
      </w:pPr>
      <w:r w:rsidRPr="00A82F38">
        <w:rPr>
          <w:rFonts w:ascii="Times New Roman" w:hAnsi="Times New Roman"/>
          <w:szCs w:val="21"/>
        </w:rPr>
        <w:t>资料来源：</w:t>
      </w:r>
      <w:proofErr w:type="spellStart"/>
      <w:r>
        <w:rPr>
          <w:rFonts w:ascii="Times New Roman" w:hAnsi="Times New Roman" w:hint="eastAsia"/>
          <w:szCs w:val="21"/>
        </w:rPr>
        <w:t>W</w:t>
      </w:r>
      <w:r w:rsidRPr="00A82F38">
        <w:rPr>
          <w:rFonts w:ascii="Times New Roman" w:hAnsi="Times New Roman" w:hint="eastAsia"/>
          <w:szCs w:val="21"/>
        </w:rPr>
        <w:t>nd</w:t>
      </w:r>
      <w:proofErr w:type="spellEnd"/>
      <w:r w:rsidRPr="00A82F38">
        <w:rPr>
          <w:rFonts w:ascii="Times New Roman" w:hAnsi="Times New Roman" w:hint="eastAsia"/>
          <w:szCs w:val="21"/>
        </w:rPr>
        <w:t>资讯、</w:t>
      </w:r>
      <w:r w:rsidRPr="00A82F38">
        <w:rPr>
          <w:rFonts w:ascii="Times New Roman" w:hAnsi="Times New Roman"/>
          <w:szCs w:val="21"/>
        </w:rPr>
        <w:t>锦泰期货研发部</w:t>
      </w:r>
    </w:p>
    <w:p w:rsidR="00F825B0" w:rsidRDefault="00F825B0" w:rsidP="009E5757">
      <w:pPr>
        <w:spacing w:line="300" w:lineRule="auto"/>
        <w:ind w:firstLineChars="200" w:firstLine="420"/>
        <w:jc w:val="left"/>
        <w:rPr>
          <w:rFonts w:ascii="Times New Roman" w:hAnsi="Times New Roman"/>
          <w:szCs w:val="21"/>
        </w:rPr>
      </w:pPr>
    </w:p>
    <w:p w:rsidR="00F825B0" w:rsidRDefault="00F825B0" w:rsidP="009E5757">
      <w:pPr>
        <w:spacing w:line="300" w:lineRule="auto"/>
        <w:ind w:firstLineChars="200" w:firstLine="420"/>
        <w:jc w:val="left"/>
        <w:rPr>
          <w:rFonts w:ascii="Times New Roman" w:hAnsi="Times New Roman"/>
          <w:szCs w:val="21"/>
        </w:rPr>
      </w:pPr>
    </w:p>
    <w:p w:rsidR="009E5757" w:rsidRPr="00A82F38" w:rsidRDefault="009E5757" w:rsidP="009E5757">
      <w:pPr>
        <w:spacing w:line="300" w:lineRule="auto"/>
        <w:jc w:val="center"/>
        <w:rPr>
          <w:rFonts w:ascii="Times New Roman" w:hAnsi="Times New Roman"/>
          <w:b/>
          <w:szCs w:val="21"/>
        </w:rPr>
      </w:pPr>
      <w:r w:rsidRPr="00A82F38">
        <w:rPr>
          <w:rFonts w:ascii="Times New Roman" w:hAnsi="Times New Roman"/>
          <w:b/>
          <w:szCs w:val="21"/>
        </w:rPr>
        <w:t>图</w:t>
      </w:r>
      <w:r w:rsidR="00F825B0">
        <w:rPr>
          <w:rFonts w:ascii="Times New Roman" w:hAnsi="Times New Roman"/>
          <w:b/>
          <w:szCs w:val="21"/>
        </w:rPr>
        <w:t>3</w:t>
      </w:r>
      <w:r w:rsidRPr="00A82F38">
        <w:rPr>
          <w:rFonts w:ascii="Times New Roman" w:hAnsi="Times New Roman" w:hint="eastAsia"/>
          <w:b/>
          <w:szCs w:val="21"/>
        </w:rPr>
        <w:t xml:space="preserve">  </w:t>
      </w:r>
      <w:r w:rsidR="00EA469B">
        <w:rPr>
          <w:rFonts w:ascii="Times New Roman" w:hAnsi="Times New Roman" w:hint="eastAsia"/>
          <w:b/>
          <w:szCs w:val="21"/>
        </w:rPr>
        <w:t>粗钢与生铁</w:t>
      </w:r>
      <w:r>
        <w:rPr>
          <w:rFonts w:ascii="Times New Roman" w:hAnsi="Times New Roman" w:hint="eastAsia"/>
          <w:b/>
          <w:szCs w:val="21"/>
        </w:rPr>
        <w:t>产量数据</w:t>
      </w:r>
    </w:p>
    <w:p w:rsidR="009E5757" w:rsidRPr="00A82F38" w:rsidRDefault="009E5757" w:rsidP="009E5757">
      <w:pPr>
        <w:spacing w:line="300" w:lineRule="auto"/>
        <w:jc w:val="center"/>
        <w:rPr>
          <w:rFonts w:ascii="Times New Roman" w:eastAsia="楷体_GB2312" w:hAnsi="Times New Roman"/>
          <w:sz w:val="24"/>
          <w:szCs w:val="24"/>
        </w:rPr>
      </w:pPr>
      <w:r w:rsidRPr="008E79D2">
        <w:rPr>
          <w:rFonts w:ascii="Times New Roman" w:eastAsia="楷体_GB2312" w:hAnsi="Times New Roman"/>
          <w:noProof/>
          <w:sz w:val="24"/>
          <w:szCs w:val="24"/>
        </w:rPr>
        <w:drawing>
          <wp:inline distT="0" distB="0" distL="0" distR="0">
            <wp:extent cx="5304775" cy="3286664"/>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532"/>
                    <a:stretch>
                      <a:fillRect/>
                    </a:stretch>
                  </pic:blipFill>
                  <pic:spPr bwMode="auto">
                    <a:xfrm>
                      <a:off x="0" y="0"/>
                      <a:ext cx="5310535" cy="3290233"/>
                    </a:xfrm>
                    <a:prstGeom prst="rect">
                      <a:avLst/>
                    </a:prstGeom>
                    <a:noFill/>
                    <a:ln>
                      <a:noFill/>
                    </a:ln>
                  </pic:spPr>
                </pic:pic>
              </a:graphicData>
            </a:graphic>
          </wp:inline>
        </w:drawing>
      </w:r>
    </w:p>
    <w:p w:rsidR="009E5757" w:rsidRDefault="009E5757" w:rsidP="009E5757">
      <w:pPr>
        <w:spacing w:line="300" w:lineRule="auto"/>
        <w:ind w:firstLineChars="200" w:firstLine="420"/>
        <w:jc w:val="left"/>
        <w:rPr>
          <w:rFonts w:ascii="Times New Roman" w:hAnsi="Times New Roman"/>
          <w:szCs w:val="21"/>
        </w:rPr>
      </w:pPr>
      <w:r w:rsidRPr="00A82F38">
        <w:rPr>
          <w:rFonts w:ascii="Times New Roman" w:hAnsi="Times New Roman"/>
          <w:szCs w:val="21"/>
        </w:rPr>
        <w:t>资料来源：</w:t>
      </w:r>
      <w:r>
        <w:rPr>
          <w:rFonts w:ascii="Times New Roman" w:hAnsi="Times New Roman" w:hint="eastAsia"/>
          <w:szCs w:val="21"/>
        </w:rPr>
        <w:t>W</w:t>
      </w:r>
      <w:r w:rsidRPr="00A82F38">
        <w:rPr>
          <w:rFonts w:ascii="Times New Roman" w:hAnsi="Times New Roman" w:hint="eastAsia"/>
          <w:szCs w:val="21"/>
        </w:rPr>
        <w:t>ind</w:t>
      </w:r>
      <w:r w:rsidRPr="00A82F38">
        <w:rPr>
          <w:rFonts w:ascii="Times New Roman" w:hAnsi="Times New Roman" w:hint="eastAsia"/>
          <w:szCs w:val="21"/>
        </w:rPr>
        <w:t>资讯、</w:t>
      </w:r>
      <w:r w:rsidRPr="00A82F38">
        <w:rPr>
          <w:rFonts w:ascii="Times New Roman" w:hAnsi="Times New Roman"/>
          <w:szCs w:val="21"/>
        </w:rPr>
        <w:t>锦泰期货研发部</w:t>
      </w:r>
    </w:p>
    <w:p w:rsidR="009E5757" w:rsidRPr="00A82F38"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sz w:val="24"/>
          <w:szCs w:val="24"/>
        </w:rPr>
        <w:t>此外，</w:t>
      </w:r>
      <w:r w:rsidRPr="009778F3">
        <w:rPr>
          <w:rFonts w:ascii="Times New Roman" w:eastAsia="楷体_GB2312" w:hAnsi="Times New Roman" w:hint="eastAsia"/>
          <w:sz w:val="24"/>
          <w:szCs w:val="24"/>
        </w:rPr>
        <w:t>为了保障抗日战争暨世界反法西斯战争胜利</w:t>
      </w:r>
      <w:r w:rsidRPr="009778F3">
        <w:rPr>
          <w:rFonts w:ascii="Times New Roman" w:eastAsia="楷体_GB2312" w:hAnsi="Times New Roman" w:hint="eastAsia"/>
          <w:sz w:val="24"/>
          <w:szCs w:val="24"/>
        </w:rPr>
        <w:t>70</w:t>
      </w:r>
      <w:r w:rsidRPr="009778F3">
        <w:rPr>
          <w:rFonts w:ascii="Times New Roman" w:eastAsia="楷体_GB2312" w:hAnsi="Times New Roman" w:hint="eastAsia"/>
          <w:sz w:val="24"/>
          <w:szCs w:val="24"/>
        </w:rPr>
        <w:t>周年纪念活动期间的空气质量，北京市及其周边共七省区市和环保部共同制定行动方案，</w:t>
      </w:r>
      <w:r w:rsidRPr="009778F3">
        <w:rPr>
          <w:rFonts w:ascii="Times New Roman" w:eastAsia="楷体_GB2312" w:hAnsi="Times New Roman" w:hint="eastAsia"/>
          <w:sz w:val="24"/>
          <w:szCs w:val="24"/>
        </w:rPr>
        <w:t>8</w:t>
      </w:r>
      <w:r w:rsidRPr="009778F3">
        <w:rPr>
          <w:rFonts w:ascii="Times New Roman" w:eastAsia="楷体_GB2312" w:hAnsi="Times New Roman" w:hint="eastAsia"/>
          <w:sz w:val="24"/>
          <w:szCs w:val="24"/>
        </w:rPr>
        <w:t>月</w:t>
      </w:r>
      <w:r w:rsidRPr="009778F3">
        <w:rPr>
          <w:rFonts w:ascii="Times New Roman" w:eastAsia="楷体_GB2312" w:hAnsi="Times New Roman" w:hint="eastAsia"/>
          <w:sz w:val="24"/>
          <w:szCs w:val="24"/>
        </w:rPr>
        <w:t>28</w:t>
      </w:r>
      <w:r w:rsidRPr="009778F3">
        <w:rPr>
          <w:rFonts w:ascii="Times New Roman" w:eastAsia="楷体_GB2312" w:hAnsi="Times New Roman" w:hint="eastAsia"/>
          <w:sz w:val="24"/>
          <w:szCs w:val="24"/>
        </w:rPr>
        <w:t>日零时至</w:t>
      </w:r>
      <w:r w:rsidRPr="009778F3">
        <w:rPr>
          <w:rFonts w:ascii="Times New Roman" w:eastAsia="楷体_GB2312" w:hAnsi="Times New Roman" w:hint="eastAsia"/>
          <w:sz w:val="24"/>
          <w:szCs w:val="24"/>
        </w:rPr>
        <w:t>9</w:t>
      </w:r>
      <w:r w:rsidRPr="009778F3">
        <w:rPr>
          <w:rFonts w:ascii="Times New Roman" w:eastAsia="楷体_GB2312" w:hAnsi="Times New Roman" w:hint="eastAsia"/>
          <w:sz w:val="24"/>
          <w:szCs w:val="24"/>
        </w:rPr>
        <w:t>月</w:t>
      </w:r>
      <w:r w:rsidRPr="009778F3">
        <w:rPr>
          <w:rFonts w:ascii="Times New Roman" w:eastAsia="楷体_GB2312" w:hAnsi="Times New Roman" w:hint="eastAsia"/>
          <w:sz w:val="24"/>
          <w:szCs w:val="24"/>
        </w:rPr>
        <w:t>4</w:t>
      </w:r>
      <w:r w:rsidRPr="009778F3">
        <w:rPr>
          <w:rFonts w:ascii="Times New Roman" w:eastAsia="楷体_GB2312" w:hAnsi="Times New Roman" w:hint="eastAsia"/>
          <w:sz w:val="24"/>
          <w:szCs w:val="24"/>
        </w:rPr>
        <w:t>日</w:t>
      </w:r>
      <w:r w:rsidRPr="009778F3">
        <w:rPr>
          <w:rFonts w:ascii="Times New Roman" w:eastAsia="楷体_GB2312" w:hAnsi="Times New Roman" w:hint="eastAsia"/>
          <w:sz w:val="24"/>
          <w:szCs w:val="24"/>
        </w:rPr>
        <w:t>24</w:t>
      </w:r>
      <w:r>
        <w:rPr>
          <w:rFonts w:ascii="Times New Roman" w:eastAsia="楷体_GB2312" w:hAnsi="Times New Roman" w:hint="eastAsia"/>
          <w:sz w:val="24"/>
          <w:szCs w:val="24"/>
        </w:rPr>
        <w:t>时，统一实施临时强化减排措施；由于政策执行地区多为煤焦产业聚集的</w:t>
      </w:r>
      <w:r>
        <w:rPr>
          <w:rFonts w:ascii="Times New Roman" w:eastAsia="楷体_GB2312" w:hAnsi="Times New Roman" w:hint="eastAsia"/>
          <w:sz w:val="24"/>
          <w:szCs w:val="24"/>
        </w:rPr>
        <w:lastRenderedPageBreak/>
        <w:t>主要省份，“阅</w:t>
      </w:r>
      <w:r w:rsidRPr="009778F3">
        <w:rPr>
          <w:rFonts w:ascii="Times New Roman" w:eastAsia="楷体_GB2312" w:hAnsi="Times New Roman" w:hint="eastAsia"/>
          <w:sz w:val="24"/>
          <w:szCs w:val="24"/>
        </w:rPr>
        <w:t>兵蓝</w:t>
      </w:r>
      <w:r>
        <w:rPr>
          <w:rFonts w:ascii="Times New Roman" w:eastAsia="楷体_GB2312" w:hAnsi="Times New Roman" w:hint="eastAsia"/>
          <w:sz w:val="24"/>
          <w:szCs w:val="24"/>
        </w:rPr>
        <w:t>”导致的下游企业限产也抑制了短期</w:t>
      </w:r>
      <w:r w:rsidRPr="009778F3">
        <w:rPr>
          <w:rFonts w:ascii="Times New Roman" w:eastAsia="楷体_GB2312" w:hAnsi="Times New Roman" w:hint="eastAsia"/>
          <w:sz w:val="24"/>
          <w:szCs w:val="24"/>
        </w:rPr>
        <w:t>需求。</w:t>
      </w:r>
      <w:r>
        <w:rPr>
          <w:rFonts w:ascii="Times New Roman" w:eastAsia="楷体_GB2312" w:hAnsi="Times New Roman" w:hint="eastAsia"/>
          <w:sz w:val="24"/>
          <w:szCs w:val="24"/>
        </w:rPr>
        <w:t xml:space="preserve"> </w:t>
      </w:r>
    </w:p>
    <w:p w:rsidR="009E5757" w:rsidRPr="00A82F38" w:rsidRDefault="009E5757" w:rsidP="00B634C0">
      <w:pPr>
        <w:spacing w:line="300" w:lineRule="auto"/>
        <w:ind w:firstLineChars="200" w:firstLine="480"/>
        <w:jc w:val="left"/>
        <w:rPr>
          <w:rFonts w:ascii="Times New Roman" w:eastAsia="楷体_GB2312" w:hAnsi="Times New Roman"/>
          <w:b/>
          <w:sz w:val="24"/>
          <w:szCs w:val="24"/>
        </w:rPr>
      </w:pPr>
      <w:r w:rsidRPr="00A82F38">
        <w:rPr>
          <w:rFonts w:ascii="Times New Roman" w:eastAsia="楷体_GB2312" w:hAnsi="Times New Roman"/>
          <w:b/>
          <w:sz w:val="24"/>
          <w:szCs w:val="24"/>
        </w:rPr>
        <w:t>3</w:t>
      </w:r>
      <w:r w:rsidRPr="00A82F38">
        <w:rPr>
          <w:rFonts w:ascii="Times New Roman" w:eastAsia="楷体_GB2312" w:hAnsi="Times New Roman"/>
          <w:b/>
          <w:sz w:val="24"/>
          <w:szCs w:val="24"/>
        </w:rPr>
        <w:t>、供给面：产能压缩之路任重道远</w:t>
      </w:r>
    </w:p>
    <w:p w:rsidR="009E5757"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t>供给方面，</w:t>
      </w:r>
      <w:r w:rsidRPr="00014E6E">
        <w:rPr>
          <w:rFonts w:ascii="Times New Roman" w:eastAsia="楷体_GB2312" w:hAnsi="Times New Roman" w:hint="eastAsia"/>
          <w:sz w:val="24"/>
          <w:szCs w:val="24"/>
        </w:rPr>
        <w:t xml:space="preserve">7 </w:t>
      </w:r>
      <w:r>
        <w:rPr>
          <w:rFonts w:ascii="Times New Roman" w:eastAsia="楷体_GB2312" w:hAnsi="Times New Roman" w:hint="eastAsia"/>
          <w:sz w:val="24"/>
          <w:szCs w:val="24"/>
        </w:rPr>
        <w:t>月份</w:t>
      </w:r>
      <w:r w:rsidRPr="00014E6E">
        <w:rPr>
          <w:rFonts w:ascii="Times New Roman" w:eastAsia="楷体_GB2312" w:hAnsi="Times New Roman" w:hint="eastAsia"/>
          <w:sz w:val="24"/>
          <w:szCs w:val="24"/>
        </w:rPr>
        <w:t>全国原煤产量</w:t>
      </w:r>
      <w:r w:rsidRPr="00014E6E">
        <w:rPr>
          <w:rFonts w:ascii="Times New Roman" w:eastAsia="楷体_GB2312" w:hAnsi="Times New Roman" w:hint="eastAsia"/>
          <w:sz w:val="24"/>
          <w:szCs w:val="24"/>
        </w:rPr>
        <w:t xml:space="preserve"> 3.06 </w:t>
      </w:r>
      <w:r w:rsidRPr="00014E6E">
        <w:rPr>
          <w:rFonts w:ascii="Times New Roman" w:eastAsia="楷体_GB2312" w:hAnsi="Times New Roman" w:hint="eastAsia"/>
          <w:sz w:val="24"/>
          <w:szCs w:val="24"/>
        </w:rPr>
        <w:t>亿吨，同比下降</w:t>
      </w:r>
      <w:r w:rsidRPr="00014E6E">
        <w:rPr>
          <w:rFonts w:ascii="Times New Roman" w:eastAsia="楷体_GB2312" w:hAnsi="Times New Roman" w:hint="eastAsia"/>
          <w:sz w:val="24"/>
          <w:szCs w:val="24"/>
        </w:rPr>
        <w:t xml:space="preserve"> 3.1%</w:t>
      </w:r>
      <w:r w:rsidRPr="00014E6E">
        <w:rPr>
          <w:rFonts w:ascii="Times New Roman" w:eastAsia="楷体_GB2312" w:hAnsi="Times New Roman" w:hint="eastAsia"/>
          <w:sz w:val="24"/>
          <w:szCs w:val="24"/>
        </w:rPr>
        <w:t>，环比减少</w:t>
      </w:r>
      <w:r w:rsidRPr="00014E6E">
        <w:rPr>
          <w:rFonts w:ascii="Times New Roman" w:eastAsia="楷体_GB2312" w:hAnsi="Times New Roman" w:hint="eastAsia"/>
          <w:sz w:val="24"/>
          <w:szCs w:val="24"/>
        </w:rPr>
        <w:t xml:space="preserve"> 2006 </w:t>
      </w:r>
      <w:r w:rsidRPr="00014E6E">
        <w:rPr>
          <w:rFonts w:ascii="Times New Roman" w:eastAsia="楷体_GB2312" w:hAnsi="Times New Roman" w:hint="eastAsia"/>
          <w:sz w:val="24"/>
          <w:szCs w:val="24"/>
        </w:rPr>
        <w:t>万吨，降幅</w:t>
      </w:r>
      <w:r w:rsidRPr="00014E6E">
        <w:rPr>
          <w:rFonts w:ascii="Times New Roman" w:eastAsia="楷体_GB2312" w:hAnsi="Times New Roman" w:hint="eastAsia"/>
          <w:sz w:val="24"/>
          <w:szCs w:val="24"/>
        </w:rPr>
        <w:t xml:space="preserve"> 6.14%</w:t>
      </w:r>
      <w:r w:rsidRPr="00014E6E">
        <w:rPr>
          <w:rFonts w:ascii="Times New Roman" w:eastAsia="楷体_GB2312" w:hAnsi="Times New Roman" w:hint="eastAsia"/>
          <w:sz w:val="24"/>
          <w:szCs w:val="24"/>
        </w:rPr>
        <w:t>。</w:t>
      </w:r>
      <w:r w:rsidRPr="00014E6E">
        <w:rPr>
          <w:rFonts w:ascii="Times New Roman" w:eastAsia="楷体_GB2312" w:hAnsi="Times New Roman" w:hint="eastAsia"/>
          <w:sz w:val="24"/>
          <w:szCs w:val="24"/>
        </w:rPr>
        <w:t xml:space="preserve">1-7 </w:t>
      </w:r>
      <w:r w:rsidRPr="00014E6E">
        <w:rPr>
          <w:rFonts w:ascii="Times New Roman" w:eastAsia="楷体_GB2312" w:hAnsi="Times New Roman" w:hint="eastAsia"/>
          <w:sz w:val="24"/>
          <w:szCs w:val="24"/>
        </w:rPr>
        <w:t>月，全国累计生产原煤</w:t>
      </w:r>
      <w:r w:rsidRPr="00014E6E">
        <w:rPr>
          <w:rFonts w:ascii="Times New Roman" w:eastAsia="楷体_GB2312" w:hAnsi="Times New Roman" w:hint="eastAsia"/>
          <w:sz w:val="24"/>
          <w:szCs w:val="24"/>
        </w:rPr>
        <w:t xml:space="preserve"> 210.66 </w:t>
      </w:r>
      <w:r w:rsidRPr="00014E6E">
        <w:rPr>
          <w:rFonts w:ascii="Times New Roman" w:eastAsia="楷体_GB2312" w:hAnsi="Times New Roman" w:hint="eastAsia"/>
          <w:sz w:val="24"/>
          <w:szCs w:val="24"/>
        </w:rPr>
        <w:t>亿吨，同比下降</w:t>
      </w:r>
      <w:r w:rsidRPr="00014E6E">
        <w:rPr>
          <w:rFonts w:ascii="Times New Roman" w:eastAsia="楷体_GB2312" w:hAnsi="Times New Roman" w:hint="eastAsia"/>
          <w:sz w:val="24"/>
          <w:szCs w:val="24"/>
        </w:rPr>
        <w:t xml:space="preserve"> 5.3%</w:t>
      </w:r>
      <w:r>
        <w:rPr>
          <w:rFonts w:ascii="Times New Roman" w:eastAsia="楷体_GB2312" w:hAnsi="Times New Roman" w:hint="eastAsia"/>
          <w:sz w:val="24"/>
          <w:szCs w:val="24"/>
        </w:rPr>
        <w:t>；</w:t>
      </w:r>
      <w:r>
        <w:rPr>
          <w:rFonts w:ascii="Times New Roman" w:eastAsia="楷体_GB2312" w:hAnsi="Times New Roman" w:hint="eastAsia"/>
          <w:sz w:val="24"/>
          <w:szCs w:val="24"/>
        </w:rPr>
        <w:t>7</w:t>
      </w:r>
      <w:r w:rsidRPr="002472DF">
        <w:rPr>
          <w:rFonts w:ascii="Times New Roman" w:eastAsia="楷体_GB2312" w:hAnsi="Times New Roman" w:hint="eastAsia"/>
          <w:sz w:val="24"/>
          <w:szCs w:val="24"/>
        </w:rPr>
        <w:t>月份中国焦炭产量</w:t>
      </w:r>
      <w:r>
        <w:rPr>
          <w:rFonts w:ascii="Times New Roman" w:eastAsia="楷体_GB2312" w:hAnsi="Times New Roman" w:hint="eastAsia"/>
          <w:sz w:val="24"/>
          <w:szCs w:val="24"/>
        </w:rPr>
        <w:t>3757</w:t>
      </w:r>
      <w:r w:rsidRPr="002472DF">
        <w:rPr>
          <w:rFonts w:ascii="Times New Roman" w:eastAsia="楷体_GB2312" w:hAnsi="Times New Roman" w:hint="eastAsia"/>
          <w:sz w:val="24"/>
          <w:szCs w:val="24"/>
        </w:rPr>
        <w:t>万吨，同比降</w:t>
      </w:r>
      <w:r w:rsidRPr="002472DF">
        <w:rPr>
          <w:rFonts w:ascii="Times New Roman" w:eastAsia="楷体_GB2312" w:hAnsi="Times New Roman" w:hint="eastAsia"/>
          <w:sz w:val="24"/>
          <w:szCs w:val="24"/>
        </w:rPr>
        <w:t>6.5%</w:t>
      </w:r>
      <w:r w:rsidRPr="002472DF">
        <w:rPr>
          <w:rFonts w:ascii="Times New Roman" w:eastAsia="楷体_GB2312" w:hAnsi="Times New Roman" w:hint="eastAsia"/>
          <w:sz w:val="24"/>
          <w:szCs w:val="24"/>
        </w:rPr>
        <w:t>，环比降</w:t>
      </w:r>
      <w:r w:rsidRPr="002472DF">
        <w:rPr>
          <w:rFonts w:ascii="Times New Roman" w:eastAsia="楷体_GB2312" w:hAnsi="Times New Roman" w:hint="eastAsia"/>
          <w:sz w:val="24"/>
          <w:szCs w:val="24"/>
        </w:rPr>
        <w:t>2.1%</w:t>
      </w:r>
      <w:r w:rsidRPr="002472DF">
        <w:rPr>
          <w:rFonts w:ascii="Times New Roman" w:eastAsia="楷体_GB2312" w:hAnsi="Times New Roman" w:hint="eastAsia"/>
          <w:sz w:val="24"/>
          <w:szCs w:val="24"/>
        </w:rPr>
        <w:t>；</w:t>
      </w:r>
      <w:r w:rsidRPr="002472DF">
        <w:rPr>
          <w:rFonts w:ascii="Times New Roman" w:eastAsia="楷体_GB2312" w:hAnsi="Times New Roman" w:hint="eastAsia"/>
          <w:sz w:val="24"/>
          <w:szCs w:val="24"/>
        </w:rPr>
        <w:t xml:space="preserve">1-7 </w:t>
      </w:r>
      <w:r w:rsidRPr="002472DF">
        <w:rPr>
          <w:rFonts w:ascii="Times New Roman" w:eastAsia="楷体_GB2312" w:hAnsi="Times New Roman" w:hint="eastAsia"/>
          <w:sz w:val="24"/>
          <w:szCs w:val="24"/>
        </w:rPr>
        <w:t>月焦炭产量</w:t>
      </w:r>
      <w:r w:rsidRPr="002472DF">
        <w:rPr>
          <w:rFonts w:ascii="Times New Roman" w:eastAsia="楷体_GB2312" w:hAnsi="Times New Roman" w:hint="eastAsia"/>
          <w:sz w:val="24"/>
          <w:szCs w:val="24"/>
        </w:rPr>
        <w:t xml:space="preserve">26394 </w:t>
      </w:r>
      <w:r w:rsidRPr="002472DF">
        <w:rPr>
          <w:rFonts w:ascii="Times New Roman" w:eastAsia="楷体_GB2312" w:hAnsi="Times New Roman" w:hint="eastAsia"/>
          <w:sz w:val="24"/>
          <w:szCs w:val="24"/>
        </w:rPr>
        <w:t>万吨，同比降</w:t>
      </w:r>
      <w:r w:rsidRPr="002472DF">
        <w:rPr>
          <w:rFonts w:ascii="Times New Roman" w:eastAsia="楷体_GB2312" w:hAnsi="Times New Roman" w:hint="eastAsia"/>
          <w:sz w:val="24"/>
          <w:szCs w:val="24"/>
        </w:rPr>
        <w:t>3.9%</w:t>
      </w:r>
      <w:r>
        <w:rPr>
          <w:rFonts w:ascii="Times New Roman" w:eastAsia="楷体_GB2312" w:hAnsi="Times New Roman" w:hint="eastAsia"/>
          <w:sz w:val="24"/>
          <w:szCs w:val="24"/>
        </w:rPr>
        <w:t>；另据</w:t>
      </w:r>
      <w:r w:rsidRPr="002472DF">
        <w:rPr>
          <w:rFonts w:ascii="Times New Roman" w:eastAsia="楷体_GB2312" w:hAnsi="Times New Roman" w:hint="eastAsia"/>
          <w:sz w:val="24"/>
          <w:szCs w:val="24"/>
        </w:rPr>
        <w:t>调研数据显示，今年以来，焦化企业开工率持续走低。</w:t>
      </w:r>
      <w:r w:rsidRPr="002472DF">
        <w:rPr>
          <w:rFonts w:ascii="Times New Roman" w:eastAsia="楷体_GB2312" w:hAnsi="Times New Roman" w:hint="eastAsia"/>
          <w:sz w:val="24"/>
          <w:szCs w:val="24"/>
        </w:rPr>
        <w:t>8</w:t>
      </w:r>
      <w:r w:rsidRPr="002472DF">
        <w:rPr>
          <w:rFonts w:ascii="Times New Roman" w:eastAsia="楷体_GB2312" w:hAnsi="Times New Roman" w:hint="eastAsia"/>
          <w:sz w:val="24"/>
          <w:szCs w:val="24"/>
        </w:rPr>
        <w:t>月末，大型、中型、小型焦化企业的开工率均降至</w:t>
      </w:r>
      <w:r w:rsidRPr="002472DF">
        <w:rPr>
          <w:rFonts w:ascii="Times New Roman" w:eastAsia="楷体_GB2312" w:hAnsi="Times New Roman" w:hint="eastAsia"/>
          <w:sz w:val="24"/>
          <w:szCs w:val="24"/>
        </w:rPr>
        <w:t>70%</w:t>
      </w:r>
      <w:r>
        <w:rPr>
          <w:rFonts w:ascii="Times New Roman" w:eastAsia="楷体_GB2312" w:hAnsi="Times New Roman" w:hint="eastAsia"/>
          <w:sz w:val="24"/>
          <w:szCs w:val="24"/>
        </w:rPr>
        <w:t>以下。</w:t>
      </w:r>
      <w:r w:rsidRPr="002472DF">
        <w:rPr>
          <w:rFonts w:ascii="Times New Roman" w:eastAsia="楷体_GB2312" w:hAnsi="Times New Roman" w:hint="eastAsia"/>
          <w:sz w:val="24"/>
          <w:szCs w:val="24"/>
        </w:rPr>
        <w:t>虽然产量减少，但</w:t>
      </w:r>
      <w:r>
        <w:rPr>
          <w:rFonts w:ascii="Times New Roman" w:eastAsia="楷体_GB2312" w:hAnsi="Times New Roman" w:hint="eastAsia"/>
          <w:sz w:val="24"/>
          <w:szCs w:val="24"/>
        </w:rPr>
        <w:t>同期</w:t>
      </w:r>
      <w:r w:rsidRPr="002472DF">
        <w:rPr>
          <w:rFonts w:ascii="Times New Roman" w:eastAsia="楷体_GB2312" w:hAnsi="Times New Roman" w:hint="eastAsia"/>
          <w:sz w:val="24"/>
          <w:szCs w:val="24"/>
        </w:rPr>
        <w:t>需求也大幅缩减</w:t>
      </w:r>
      <w:r>
        <w:rPr>
          <w:rFonts w:ascii="Times New Roman" w:eastAsia="楷体_GB2312" w:hAnsi="Times New Roman" w:hint="eastAsia"/>
          <w:sz w:val="24"/>
          <w:szCs w:val="24"/>
        </w:rPr>
        <w:t>，供给端对煤价的压力依然严峻。</w:t>
      </w:r>
    </w:p>
    <w:p w:rsidR="00F825B0" w:rsidRPr="00A82F38" w:rsidRDefault="00F825B0" w:rsidP="00F825B0">
      <w:pPr>
        <w:spacing w:line="300" w:lineRule="auto"/>
        <w:ind w:firstLineChars="200" w:firstLine="422"/>
        <w:jc w:val="center"/>
        <w:rPr>
          <w:rFonts w:ascii="Times New Roman" w:hAnsi="Times New Roman"/>
          <w:b/>
          <w:szCs w:val="24"/>
        </w:rPr>
      </w:pPr>
      <w:r w:rsidRPr="00A82F38">
        <w:rPr>
          <w:rFonts w:ascii="Times New Roman" w:hAnsi="Times New Roman"/>
          <w:b/>
          <w:szCs w:val="24"/>
        </w:rPr>
        <w:t>图</w:t>
      </w:r>
      <w:r>
        <w:rPr>
          <w:rFonts w:ascii="Times New Roman" w:hAnsi="Times New Roman"/>
          <w:b/>
          <w:szCs w:val="24"/>
        </w:rPr>
        <w:t xml:space="preserve">4 </w:t>
      </w:r>
      <w:r>
        <w:rPr>
          <w:rFonts w:ascii="Times New Roman" w:hAnsi="Times New Roman" w:hint="eastAsia"/>
          <w:b/>
          <w:szCs w:val="24"/>
        </w:rPr>
        <w:t>国内原煤月度产量</w:t>
      </w:r>
    </w:p>
    <w:p w:rsidR="00F825B0" w:rsidRPr="00A82F38" w:rsidRDefault="00F825B0" w:rsidP="00F825B0">
      <w:pPr>
        <w:spacing w:line="300" w:lineRule="auto"/>
        <w:jc w:val="center"/>
        <w:rPr>
          <w:rFonts w:ascii="Times New Roman" w:eastAsia="楷体_GB2312" w:hAnsi="Times New Roman"/>
          <w:b/>
          <w:sz w:val="24"/>
          <w:szCs w:val="24"/>
        </w:rPr>
      </w:pPr>
      <w:r w:rsidRPr="00B51F37">
        <w:rPr>
          <w:rFonts w:ascii="Times New Roman" w:eastAsia="楷体_GB2312" w:hAnsi="Times New Roman"/>
          <w:b/>
          <w:noProof/>
          <w:sz w:val="24"/>
          <w:szCs w:val="24"/>
        </w:rPr>
        <w:drawing>
          <wp:inline distT="0" distB="0" distL="0" distR="0">
            <wp:extent cx="5006270" cy="25447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187"/>
                    <a:stretch>
                      <a:fillRect/>
                    </a:stretch>
                  </pic:blipFill>
                  <pic:spPr bwMode="auto">
                    <a:xfrm>
                      <a:off x="0" y="0"/>
                      <a:ext cx="5006270" cy="2544793"/>
                    </a:xfrm>
                    <a:prstGeom prst="rect">
                      <a:avLst/>
                    </a:prstGeom>
                    <a:noFill/>
                    <a:ln>
                      <a:noFill/>
                    </a:ln>
                  </pic:spPr>
                </pic:pic>
              </a:graphicData>
            </a:graphic>
          </wp:inline>
        </w:drawing>
      </w:r>
    </w:p>
    <w:p w:rsidR="00F825B0" w:rsidRPr="00A82F38" w:rsidRDefault="00F825B0" w:rsidP="00F825B0">
      <w:pPr>
        <w:spacing w:line="300" w:lineRule="auto"/>
        <w:ind w:firstLineChars="200" w:firstLine="420"/>
        <w:rPr>
          <w:rFonts w:ascii="Times New Roman" w:hAnsi="Times New Roman"/>
          <w:szCs w:val="22"/>
        </w:rPr>
      </w:pPr>
      <w:r w:rsidRPr="00A82F38">
        <w:rPr>
          <w:rFonts w:ascii="Times New Roman" w:hAnsi="Times New Roman"/>
          <w:szCs w:val="22"/>
        </w:rPr>
        <w:t>资料来源：</w:t>
      </w:r>
      <w:r w:rsidRPr="00A82F38">
        <w:rPr>
          <w:rFonts w:ascii="Times New Roman" w:hAnsi="Times New Roman" w:hint="eastAsia"/>
          <w:szCs w:val="22"/>
        </w:rPr>
        <w:t>wind</w:t>
      </w:r>
      <w:r w:rsidRPr="00A82F38">
        <w:rPr>
          <w:rFonts w:ascii="Times New Roman" w:hAnsi="Times New Roman" w:hint="eastAsia"/>
          <w:szCs w:val="22"/>
        </w:rPr>
        <w:t>资讯</w:t>
      </w:r>
      <w:r w:rsidRPr="00A82F38">
        <w:rPr>
          <w:rFonts w:ascii="Times New Roman" w:hAnsi="Times New Roman"/>
          <w:szCs w:val="22"/>
        </w:rPr>
        <w:t>，锦泰期货研发部</w:t>
      </w:r>
    </w:p>
    <w:p w:rsidR="009E5757" w:rsidRPr="00F825B0" w:rsidRDefault="009E5757" w:rsidP="009E5757">
      <w:pPr>
        <w:spacing w:line="300" w:lineRule="auto"/>
        <w:ind w:firstLineChars="200" w:firstLine="480"/>
        <w:jc w:val="left"/>
        <w:rPr>
          <w:rFonts w:ascii="Times New Roman" w:eastAsia="楷体_GB2312" w:hAnsi="Times New Roman"/>
          <w:sz w:val="24"/>
          <w:szCs w:val="24"/>
        </w:rPr>
      </w:pPr>
    </w:p>
    <w:p w:rsidR="009E5757"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t>总体来看，尽管上游产量有所减少，但目前困扰供给面并抑制煤价的主要因素依然是产能过剩问题。</w:t>
      </w:r>
      <w:r w:rsidRPr="00014E6E">
        <w:rPr>
          <w:rFonts w:ascii="Times New Roman" w:eastAsia="楷体_GB2312" w:hAnsi="Times New Roman" w:hint="eastAsia"/>
          <w:sz w:val="24"/>
          <w:szCs w:val="24"/>
        </w:rPr>
        <w:t>随着煤价不断下跌，亏损煤矿数量不断增加，但目前为止关闭破产的比例仍然不高，更多的煤矿只是采取了临时停产或减产措施。全国产煤量进一步收缩。如果煤市出现好转，煤价出现回升，这些临时停产或减产的矿井能够很快恢复产量，导致市场供应增加，进而抑制</w:t>
      </w:r>
      <w:r>
        <w:rPr>
          <w:rFonts w:ascii="Times New Roman" w:eastAsia="楷体_GB2312" w:hAnsi="Times New Roman" w:hint="eastAsia"/>
          <w:sz w:val="24"/>
          <w:szCs w:val="24"/>
        </w:rPr>
        <w:t>后期</w:t>
      </w:r>
      <w:r w:rsidRPr="00014E6E">
        <w:rPr>
          <w:rFonts w:ascii="Times New Roman" w:eastAsia="楷体_GB2312" w:hAnsi="Times New Roman" w:hint="eastAsia"/>
          <w:sz w:val="24"/>
          <w:szCs w:val="24"/>
        </w:rPr>
        <w:t>煤价回升幅度。</w:t>
      </w:r>
    </w:p>
    <w:p w:rsidR="009E5757" w:rsidRPr="00A82F38" w:rsidRDefault="009E5757" w:rsidP="00B634C0">
      <w:pPr>
        <w:spacing w:line="300" w:lineRule="auto"/>
        <w:ind w:firstLineChars="200" w:firstLine="480"/>
        <w:jc w:val="left"/>
        <w:rPr>
          <w:rFonts w:ascii="Times New Roman" w:eastAsia="楷体_GB2312" w:hAnsi="Times New Roman"/>
          <w:b/>
          <w:sz w:val="24"/>
          <w:szCs w:val="24"/>
        </w:rPr>
      </w:pPr>
      <w:r w:rsidRPr="00A82F38">
        <w:rPr>
          <w:rFonts w:ascii="Times New Roman" w:eastAsia="楷体_GB2312" w:hAnsi="Times New Roman" w:hint="eastAsia"/>
          <w:b/>
          <w:sz w:val="24"/>
          <w:szCs w:val="24"/>
        </w:rPr>
        <w:t>4</w:t>
      </w:r>
      <w:r w:rsidRPr="00A82F38">
        <w:rPr>
          <w:rFonts w:ascii="Times New Roman" w:eastAsia="楷体_GB2312" w:hAnsi="Times New Roman" w:hint="eastAsia"/>
          <w:b/>
          <w:sz w:val="24"/>
          <w:szCs w:val="24"/>
        </w:rPr>
        <w:t>、</w:t>
      </w:r>
      <w:r w:rsidR="00C75CEB">
        <w:rPr>
          <w:rFonts w:ascii="Times New Roman" w:eastAsia="楷体_GB2312" w:hAnsi="Times New Roman" w:hint="eastAsia"/>
          <w:b/>
          <w:sz w:val="24"/>
          <w:szCs w:val="24"/>
        </w:rPr>
        <w:t>焦炭出</w:t>
      </w:r>
      <w:r>
        <w:rPr>
          <w:rFonts w:ascii="Times New Roman" w:eastAsia="楷体_GB2312" w:hAnsi="Times New Roman" w:hint="eastAsia"/>
          <w:b/>
          <w:sz w:val="24"/>
          <w:szCs w:val="24"/>
        </w:rPr>
        <w:t>口</w:t>
      </w:r>
      <w:r w:rsidR="00C75CEB">
        <w:rPr>
          <w:rFonts w:ascii="Times New Roman" w:eastAsia="楷体_GB2312" w:hAnsi="Times New Roman" w:hint="eastAsia"/>
          <w:b/>
          <w:sz w:val="24"/>
          <w:szCs w:val="24"/>
        </w:rPr>
        <w:t>增长</w:t>
      </w:r>
      <w:r>
        <w:rPr>
          <w:rFonts w:ascii="Times New Roman" w:eastAsia="楷体_GB2312" w:hAnsi="Times New Roman" w:hint="eastAsia"/>
          <w:b/>
          <w:sz w:val="24"/>
          <w:szCs w:val="24"/>
        </w:rPr>
        <w:t>，库存降幅有限</w:t>
      </w:r>
    </w:p>
    <w:p w:rsidR="009E5757"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t>进出口方面，数据显示</w:t>
      </w:r>
      <w:r w:rsidRPr="002472DF">
        <w:rPr>
          <w:rFonts w:ascii="Times New Roman" w:eastAsia="楷体_GB2312" w:hAnsi="Times New Roman" w:hint="eastAsia"/>
          <w:sz w:val="24"/>
          <w:szCs w:val="24"/>
        </w:rPr>
        <w:t>1-8</w:t>
      </w:r>
      <w:r>
        <w:rPr>
          <w:rFonts w:ascii="Times New Roman" w:eastAsia="楷体_GB2312" w:hAnsi="Times New Roman" w:hint="eastAsia"/>
          <w:sz w:val="24"/>
          <w:szCs w:val="24"/>
        </w:rPr>
        <w:t>月</w:t>
      </w:r>
      <w:r w:rsidRPr="002472DF">
        <w:rPr>
          <w:rFonts w:ascii="Times New Roman" w:eastAsia="楷体_GB2312" w:hAnsi="Times New Roman" w:hint="eastAsia"/>
          <w:sz w:val="24"/>
          <w:szCs w:val="24"/>
        </w:rPr>
        <w:t>我国共出口焦炭及半焦炭</w:t>
      </w:r>
      <w:r w:rsidRPr="002472DF">
        <w:rPr>
          <w:rFonts w:ascii="Times New Roman" w:eastAsia="楷体_GB2312" w:hAnsi="Times New Roman" w:hint="eastAsia"/>
          <w:sz w:val="24"/>
          <w:szCs w:val="24"/>
        </w:rPr>
        <w:t>613</w:t>
      </w:r>
      <w:r w:rsidRPr="002472DF">
        <w:rPr>
          <w:rFonts w:ascii="Times New Roman" w:eastAsia="楷体_GB2312" w:hAnsi="Times New Roman" w:hint="eastAsia"/>
          <w:sz w:val="24"/>
          <w:szCs w:val="24"/>
        </w:rPr>
        <w:t>万吨，同比增长</w:t>
      </w:r>
      <w:r w:rsidRPr="002472DF">
        <w:rPr>
          <w:rFonts w:ascii="Times New Roman" w:eastAsia="楷体_GB2312" w:hAnsi="Times New Roman" w:hint="eastAsia"/>
          <w:sz w:val="24"/>
          <w:szCs w:val="24"/>
        </w:rPr>
        <w:t>21.7%</w:t>
      </w:r>
      <w:r w:rsidRPr="002472DF">
        <w:rPr>
          <w:rFonts w:ascii="Times New Roman" w:eastAsia="楷体_GB2312" w:hAnsi="Times New Roman" w:hint="eastAsia"/>
          <w:sz w:val="24"/>
          <w:szCs w:val="24"/>
        </w:rPr>
        <w:t>，</w:t>
      </w:r>
      <w:r w:rsidRPr="002472DF">
        <w:rPr>
          <w:rFonts w:ascii="Times New Roman" w:eastAsia="楷体_GB2312" w:hAnsi="Times New Roman" w:hint="eastAsia"/>
          <w:sz w:val="24"/>
          <w:szCs w:val="24"/>
        </w:rPr>
        <w:lastRenderedPageBreak/>
        <w:t>即较去年同期多出口焦炭约</w:t>
      </w:r>
      <w:r w:rsidRPr="002472DF">
        <w:rPr>
          <w:rFonts w:ascii="Times New Roman" w:eastAsia="楷体_GB2312" w:hAnsi="Times New Roman" w:hint="eastAsia"/>
          <w:sz w:val="24"/>
          <w:szCs w:val="24"/>
        </w:rPr>
        <w:t>133</w:t>
      </w:r>
      <w:r w:rsidRPr="002472DF">
        <w:rPr>
          <w:rFonts w:ascii="Times New Roman" w:eastAsia="楷体_GB2312" w:hAnsi="Times New Roman" w:hint="eastAsia"/>
          <w:sz w:val="24"/>
          <w:szCs w:val="24"/>
        </w:rPr>
        <w:t>万吨。但从相对量看，焦炭出口占比不足国内产量</w:t>
      </w:r>
      <w:r w:rsidRPr="002472DF">
        <w:rPr>
          <w:rFonts w:ascii="Times New Roman" w:eastAsia="楷体_GB2312" w:hAnsi="Times New Roman" w:hint="eastAsia"/>
          <w:sz w:val="24"/>
          <w:szCs w:val="24"/>
        </w:rPr>
        <w:t>3%</w:t>
      </w:r>
      <w:r>
        <w:rPr>
          <w:rFonts w:ascii="Times New Roman" w:eastAsia="楷体_GB2312" w:hAnsi="Times New Roman" w:hint="eastAsia"/>
          <w:sz w:val="24"/>
          <w:szCs w:val="24"/>
        </w:rPr>
        <w:t>，对巨量过剩产能而言实属</w:t>
      </w:r>
      <w:r w:rsidRPr="002472DF">
        <w:rPr>
          <w:rFonts w:ascii="Times New Roman" w:eastAsia="楷体_GB2312" w:hAnsi="Times New Roman" w:hint="eastAsia"/>
          <w:sz w:val="24"/>
          <w:szCs w:val="24"/>
        </w:rPr>
        <w:t>杯水车薪。</w:t>
      </w:r>
    </w:p>
    <w:p w:rsidR="009E5757" w:rsidRPr="00A82F38" w:rsidRDefault="009E5757" w:rsidP="009E5757">
      <w:pPr>
        <w:spacing w:line="300" w:lineRule="auto"/>
        <w:ind w:firstLineChars="200" w:firstLine="422"/>
        <w:jc w:val="center"/>
        <w:rPr>
          <w:rFonts w:ascii="Times New Roman" w:hAnsi="Times New Roman"/>
          <w:b/>
          <w:szCs w:val="24"/>
        </w:rPr>
      </w:pPr>
      <w:r w:rsidRPr="00A82F38">
        <w:rPr>
          <w:rFonts w:ascii="Times New Roman" w:hAnsi="Times New Roman"/>
          <w:b/>
          <w:szCs w:val="24"/>
        </w:rPr>
        <w:t>图</w:t>
      </w:r>
      <w:r w:rsidR="00F825B0">
        <w:rPr>
          <w:rFonts w:ascii="Times New Roman" w:hAnsi="Times New Roman"/>
          <w:b/>
          <w:szCs w:val="24"/>
        </w:rPr>
        <w:t>5</w:t>
      </w:r>
      <w:r w:rsidRPr="00A82F38">
        <w:rPr>
          <w:rFonts w:ascii="Times New Roman" w:hAnsi="Times New Roman"/>
          <w:b/>
          <w:szCs w:val="24"/>
        </w:rPr>
        <w:t xml:space="preserve">  </w:t>
      </w:r>
      <w:r w:rsidRPr="00A82F38">
        <w:rPr>
          <w:rFonts w:ascii="Times New Roman" w:hAnsi="Times New Roman"/>
          <w:b/>
          <w:szCs w:val="24"/>
        </w:rPr>
        <w:t>国内</w:t>
      </w:r>
      <w:r>
        <w:rPr>
          <w:rFonts w:ascii="Times New Roman" w:hAnsi="Times New Roman"/>
          <w:b/>
          <w:szCs w:val="24"/>
        </w:rPr>
        <w:t>煤炭</w:t>
      </w:r>
      <w:r w:rsidRPr="00A82F38">
        <w:rPr>
          <w:rFonts w:ascii="Times New Roman" w:hAnsi="Times New Roman"/>
          <w:b/>
          <w:szCs w:val="24"/>
        </w:rPr>
        <w:t>进</w:t>
      </w:r>
      <w:r>
        <w:rPr>
          <w:rFonts w:ascii="Times New Roman" w:hAnsi="Times New Roman"/>
          <w:b/>
          <w:szCs w:val="24"/>
        </w:rPr>
        <w:t>出口情况</w:t>
      </w:r>
    </w:p>
    <w:p w:rsidR="009E5757" w:rsidRPr="00A82F38" w:rsidRDefault="009E5757" w:rsidP="009E5757">
      <w:pPr>
        <w:spacing w:line="300" w:lineRule="auto"/>
        <w:jc w:val="center"/>
        <w:rPr>
          <w:rFonts w:ascii="Times New Roman" w:eastAsia="楷体_GB2312" w:hAnsi="Times New Roman"/>
          <w:b/>
          <w:sz w:val="24"/>
          <w:szCs w:val="24"/>
        </w:rPr>
      </w:pPr>
      <w:r w:rsidRPr="009C3CA8">
        <w:rPr>
          <w:rFonts w:ascii="Times New Roman" w:eastAsia="楷体_GB2312" w:hAnsi="Times New Roman"/>
          <w:b/>
          <w:noProof/>
          <w:sz w:val="24"/>
          <w:szCs w:val="24"/>
        </w:rPr>
        <w:drawing>
          <wp:inline distT="0" distB="0" distL="0" distR="0">
            <wp:extent cx="5287712" cy="3062377"/>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532"/>
                    <a:stretch>
                      <a:fillRect/>
                    </a:stretch>
                  </pic:blipFill>
                  <pic:spPr bwMode="auto">
                    <a:xfrm>
                      <a:off x="0" y="0"/>
                      <a:ext cx="5289026" cy="3063138"/>
                    </a:xfrm>
                    <a:prstGeom prst="rect">
                      <a:avLst/>
                    </a:prstGeom>
                    <a:noFill/>
                    <a:ln>
                      <a:noFill/>
                    </a:ln>
                  </pic:spPr>
                </pic:pic>
              </a:graphicData>
            </a:graphic>
          </wp:inline>
        </w:drawing>
      </w:r>
    </w:p>
    <w:p w:rsidR="009E5757" w:rsidRDefault="009E5757" w:rsidP="009E5757">
      <w:pPr>
        <w:spacing w:line="300" w:lineRule="auto"/>
        <w:ind w:firstLineChars="200" w:firstLine="420"/>
        <w:rPr>
          <w:rFonts w:ascii="Times New Roman" w:hAnsi="Times New Roman"/>
          <w:szCs w:val="22"/>
        </w:rPr>
      </w:pPr>
      <w:r w:rsidRPr="00A82F38">
        <w:rPr>
          <w:rFonts w:ascii="Times New Roman" w:hAnsi="Times New Roman"/>
          <w:szCs w:val="22"/>
        </w:rPr>
        <w:t>资料来源：</w:t>
      </w:r>
      <w:r w:rsidRPr="00A82F38">
        <w:rPr>
          <w:rFonts w:ascii="Times New Roman" w:hAnsi="Times New Roman" w:hint="eastAsia"/>
          <w:szCs w:val="22"/>
        </w:rPr>
        <w:t>wind</w:t>
      </w:r>
      <w:r w:rsidRPr="00A82F38">
        <w:rPr>
          <w:rFonts w:ascii="Times New Roman" w:hAnsi="Times New Roman" w:hint="eastAsia"/>
          <w:szCs w:val="22"/>
        </w:rPr>
        <w:t>资讯</w:t>
      </w:r>
      <w:r w:rsidRPr="00A82F38">
        <w:rPr>
          <w:rFonts w:ascii="Times New Roman" w:hAnsi="Times New Roman"/>
          <w:szCs w:val="22"/>
        </w:rPr>
        <w:t>，锦泰期货研发部</w:t>
      </w:r>
    </w:p>
    <w:p w:rsidR="009E5757" w:rsidRPr="00A82F38" w:rsidRDefault="009E5757" w:rsidP="009E5757">
      <w:pPr>
        <w:spacing w:line="300" w:lineRule="auto"/>
        <w:ind w:firstLineChars="200" w:firstLine="422"/>
        <w:jc w:val="center"/>
        <w:rPr>
          <w:rFonts w:ascii="Times New Roman" w:hAnsi="Times New Roman"/>
          <w:b/>
          <w:szCs w:val="24"/>
        </w:rPr>
      </w:pPr>
      <w:r w:rsidRPr="00A82F38">
        <w:rPr>
          <w:rFonts w:ascii="Times New Roman" w:hAnsi="Times New Roman"/>
          <w:b/>
          <w:szCs w:val="24"/>
        </w:rPr>
        <w:t>图</w:t>
      </w:r>
      <w:r w:rsidR="00F825B0">
        <w:rPr>
          <w:rFonts w:ascii="Times New Roman" w:hAnsi="Times New Roman"/>
          <w:b/>
          <w:szCs w:val="24"/>
        </w:rPr>
        <w:t>6</w:t>
      </w:r>
      <w:r w:rsidRPr="00A82F38">
        <w:rPr>
          <w:rFonts w:ascii="Times New Roman" w:hAnsi="Times New Roman"/>
          <w:b/>
          <w:szCs w:val="24"/>
        </w:rPr>
        <w:t xml:space="preserve">  </w:t>
      </w:r>
      <w:r w:rsidR="00F825B0">
        <w:rPr>
          <w:rFonts w:ascii="Times New Roman" w:hAnsi="Times New Roman"/>
          <w:b/>
          <w:szCs w:val="24"/>
        </w:rPr>
        <w:t>港口</w:t>
      </w:r>
      <w:r>
        <w:rPr>
          <w:rFonts w:ascii="Times New Roman" w:hAnsi="Times New Roman"/>
          <w:b/>
          <w:szCs w:val="24"/>
        </w:rPr>
        <w:t>煤炭</w:t>
      </w:r>
      <w:r w:rsidR="00F825B0">
        <w:rPr>
          <w:rFonts w:ascii="Times New Roman" w:hAnsi="Times New Roman"/>
          <w:b/>
          <w:szCs w:val="24"/>
        </w:rPr>
        <w:t>库存</w:t>
      </w:r>
      <w:r>
        <w:rPr>
          <w:rFonts w:ascii="Times New Roman" w:hAnsi="Times New Roman"/>
          <w:b/>
          <w:szCs w:val="24"/>
        </w:rPr>
        <w:t>情况</w:t>
      </w:r>
    </w:p>
    <w:p w:rsidR="009E5757" w:rsidRPr="00A82F38" w:rsidRDefault="009E5757" w:rsidP="009E5757">
      <w:pPr>
        <w:spacing w:line="300" w:lineRule="auto"/>
        <w:jc w:val="center"/>
        <w:rPr>
          <w:rFonts w:ascii="Times New Roman" w:eastAsia="楷体_GB2312" w:hAnsi="Times New Roman"/>
          <w:b/>
          <w:sz w:val="24"/>
          <w:szCs w:val="24"/>
        </w:rPr>
      </w:pPr>
      <w:r w:rsidRPr="009C3CA8">
        <w:rPr>
          <w:rFonts w:ascii="Times New Roman" w:eastAsia="楷体_GB2312" w:hAnsi="Times New Roman" w:hint="eastAsia"/>
          <w:noProof/>
          <w:sz w:val="24"/>
          <w:szCs w:val="24"/>
        </w:rPr>
        <w:drawing>
          <wp:inline distT="0" distB="0" distL="0" distR="0">
            <wp:extent cx="5029564" cy="2812211"/>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532"/>
                    <a:stretch>
                      <a:fillRect/>
                    </a:stretch>
                  </pic:blipFill>
                  <pic:spPr bwMode="auto">
                    <a:xfrm>
                      <a:off x="0" y="0"/>
                      <a:ext cx="5034079" cy="2814735"/>
                    </a:xfrm>
                    <a:prstGeom prst="rect">
                      <a:avLst/>
                    </a:prstGeom>
                    <a:noFill/>
                    <a:ln>
                      <a:noFill/>
                    </a:ln>
                  </pic:spPr>
                </pic:pic>
              </a:graphicData>
            </a:graphic>
          </wp:inline>
        </w:drawing>
      </w:r>
    </w:p>
    <w:p w:rsidR="009E5757" w:rsidRPr="00A82F38" w:rsidRDefault="009E5757" w:rsidP="009E5757">
      <w:pPr>
        <w:spacing w:line="300" w:lineRule="auto"/>
        <w:ind w:firstLineChars="200" w:firstLine="420"/>
        <w:rPr>
          <w:rFonts w:ascii="Times New Roman" w:hAnsi="Times New Roman"/>
          <w:szCs w:val="22"/>
        </w:rPr>
      </w:pPr>
      <w:r w:rsidRPr="00A82F38">
        <w:rPr>
          <w:rFonts w:ascii="Times New Roman" w:hAnsi="Times New Roman"/>
          <w:szCs w:val="22"/>
        </w:rPr>
        <w:t>资料来源：</w:t>
      </w:r>
      <w:r w:rsidRPr="00A82F38">
        <w:rPr>
          <w:rFonts w:ascii="Times New Roman" w:hAnsi="Times New Roman" w:hint="eastAsia"/>
          <w:szCs w:val="22"/>
        </w:rPr>
        <w:t>wind</w:t>
      </w:r>
      <w:r w:rsidRPr="00A82F38">
        <w:rPr>
          <w:rFonts w:ascii="Times New Roman" w:hAnsi="Times New Roman" w:hint="eastAsia"/>
          <w:szCs w:val="22"/>
        </w:rPr>
        <w:t>资讯</w:t>
      </w:r>
      <w:r w:rsidRPr="00A82F38">
        <w:rPr>
          <w:rFonts w:ascii="Times New Roman" w:hAnsi="Times New Roman"/>
          <w:szCs w:val="22"/>
        </w:rPr>
        <w:t>，锦泰期货研发部</w:t>
      </w:r>
    </w:p>
    <w:p w:rsidR="009E5757" w:rsidRDefault="009E5757" w:rsidP="00F81B78">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t>库存方面，</w:t>
      </w:r>
      <w:r w:rsidRPr="00D3112C">
        <w:rPr>
          <w:rFonts w:ascii="Times New Roman" w:eastAsia="楷体_GB2312" w:hAnsi="Times New Roman" w:hint="eastAsia"/>
          <w:sz w:val="24"/>
          <w:szCs w:val="24"/>
        </w:rPr>
        <w:t>8</w:t>
      </w:r>
      <w:r w:rsidRPr="00D3112C">
        <w:rPr>
          <w:rFonts w:ascii="Times New Roman" w:eastAsia="楷体_GB2312" w:hAnsi="Times New Roman" w:hint="eastAsia"/>
          <w:sz w:val="24"/>
          <w:szCs w:val="24"/>
        </w:rPr>
        <w:t>月</w:t>
      </w:r>
      <w:r>
        <w:rPr>
          <w:rFonts w:ascii="Times New Roman" w:eastAsia="楷体_GB2312" w:hAnsi="Times New Roman" w:hint="eastAsia"/>
          <w:sz w:val="24"/>
          <w:szCs w:val="24"/>
        </w:rPr>
        <w:t>焦煤焦炭库存方面总体维持稳定，</w:t>
      </w:r>
      <w:r w:rsidRPr="00261107">
        <w:rPr>
          <w:rFonts w:ascii="Times New Roman" w:eastAsia="楷体_GB2312" w:hAnsi="Times New Roman" w:hint="eastAsia"/>
          <w:sz w:val="24"/>
          <w:szCs w:val="24"/>
        </w:rPr>
        <w:t>截止</w:t>
      </w:r>
      <w:r w:rsidRPr="00261107">
        <w:rPr>
          <w:rFonts w:ascii="Times New Roman" w:eastAsia="楷体_GB2312" w:hAnsi="Times New Roman" w:hint="eastAsia"/>
          <w:sz w:val="24"/>
          <w:szCs w:val="24"/>
        </w:rPr>
        <w:t xml:space="preserve"> 8 </w:t>
      </w:r>
      <w:r w:rsidRPr="00261107">
        <w:rPr>
          <w:rFonts w:ascii="Times New Roman" w:eastAsia="楷体_GB2312" w:hAnsi="Times New Roman" w:hint="eastAsia"/>
          <w:sz w:val="24"/>
          <w:szCs w:val="24"/>
        </w:rPr>
        <w:t>月</w:t>
      </w:r>
      <w:r w:rsidRPr="00261107">
        <w:rPr>
          <w:rFonts w:ascii="Times New Roman" w:eastAsia="楷体_GB2312" w:hAnsi="Times New Roman" w:hint="eastAsia"/>
          <w:sz w:val="24"/>
          <w:szCs w:val="24"/>
        </w:rPr>
        <w:t xml:space="preserve"> 28 </w:t>
      </w:r>
      <w:r w:rsidRPr="00261107">
        <w:rPr>
          <w:rFonts w:ascii="Times New Roman" w:eastAsia="楷体_GB2312" w:hAnsi="Times New Roman" w:hint="eastAsia"/>
          <w:sz w:val="24"/>
          <w:szCs w:val="24"/>
        </w:rPr>
        <w:t>日天津港焦炭库存</w:t>
      </w:r>
      <w:r w:rsidRPr="00261107">
        <w:rPr>
          <w:rFonts w:ascii="Times New Roman" w:eastAsia="楷体_GB2312" w:hAnsi="Times New Roman" w:hint="eastAsia"/>
          <w:sz w:val="24"/>
          <w:szCs w:val="24"/>
        </w:rPr>
        <w:t xml:space="preserve"> 198 </w:t>
      </w:r>
      <w:r w:rsidRPr="00261107">
        <w:rPr>
          <w:rFonts w:ascii="Times New Roman" w:eastAsia="楷体_GB2312" w:hAnsi="Times New Roman" w:hint="eastAsia"/>
          <w:sz w:val="24"/>
          <w:szCs w:val="24"/>
        </w:rPr>
        <w:t>万吨，较上月底增加</w:t>
      </w:r>
      <w:r w:rsidRPr="00261107">
        <w:rPr>
          <w:rFonts w:ascii="Times New Roman" w:eastAsia="楷体_GB2312" w:hAnsi="Times New Roman" w:hint="eastAsia"/>
          <w:sz w:val="24"/>
          <w:szCs w:val="24"/>
        </w:rPr>
        <w:t xml:space="preserve"> 3 </w:t>
      </w:r>
      <w:r w:rsidRPr="00261107">
        <w:rPr>
          <w:rFonts w:ascii="Times New Roman" w:eastAsia="楷体_GB2312" w:hAnsi="Times New Roman" w:hint="eastAsia"/>
          <w:sz w:val="24"/>
          <w:szCs w:val="24"/>
        </w:rPr>
        <w:t>万吨；连云港库存</w:t>
      </w:r>
      <w:r w:rsidRPr="00261107">
        <w:rPr>
          <w:rFonts w:ascii="Times New Roman" w:eastAsia="楷体_GB2312" w:hAnsi="Times New Roman" w:hint="eastAsia"/>
          <w:sz w:val="24"/>
          <w:szCs w:val="24"/>
        </w:rPr>
        <w:t xml:space="preserve"> 16 </w:t>
      </w:r>
      <w:r w:rsidRPr="00261107">
        <w:rPr>
          <w:rFonts w:ascii="Times New Roman" w:eastAsia="楷体_GB2312" w:hAnsi="Times New Roman" w:hint="eastAsia"/>
          <w:sz w:val="24"/>
          <w:szCs w:val="24"/>
        </w:rPr>
        <w:t>万吨，较上月底减少</w:t>
      </w:r>
      <w:r w:rsidRPr="00261107">
        <w:rPr>
          <w:rFonts w:ascii="Times New Roman" w:eastAsia="楷体_GB2312" w:hAnsi="Times New Roman" w:hint="eastAsia"/>
          <w:sz w:val="24"/>
          <w:szCs w:val="24"/>
        </w:rPr>
        <w:t xml:space="preserve"> 2 </w:t>
      </w:r>
      <w:r w:rsidRPr="00261107">
        <w:rPr>
          <w:rFonts w:ascii="Times New Roman" w:eastAsia="楷体_GB2312" w:hAnsi="Times New Roman" w:hint="eastAsia"/>
          <w:sz w:val="24"/>
          <w:szCs w:val="24"/>
        </w:rPr>
        <w:t>万吨</w:t>
      </w:r>
      <w:r>
        <w:rPr>
          <w:rFonts w:ascii="Times New Roman" w:eastAsia="楷体_GB2312" w:hAnsi="Times New Roman" w:hint="eastAsia"/>
          <w:sz w:val="24"/>
          <w:szCs w:val="24"/>
        </w:rPr>
        <w:t>；</w:t>
      </w:r>
      <w:r w:rsidRPr="00261107">
        <w:rPr>
          <w:rFonts w:ascii="Times New Roman" w:eastAsia="楷体_GB2312" w:hAnsi="Times New Roman" w:hint="eastAsia"/>
          <w:sz w:val="24"/>
          <w:szCs w:val="24"/>
        </w:rPr>
        <w:t>炼焦煤</w:t>
      </w:r>
      <w:r>
        <w:rPr>
          <w:rFonts w:ascii="Times New Roman" w:eastAsia="楷体_GB2312" w:hAnsi="Times New Roman" w:hint="eastAsia"/>
          <w:sz w:val="24"/>
          <w:szCs w:val="24"/>
        </w:rPr>
        <w:t>各主要</w:t>
      </w:r>
      <w:r w:rsidRPr="00261107">
        <w:rPr>
          <w:rFonts w:ascii="Times New Roman" w:eastAsia="楷体_GB2312" w:hAnsi="Times New Roman" w:hint="eastAsia"/>
          <w:sz w:val="24"/>
          <w:szCs w:val="24"/>
        </w:rPr>
        <w:t>港口库存总量</w:t>
      </w:r>
      <w:r w:rsidRPr="00261107">
        <w:rPr>
          <w:rFonts w:ascii="Times New Roman" w:eastAsia="楷体_GB2312" w:hAnsi="Times New Roman" w:hint="eastAsia"/>
          <w:sz w:val="24"/>
          <w:szCs w:val="24"/>
        </w:rPr>
        <w:t xml:space="preserve"> 470.8 </w:t>
      </w:r>
      <w:r w:rsidRPr="00261107">
        <w:rPr>
          <w:rFonts w:ascii="Times New Roman" w:eastAsia="楷体_GB2312" w:hAnsi="Times New Roman" w:hint="eastAsia"/>
          <w:sz w:val="24"/>
          <w:szCs w:val="24"/>
        </w:rPr>
        <w:t>万吨，较上月减少</w:t>
      </w:r>
      <w:r w:rsidRPr="00261107">
        <w:rPr>
          <w:rFonts w:ascii="Times New Roman" w:eastAsia="楷体_GB2312" w:hAnsi="Times New Roman" w:hint="eastAsia"/>
          <w:sz w:val="24"/>
          <w:szCs w:val="24"/>
        </w:rPr>
        <w:t xml:space="preserve"> 88.1 </w:t>
      </w:r>
      <w:r w:rsidRPr="00261107">
        <w:rPr>
          <w:rFonts w:ascii="Times New Roman" w:eastAsia="楷体_GB2312" w:hAnsi="Times New Roman" w:hint="eastAsia"/>
          <w:sz w:val="24"/>
          <w:szCs w:val="24"/>
        </w:rPr>
        <w:t>万吨，或减少</w:t>
      </w:r>
      <w:r w:rsidRPr="00261107">
        <w:rPr>
          <w:rFonts w:ascii="Times New Roman" w:eastAsia="楷体_GB2312" w:hAnsi="Times New Roman" w:hint="eastAsia"/>
          <w:sz w:val="24"/>
          <w:szCs w:val="24"/>
        </w:rPr>
        <w:t xml:space="preserve"> 15.76%</w:t>
      </w:r>
      <w:r w:rsidRPr="00261107">
        <w:rPr>
          <w:rFonts w:ascii="Times New Roman" w:eastAsia="楷体_GB2312" w:hAnsi="Times New Roman" w:hint="eastAsia"/>
          <w:sz w:val="24"/>
          <w:szCs w:val="24"/>
        </w:rPr>
        <w:t>。</w:t>
      </w:r>
    </w:p>
    <w:p w:rsidR="009E5757"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hint="eastAsia"/>
          <w:sz w:val="24"/>
          <w:szCs w:val="24"/>
        </w:rPr>
        <w:lastRenderedPageBreak/>
        <w:t>由于低迷行情使得相关企业维持低库存策略年初以来港口和下游钢厂、焦化企业的</w:t>
      </w:r>
      <w:r>
        <w:rPr>
          <w:rFonts w:ascii="Times New Roman" w:eastAsia="楷体_GB2312" w:hAnsi="Times New Roman" w:hint="eastAsia"/>
          <w:sz w:val="24"/>
          <w:szCs w:val="24"/>
        </w:rPr>
        <w:t>8</w:t>
      </w:r>
      <w:r>
        <w:rPr>
          <w:rFonts w:ascii="Times New Roman" w:eastAsia="楷体_GB2312" w:hAnsi="Times New Roman" w:hint="eastAsia"/>
          <w:sz w:val="24"/>
          <w:szCs w:val="24"/>
        </w:rPr>
        <w:t>月库存均出现不同程度降幅，但后期补库力度仍有待需求端配合。</w:t>
      </w:r>
    </w:p>
    <w:p w:rsidR="009E5757" w:rsidRPr="00A82F38" w:rsidRDefault="009E5757" w:rsidP="00B634C0">
      <w:pPr>
        <w:spacing w:line="300" w:lineRule="auto"/>
        <w:ind w:firstLineChars="200" w:firstLine="480"/>
        <w:jc w:val="left"/>
        <w:rPr>
          <w:rFonts w:ascii="Times New Roman" w:eastAsia="楷体_GB2312" w:hAnsi="Times New Roman"/>
          <w:b/>
          <w:sz w:val="24"/>
          <w:szCs w:val="24"/>
        </w:rPr>
      </w:pPr>
    </w:p>
    <w:p w:rsidR="009E5757" w:rsidRPr="006E30D5" w:rsidRDefault="009E5757" w:rsidP="009E5757">
      <w:pPr>
        <w:spacing w:line="300" w:lineRule="auto"/>
        <w:rPr>
          <w:rFonts w:ascii="Times New Roman" w:eastAsia="楷体_GB2312" w:hAnsi="Times New Roman"/>
          <w:b/>
          <w:sz w:val="24"/>
          <w:szCs w:val="24"/>
        </w:rPr>
      </w:pPr>
      <w:r w:rsidRPr="006E30D5">
        <w:rPr>
          <w:rFonts w:ascii="Times New Roman" w:eastAsia="楷体_GB2312" w:hAnsi="Times New Roman"/>
          <w:b/>
          <w:sz w:val="24"/>
          <w:szCs w:val="24"/>
        </w:rPr>
        <w:t>三、</w:t>
      </w:r>
      <w:r w:rsidR="00D61AFD">
        <w:rPr>
          <w:rFonts w:ascii="Times New Roman" w:eastAsia="楷体_GB2312" w:hAnsi="Times New Roman"/>
          <w:b/>
          <w:sz w:val="24"/>
          <w:szCs w:val="24"/>
        </w:rPr>
        <w:t>总结：煤焦低位震荡格局短期难改</w:t>
      </w:r>
      <w:r w:rsidRPr="006E30D5">
        <w:rPr>
          <w:rFonts w:ascii="Times New Roman" w:eastAsia="楷体_GB2312" w:hAnsi="Times New Roman" w:hint="eastAsia"/>
          <w:b/>
          <w:sz w:val="24"/>
          <w:szCs w:val="24"/>
        </w:rPr>
        <w:t xml:space="preserve"> </w:t>
      </w:r>
    </w:p>
    <w:p w:rsidR="009E5757" w:rsidRPr="00A6692F" w:rsidRDefault="009E5757" w:rsidP="009E5757">
      <w:pPr>
        <w:spacing w:line="300" w:lineRule="auto"/>
        <w:ind w:firstLine="480"/>
        <w:rPr>
          <w:rFonts w:ascii="Times New Roman" w:eastAsia="楷体_GB2312" w:hAnsi="Times New Roman"/>
          <w:sz w:val="24"/>
          <w:szCs w:val="24"/>
        </w:rPr>
      </w:pPr>
    </w:p>
    <w:p w:rsidR="009E5757" w:rsidRPr="00A82F38" w:rsidRDefault="009E5757" w:rsidP="009E5757">
      <w:pPr>
        <w:spacing w:line="300" w:lineRule="auto"/>
        <w:ind w:firstLineChars="200" w:firstLine="480"/>
        <w:jc w:val="left"/>
        <w:rPr>
          <w:rFonts w:ascii="Times New Roman" w:eastAsia="楷体_GB2312" w:hAnsi="Times New Roman"/>
          <w:sz w:val="24"/>
          <w:szCs w:val="24"/>
        </w:rPr>
      </w:pPr>
      <w:r>
        <w:rPr>
          <w:rFonts w:ascii="Times New Roman" w:eastAsia="楷体_GB2312" w:hAnsi="Times New Roman"/>
          <w:sz w:val="24"/>
          <w:szCs w:val="24"/>
        </w:rPr>
        <w:t>总体看来</w:t>
      </w:r>
      <w:r w:rsidRPr="008E6368">
        <w:rPr>
          <w:rFonts w:ascii="楷体_GB2312" w:eastAsia="楷体_GB2312" w:hAnsi="Times New Roman" w:hint="eastAsia"/>
          <w:sz w:val="24"/>
          <w:szCs w:val="24"/>
        </w:rPr>
        <w:t>，目前国内金融市场和外围市场不</w:t>
      </w:r>
      <w:r w:rsidR="00F81B78">
        <w:rPr>
          <w:rFonts w:ascii="楷体_GB2312" w:eastAsia="楷体_GB2312" w:hAnsi="Times New Roman" w:hint="eastAsia"/>
          <w:sz w:val="24"/>
          <w:szCs w:val="24"/>
        </w:rPr>
        <w:t>确定性风险因素依然存在，加之国内经济数</w:t>
      </w:r>
      <w:r w:rsidR="00F81B78" w:rsidRPr="003F061F">
        <w:rPr>
          <w:rFonts w:ascii="楷体_GB2312" w:eastAsia="楷体_GB2312" w:hAnsi="Times New Roman" w:hint="eastAsia"/>
          <w:sz w:val="24"/>
          <w:szCs w:val="24"/>
        </w:rPr>
        <w:t>据显示经济下行压力不减，需求</w:t>
      </w:r>
      <w:r w:rsidRPr="003F061F">
        <w:rPr>
          <w:rFonts w:ascii="楷体_GB2312" w:eastAsia="楷体_GB2312" w:hAnsi="Times New Roman" w:hint="eastAsia"/>
          <w:sz w:val="24"/>
          <w:szCs w:val="24"/>
        </w:rPr>
        <w:t>基本面尚无明显好转迹象</w:t>
      </w:r>
      <w:r w:rsidR="003F061F">
        <w:rPr>
          <w:rFonts w:ascii="楷体_GB2312" w:eastAsia="楷体_GB2312" w:hAnsi="Times New Roman" w:hint="eastAsia"/>
          <w:sz w:val="24"/>
          <w:szCs w:val="24"/>
        </w:rPr>
        <w:t>；短期传统</w:t>
      </w:r>
      <w:r w:rsidR="003F061F" w:rsidRPr="003F061F">
        <w:rPr>
          <w:rFonts w:ascii="楷体_GB2312" w:eastAsia="楷体_GB2312" w:hAnsi="Times New Roman" w:hint="eastAsia"/>
          <w:sz w:val="24"/>
          <w:szCs w:val="24"/>
        </w:rPr>
        <w:t>旺季补库和</w:t>
      </w:r>
      <w:r w:rsidR="003F061F">
        <w:rPr>
          <w:rFonts w:ascii="楷体_GB2312" w:eastAsia="楷体_GB2312" w:hAnsi="Times New Roman" w:hint="eastAsia"/>
          <w:sz w:val="24"/>
          <w:szCs w:val="24"/>
        </w:rPr>
        <w:t>上游</w:t>
      </w:r>
      <w:r w:rsidR="003F061F" w:rsidRPr="003F061F">
        <w:rPr>
          <w:rFonts w:ascii="楷体_GB2312" w:eastAsia="楷体_GB2312" w:hAnsi="Times New Roman" w:hint="eastAsia"/>
          <w:sz w:val="24"/>
          <w:szCs w:val="24"/>
        </w:rPr>
        <w:t>限产</w:t>
      </w:r>
      <w:r w:rsidR="003F061F" w:rsidRPr="003F061F">
        <w:rPr>
          <w:rFonts w:ascii="楷体_GB2312" w:eastAsia="楷体_GB2312" w:hAnsi="微软雅黑" w:cs="微软雅黑" w:hint="eastAsia"/>
          <w:sz w:val="24"/>
          <w:szCs w:val="24"/>
        </w:rPr>
        <w:t>等或对</w:t>
      </w:r>
      <w:r w:rsidR="003F061F">
        <w:rPr>
          <w:rFonts w:ascii="楷体_GB2312" w:eastAsia="楷体_GB2312" w:hAnsi="微软雅黑" w:cs="微软雅黑" w:hint="eastAsia"/>
          <w:sz w:val="24"/>
          <w:szCs w:val="24"/>
        </w:rPr>
        <w:t>市场构成一定支撑，但反弹幅度不宜高估。</w:t>
      </w:r>
      <w:r w:rsidR="00003EE3" w:rsidRPr="003F061F">
        <w:rPr>
          <w:rFonts w:ascii="楷体_GB2312" w:eastAsia="楷体_GB2312" w:hAnsi="Times New Roman" w:hint="eastAsia"/>
          <w:sz w:val="24"/>
          <w:szCs w:val="24"/>
        </w:rPr>
        <w:t>煤焦</w:t>
      </w:r>
      <w:r w:rsidR="00F81B78" w:rsidRPr="003F061F">
        <w:rPr>
          <w:rFonts w:ascii="楷体_GB2312" w:eastAsia="楷体_GB2312" w:hAnsi="Times New Roman" w:hint="eastAsia"/>
          <w:sz w:val="24"/>
          <w:szCs w:val="24"/>
        </w:rPr>
        <w:t>品种</w:t>
      </w:r>
      <w:r w:rsidR="003F061F">
        <w:rPr>
          <w:rFonts w:ascii="楷体_GB2312" w:eastAsia="楷体_GB2312" w:hAnsi="Times New Roman" w:hint="eastAsia"/>
          <w:sz w:val="24"/>
          <w:szCs w:val="24"/>
        </w:rPr>
        <w:t>短期</w:t>
      </w:r>
      <w:r w:rsidR="00003EE3" w:rsidRPr="003F061F">
        <w:rPr>
          <w:rFonts w:ascii="楷体_GB2312" w:eastAsia="楷体_GB2312" w:hAnsi="Times New Roman" w:hint="eastAsia"/>
          <w:sz w:val="24"/>
          <w:szCs w:val="24"/>
        </w:rPr>
        <w:t>或维持</w:t>
      </w:r>
      <w:r w:rsidR="00F81B78" w:rsidRPr="003F061F">
        <w:rPr>
          <w:rFonts w:ascii="楷体_GB2312" w:eastAsia="楷体_GB2312" w:hAnsi="Times New Roman" w:hint="eastAsia"/>
          <w:sz w:val="24"/>
          <w:szCs w:val="24"/>
        </w:rPr>
        <w:t>震荡筑底走势，</w:t>
      </w:r>
      <w:r w:rsidRPr="003F061F">
        <w:rPr>
          <w:rFonts w:ascii="楷体_GB2312" w:eastAsia="楷体_GB2312" w:hAnsi="Times New Roman" w:hint="eastAsia"/>
          <w:sz w:val="24"/>
          <w:szCs w:val="24"/>
        </w:rPr>
        <w:t>焦煤</w:t>
      </w:r>
      <w:r w:rsidR="003F061F">
        <w:rPr>
          <w:rFonts w:ascii="楷体_GB2312" w:eastAsia="楷体_GB2312" w:hAnsi="Times New Roman" w:hint="eastAsia"/>
          <w:sz w:val="24"/>
          <w:szCs w:val="24"/>
        </w:rPr>
        <w:t>JM1601预计</w:t>
      </w:r>
      <w:r w:rsidR="00C75CEB">
        <w:rPr>
          <w:rFonts w:ascii="楷体_GB2312" w:eastAsia="楷体_GB2312" w:hAnsi="Times New Roman" w:hint="eastAsia"/>
          <w:sz w:val="24"/>
          <w:szCs w:val="24"/>
        </w:rPr>
        <w:t>运行</w:t>
      </w:r>
      <w:r w:rsidR="003F061F">
        <w:rPr>
          <w:rFonts w:ascii="楷体_GB2312" w:eastAsia="楷体_GB2312" w:hAnsi="Times New Roman" w:hint="eastAsia"/>
          <w:sz w:val="24"/>
          <w:szCs w:val="24"/>
        </w:rPr>
        <w:t>区间550-600元/吨，焦炭</w:t>
      </w:r>
      <w:r w:rsidR="00C75CEB">
        <w:rPr>
          <w:rFonts w:ascii="楷体_GB2312" w:eastAsia="楷体_GB2312" w:hAnsi="Times New Roman" w:hint="eastAsia"/>
          <w:sz w:val="24"/>
          <w:szCs w:val="24"/>
        </w:rPr>
        <w:t>J16</w:t>
      </w:r>
      <w:r w:rsidR="003F061F">
        <w:rPr>
          <w:rFonts w:ascii="楷体_GB2312" w:eastAsia="楷体_GB2312" w:hAnsi="Times New Roman" w:hint="eastAsia"/>
          <w:sz w:val="24"/>
          <w:szCs w:val="24"/>
        </w:rPr>
        <w:t>0</w:t>
      </w:r>
      <w:r w:rsidR="00C75CEB">
        <w:rPr>
          <w:rFonts w:ascii="楷体_GB2312" w:eastAsia="楷体_GB2312" w:hAnsi="Times New Roman" w:hint="eastAsia"/>
          <w:sz w:val="24"/>
          <w:szCs w:val="24"/>
        </w:rPr>
        <w:t>1</w:t>
      </w:r>
      <w:r w:rsidR="003F061F">
        <w:rPr>
          <w:rFonts w:ascii="楷体_GB2312" w:eastAsia="楷体_GB2312" w:hAnsi="Times New Roman" w:hint="eastAsia"/>
          <w:sz w:val="24"/>
          <w:szCs w:val="24"/>
        </w:rPr>
        <w:t>区间770-820元/吨</w:t>
      </w:r>
      <w:r>
        <w:rPr>
          <w:rFonts w:ascii="Times New Roman" w:eastAsia="楷体_GB2312" w:hAnsi="Times New Roman" w:hint="eastAsia"/>
          <w:sz w:val="24"/>
          <w:szCs w:val="24"/>
        </w:rPr>
        <w:t>。</w:t>
      </w:r>
    </w:p>
    <w:p w:rsidR="00F669A4" w:rsidRDefault="00F669A4"/>
    <w:p w:rsidR="00C75CEB" w:rsidRDefault="00C75CEB"/>
    <w:p w:rsidR="00C75CEB" w:rsidRDefault="00C75CEB"/>
    <w:p w:rsidR="00C75CEB" w:rsidRDefault="00C75CEB"/>
    <w:p w:rsidR="00C75CEB" w:rsidRDefault="00C75CEB"/>
    <w:p w:rsidR="00C75CEB" w:rsidRDefault="00C75CEB"/>
    <w:p w:rsidR="00C75CEB" w:rsidRDefault="00C75CEB"/>
    <w:p w:rsidR="00C75CEB" w:rsidRDefault="00C75CEB"/>
    <w:p w:rsidR="00C75CEB" w:rsidRDefault="00C75CEB"/>
    <w:p w:rsidR="00C75CEB" w:rsidRDefault="00C75CEB"/>
    <w:p w:rsidR="00C75CEB" w:rsidRDefault="00C75CEB"/>
    <w:p w:rsidR="00C75CEB" w:rsidRDefault="00C75CEB">
      <w:bookmarkStart w:id="0" w:name="_GoBack"/>
      <w:bookmarkEnd w:id="0"/>
    </w:p>
    <w:p w:rsidR="00C75CEB" w:rsidRDefault="00C75CEB"/>
    <w:p w:rsidR="00C75CEB" w:rsidRPr="00C75CEB" w:rsidRDefault="00C75CEB" w:rsidP="00C75CEB">
      <w:pPr>
        <w:keepNext/>
        <w:keepLines/>
        <w:numPr>
          <w:ilvl w:val="0"/>
          <w:numId w:val="3"/>
        </w:numPr>
        <w:outlineLvl w:val="0"/>
        <w:rPr>
          <w:rFonts w:ascii="Times New Roman" w:eastAsia="楷体_GB2312" w:hAnsi="Times New Roman"/>
          <w:b/>
          <w:color w:val="005BAC"/>
          <w:kern w:val="44"/>
          <w:sz w:val="28"/>
        </w:rPr>
      </w:pPr>
      <w:r w:rsidRPr="00C75CEB">
        <w:rPr>
          <w:rFonts w:ascii="Times New Roman" w:eastAsia="楷体_GB2312" w:hAnsi="Times New Roman"/>
          <w:b/>
          <w:color w:val="005BAC"/>
          <w:kern w:val="44"/>
          <w:sz w:val="28"/>
        </w:rPr>
        <w:t>免责条款</w:t>
      </w:r>
    </w:p>
    <w:p w:rsidR="00C75CEB" w:rsidRPr="00C75CEB" w:rsidRDefault="00C75CEB" w:rsidP="00C75CEB">
      <w:pPr>
        <w:ind w:firstLine="448"/>
        <w:rPr>
          <w:rFonts w:ascii="Times New Roman" w:eastAsia="楷体_GB2312" w:hAnsi="Times New Roman"/>
          <w:b/>
          <w:bCs/>
          <w:iCs/>
          <w:color w:val="005BAC"/>
          <w:sz w:val="22"/>
        </w:rPr>
        <w:sectPr w:rsidR="00C75CEB" w:rsidRPr="00C75CEB" w:rsidSect="00C75CEB">
          <w:pgSz w:w="11906" w:h="16838"/>
          <w:pgMar w:top="1134" w:right="1531" w:bottom="1134" w:left="1531" w:header="851" w:footer="992" w:gutter="0"/>
          <w:cols w:space="720"/>
          <w:docGrid w:type="lines" w:linePitch="312"/>
        </w:sectPr>
      </w:pPr>
      <w:r w:rsidRPr="00C75CEB">
        <w:rPr>
          <w:rFonts w:ascii="Times New Roman" w:eastAsia="楷体_GB2312" w:hAnsi="Times New Roman"/>
          <w:sz w:val="22"/>
        </w:rPr>
        <w:t>本报告中的信息均来源于公开可获得资料，锦泰期货研发部力求准确可靠，但对这些信息的准确性及完整性不做任何保证，据此投资，责任自负。本报告不构成个人投资建议，也没有考虑到个别客户特殊的投资目标、财务状况或需要。客户应考虑本报告中的任何意见或建议是否符合其特定状况。本报告仅向特定客户传送，未经锦泰期货研发部授权许可，任何引用、转载以及向第三方传播的行为均可能承担法律责任。</w:t>
      </w:r>
    </w:p>
    <w:p w:rsidR="00C75CEB" w:rsidRPr="00C75CEB" w:rsidRDefault="00C75CEB"/>
    <w:sectPr w:rsidR="00C75CEB" w:rsidRPr="00C75CEB" w:rsidSect="00934F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altName w:val="Symbol"/>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19F4234"/>
    <w:multiLevelType w:val="hybridMultilevel"/>
    <w:tmpl w:val="75CA531A"/>
    <w:lvl w:ilvl="0" w:tplc="91EEF452">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4D6F4FEA"/>
    <w:multiLevelType w:val="hybridMultilevel"/>
    <w:tmpl w:val="D3E6BEC6"/>
    <w:lvl w:ilvl="0" w:tplc="BC164B0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5757"/>
    <w:rsid w:val="00003EE3"/>
    <w:rsid w:val="003F061F"/>
    <w:rsid w:val="004B4377"/>
    <w:rsid w:val="006B3F79"/>
    <w:rsid w:val="00934FE3"/>
    <w:rsid w:val="009748DD"/>
    <w:rsid w:val="009E5757"/>
    <w:rsid w:val="00B634C0"/>
    <w:rsid w:val="00B70576"/>
    <w:rsid w:val="00C75CEB"/>
    <w:rsid w:val="00D61AFD"/>
    <w:rsid w:val="00EA469B"/>
    <w:rsid w:val="00F669A4"/>
    <w:rsid w:val="00F81B78"/>
    <w:rsid w:val="00F825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757"/>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34C0"/>
    <w:rPr>
      <w:sz w:val="18"/>
      <w:szCs w:val="18"/>
    </w:rPr>
  </w:style>
  <w:style w:type="character" w:customStyle="1" w:styleId="Char">
    <w:name w:val="批注框文本 Char"/>
    <w:basedOn w:val="a0"/>
    <w:link w:val="a3"/>
    <w:uiPriority w:val="99"/>
    <w:semiHidden/>
    <w:rsid w:val="00B634C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edia/image6.emf"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emf" Type="http://schemas.openxmlformats.org/officeDocument/2006/relationships/image"/>
<Relationship Id="rId6" Target="media/image2.emf" Type="http://schemas.openxmlformats.org/officeDocument/2006/relationships/image"/>
<Relationship Id="rId7" Target="media/image3.emf" Type="http://schemas.openxmlformats.org/officeDocument/2006/relationships/image"/>
<Relationship Id="rId8" Target="media/image4.emf" Type="http://schemas.openxmlformats.org/officeDocument/2006/relationships/image"/>
<Relationship Id="rId9" Target="media/image5.emf"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388</Words>
  <Characters>2217</Characters>
  <Application>Microsoft Office Word</Application>
  <DocSecurity>0</DocSecurity>
  <Lines>18</Lines>
  <Paragraphs>5</Paragraphs>
  <ScaleCrop>false</ScaleCrop>
  <Company>MS</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2015-09-16T05:27:00Z</dcterms:created>
  <dc:creator>陈捷</dc:creator>
  <cp:lastModifiedBy>Administrator</cp:lastModifiedBy>
  <dcterms:modified xsi:type="dcterms:W3CDTF">2015-09-16T08:02:00Z</dcterms:modified>
  <cp:revision>6</cp:revision>
</cp:coreProperties>
</file>