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4C7" w:rsidRPr="00F11980" w:rsidRDefault="00F11980" w:rsidP="00F11980">
      <w:pPr>
        <w:jc w:val="center"/>
        <w:rPr>
          <w:rFonts w:ascii="黑体" w:eastAsia="黑体"/>
          <w:color w:val="796A4F"/>
          <w:sz w:val="24"/>
          <w:szCs w:val="24"/>
        </w:rPr>
      </w:pPr>
      <w:r w:rsidRPr="00F11980">
        <w:rPr>
          <w:rFonts w:ascii="黑体" w:eastAsia="黑体"/>
          <w:color w:val="796A4F"/>
          <w:sz w:val="38"/>
          <w:szCs w:val="24"/>
        </w:rPr>
        <w:t>钢厂利润回升</w:t>
      </w:r>
      <w:r w:rsidRPr="00F11980">
        <w:rPr>
          <w:rFonts w:ascii="黑体" w:eastAsia="黑体" w:hint="eastAsia"/>
          <w:color w:val="796A4F"/>
          <w:sz w:val="38"/>
          <w:szCs w:val="24"/>
        </w:rPr>
        <w:t xml:space="preserve"> 铁矿石低位震荡</w:t>
      </w:r>
    </w:p>
    <w:p w:rsidR="00243D5E" w:rsidRPr="00F11980" w:rsidRDefault="00022A10" w:rsidP="00F11980">
      <w:pPr>
        <w:rPr>
          <w:sz w:val="30"/>
          <w:szCs w:val="30"/>
        </w:rPr>
      </w:pPr>
      <w:r>
        <w:rPr>
          <w:rFonts w:ascii="黑体" w:eastAsia="黑体" w:hAnsi="宋体"/>
          <w:noProof/>
          <w:color w:val="99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DF024" wp14:editId="0FB25D3D">
                <wp:simplePos x="0" y="0"/>
                <wp:positionH relativeFrom="column">
                  <wp:posOffset>-457200</wp:posOffset>
                </wp:positionH>
                <wp:positionV relativeFrom="paragraph">
                  <wp:posOffset>192405</wp:posOffset>
                </wp:positionV>
                <wp:extent cx="1943100" cy="297180"/>
                <wp:effectExtent l="0" t="4445" r="3810" b="3175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32D" w:rsidRPr="00FA3260" w:rsidRDefault="00B3032D">
                            <w:pPr>
                              <w:rPr>
                                <w:color w:val="796A4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DF02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36pt;margin-top:15.15pt;width:153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9lktg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" filled="f" stroked="f">
                <v:textbox>
                  <w:txbxContent>
                    <w:p w:rsidR="00B3032D" w:rsidRPr="00FA3260" w:rsidRDefault="00B3032D">
                      <w:pPr>
                        <w:rPr>
                          <w:color w:val="796A4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AF9D90" wp14:editId="143C8431">
                <wp:simplePos x="0" y="0"/>
                <wp:positionH relativeFrom="column">
                  <wp:posOffset>-800100</wp:posOffset>
                </wp:positionH>
                <wp:positionV relativeFrom="paragraph">
                  <wp:posOffset>5351780</wp:posOffset>
                </wp:positionV>
                <wp:extent cx="7658100" cy="726440"/>
                <wp:effectExtent l="0" t="1270" r="381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AB015" id="Rectangle 13" o:spid="_x0000_s1026" style="position:absolute;left:0;text-align:left;margin-left:-63pt;margin-top:421.4pt;width:603pt;height:5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A80E56" wp14:editId="7A3ADE78">
                <wp:simplePos x="0" y="0"/>
                <wp:positionH relativeFrom="column">
                  <wp:posOffset>-571500</wp:posOffset>
                </wp:positionH>
                <wp:positionV relativeFrom="paragraph">
                  <wp:posOffset>5399405</wp:posOffset>
                </wp:positionV>
                <wp:extent cx="2127250" cy="297180"/>
                <wp:effectExtent l="0" t="1270" r="635" b="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32D" w:rsidRPr="005E6179" w:rsidRDefault="00B3032D">
                            <w:pPr>
                              <w:rPr>
                                <w:color w:val="796A4F"/>
                              </w:rPr>
                            </w:pPr>
                            <w:r w:rsidRPr="005E6179">
                              <w:rPr>
                                <w:rFonts w:ascii="新宋体" w:eastAsia="新宋体" w:cs="新宋体" w:hint="eastAsia"/>
                                <w:color w:val="796A4F"/>
                                <w:szCs w:val="21"/>
                              </w:rPr>
                              <w:t>请务必阅读最后重要事项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0E56" id="Text Box 36" o:spid="_x0000_s1027" type="#_x0000_t202" style="position:absolute;margin-left:-45pt;margin-top:425.15pt;width:167.5pt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Eo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" filled="f" stroked="f">
                <v:textbox>
                  <w:txbxContent>
                    <w:p w:rsidR="00B3032D" w:rsidRPr="005E6179" w:rsidRDefault="00B3032D">
                      <w:pPr>
                        <w:rPr>
                          <w:color w:val="796A4F"/>
                        </w:rPr>
                      </w:pPr>
                      <w:r w:rsidRPr="005E6179">
                        <w:rPr>
                          <w:rFonts w:ascii="新宋体" w:eastAsia="新宋体" w:cs="新宋体" w:hint="eastAsia"/>
                          <w:color w:val="796A4F"/>
                          <w:szCs w:val="21"/>
                        </w:rPr>
                        <w:t>请务必阅读最后重要事项</w:t>
                      </w:r>
                    </w:p>
                  </w:txbxContent>
                </v:textbox>
              </v:shape>
            </w:pict>
          </mc:Fallback>
        </mc:AlternateContent>
      </w:r>
      <w:r w:rsidR="00243D5E" w:rsidRPr="00644716">
        <w:rPr>
          <w:rFonts w:ascii="黑体" w:eastAsia="黑体" w:hint="eastAsia"/>
          <w:color w:val="796A4F"/>
          <w:sz w:val="24"/>
          <w:szCs w:val="24"/>
        </w:rPr>
        <w:t>1、</w:t>
      </w:r>
      <w:r w:rsidR="00A25D32">
        <w:rPr>
          <w:rFonts w:ascii="黑体" w:eastAsia="黑体" w:hint="eastAsia"/>
          <w:color w:val="796A4F"/>
          <w:sz w:val="24"/>
          <w:szCs w:val="24"/>
        </w:rPr>
        <w:t>上</w:t>
      </w:r>
      <w:r w:rsidR="00243D5E">
        <w:rPr>
          <w:rFonts w:ascii="黑体" w:eastAsia="黑体" w:hint="eastAsia"/>
          <w:color w:val="796A4F"/>
          <w:sz w:val="24"/>
          <w:szCs w:val="24"/>
        </w:rPr>
        <w:t>周钢铁及原料品种</w:t>
      </w:r>
      <w:r w:rsidR="007470F0">
        <w:rPr>
          <w:rFonts w:ascii="黑体" w:eastAsia="黑体" w:hint="eastAsia"/>
          <w:color w:val="796A4F"/>
          <w:sz w:val="24"/>
          <w:szCs w:val="24"/>
        </w:rPr>
        <w:t>延续弱势</w:t>
      </w:r>
      <w:bookmarkStart w:id="0" w:name="_GoBack"/>
      <w:bookmarkEnd w:id="0"/>
    </w:p>
    <w:p w:rsidR="00243D5E" w:rsidRDefault="000C0E86" w:rsidP="00243D5E">
      <w:pPr>
        <w:ind w:firstLine="420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/>
          <w:color w:val="796A4F"/>
          <w:sz w:val="21"/>
          <w:szCs w:val="21"/>
        </w:rPr>
        <w:t>10</w:t>
      </w:r>
      <w:r w:rsidR="008D5FA2" w:rsidRPr="008D5FA2">
        <w:rPr>
          <w:rFonts w:ascii="Arial" w:hAnsi="Arial" w:cs="Arial" w:hint="eastAsia"/>
          <w:color w:val="796A4F"/>
          <w:sz w:val="21"/>
          <w:szCs w:val="21"/>
        </w:rPr>
        <w:t>月</w:t>
      </w:r>
      <w:r>
        <w:rPr>
          <w:rFonts w:ascii="Arial" w:hAnsi="Arial" w:cs="Arial" w:hint="eastAsia"/>
          <w:color w:val="796A4F"/>
          <w:sz w:val="21"/>
          <w:szCs w:val="21"/>
        </w:rPr>
        <w:t>实体经济</w:t>
      </w:r>
      <w:r w:rsidR="008D5FA2">
        <w:rPr>
          <w:rFonts w:ascii="Arial" w:hAnsi="Arial" w:cs="Arial" w:hint="eastAsia"/>
          <w:color w:val="796A4F"/>
          <w:sz w:val="21"/>
          <w:szCs w:val="21"/>
        </w:rPr>
        <w:t>低迷，</w:t>
      </w:r>
      <w:r>
        <w:rPr>
          <w:rFonts w:ascii="Arial" w:hAnsi="Arial" w:cs="Arial" w:hint="eastAsia"/>
          <w:color w:val="796A4F"/>
          <w:sz w:val="21"/>
          <w:szCs w:val="21"/>
        </w:rPr>
        <w:t>下游需求萎缩严重</w:t>
      </w:r>
      <w:r w:rsidR="008D5FA2">
        <w:rPr>
          <w:rFonts w:ascii="Arial" w:hAnsi="Arial" w:cs="Arial" w:hint="eastAsia"/>
          <w:color w:val="796A4F"/>
          <w:sz w:val="21"/>
          <w:szCs w:val="21"/>
        </w:rPr>
        <w:t>，</w:t>
      </w:r>
      <w:r w:rsidR="007470F0">
        <w:rPr>
          <w:rFonts w:ascii="Arial" w:hAnsi="Arial" w:cs="Arial" w:hint="eastAsia"/>
          <w:color w:val="796A4F"/>
          <w:sz w:val="21"/>
          <w:szCs w:val="21"/>
        </w:rPr>
        <w:t>11</w:t>
      </w:r>
      <w:r w:rsidR="007470F0">
        <w:rPr>
          <w:rFonts w:ascii="Arial" w:hAnsi="Arial" w:cs="Arial" w:hint="eastAsia"/>
          <w:color w:val="796A4F"/>
          <w:sz w:val="21"/>
          <w:szCs w:val="21"/>
        </w:rPr>
        <w:t>月气温季节性下降，需求雪上加霜，</w:t>
      </w:r>
      <w:r w:rsidR="008D5FA2">
        <w:rPr>
          <w:rFonts w:ascii="Arial" w:hAnsi="Arial" w:cs="Arial" w:hint="eastAsia"/>
          <w:color w:val="796A4F"/>
          <w:sz w:val="21"/>
          <w:szCs w:val="21"/>
        </w:rPr>
        <w:t>传导</w:t>
      </w:r>
      <w:proofErr w:type="gramStart"/>
      <w:r w:rsidR="008D5FA2">
        <w:rPr>
          <w:rFonts w:ascii="Arial" w:hAnsi="Arial" w:cs="Arial" w:hint="eastAsia"/>
          <w:color w:val="796A4F"/>
          <w:sz w:val="21"/>
          <w:szCs w:val="21"/>
        </w:rPr>
        <w:t>至商品</w:t>
      </w:r>
      <w:proofErr w:type="gramEnd"/>
      <w:r w:rsidR="008D5FA2">
        <w:rPr>
          <w:rFonts w:ascii="Arial" w:hAnsi="Arial" w:cs="Arial" w:hint="eastAsia"/>
          <w:color w:val="796A4F"/>
          <w:sz w:val="21"/>
          <w:szCs w:val="21"/>
        </w:rPr>
        <w:t>市场。截至</w:t>
      </w:r>
      <w:r>
        <w:rPr>
          <w:rFonts w:ascii="Arial" w:hAnsi="Arial" w:cs="Arial"/>
          <w:color w:val="796A4F"/>
          <w:sz w:val="21"/>
          <w:szCs w:val="21"/>
        </w:rPr>
        <w:t>11</w:t>
      </w:r>
      <w:r w:rsidR="008D5FA2">
        <w:rPr>
          <w:rFonts w:ascii="Arial" w:hAnsi="Arial" w:cs="Arial" w:hint="eastAsia"/>
          <w:color w:val="796A4F"/>
          <w:sz w:val="21"/>
          <w:szCs w:val="21"/>
        </w:rPr>
        <w:t>月</w:t>
      </w:r>
      <w:r w:rsidR="007470F0">
        <w:rPr>
          <w:rFonts w:ascii="Arial" w:hAnsi="Arial" w:cs="Arial"/>
          <w:color w:val="796A4F"/>
          <w:sz w:val="21"/>
          <w:szCs w:val="21"/>
        </w:rPr>
        <w:t>6</w:t>
      </w:r>
      <w:r w:rsidR="008D5FA2">
        <w:rPr>
          <w:rFonts w:ascii="Arial" w:hAnsi="Arial" w:cs="Arial" w:hint="eastAsia"/>
          <w:color w:val="796A4F"/>
          <w:sz w:val="21"/>
          <w:szCs w:val="21"/>
        </w:rPr>
        <w:t>日</w:t>
      </w:r>
      <w:r w:rsidR="00F365D6">
        <w:rPr>
          <w:rFonts w:ascii="Arial" w:hAnsi="Arial" w:cs="Arial" w:hint="eastAsia"/>
          <w:color w:val="796A4F"/>
          <w:sz w:val="21"/>
          <w:szCs w:val="21"/>
        </w:rPr>
        <w:t>周涨跌为</w:t>
      </w:r>
      <w:r w:rsidR="008D5FA2">
        <w:rPr>
          <w:rFonts w:ascii="Arial" w:hAnsi="Arial" w:cs="Arial" w:hint="eastAsia"/>
          <w:color w:val="796A4F"/>
          <w:sz w:val="21"/>
          <w:szCs w:val="21"/>
        </w:rPr>
        <w:t>，铁矿石期货下跌</w:t>
      </w:r>
      <w:r w:rsidR="007470F0">
        <w:rPr>
          <w:rFonts w:ascii="Arial" w:hAnsi="Arial" w:cs="Arial"/>
          <w:color w:val="796A4F"/>
          <w:sz w:val="21"/>
          <w:szCs w:val="21"/>
        </w:rPr>
        <w:t>3.74</w:t>
      </w:r>
      <w:r w:rsidR="008D5FA2">
        <w:rPr>
          <w:rFonts w:ascii="Arial" w:hAnsi="Arial" w:cs="Arial" w:hint="eastAsia"/>
          <w:color w:val="796A4F"/>
          <w:sz w:val="21"/>
          <w:szCs w:val="21"/>
        </w:rPr>
        <w:t>%</w:t>
      </w:r>
      <w:r w:rsidR="008D5FA2">
        <w:rPr>
          <w:rFonts w:ascii="Arial" w:hAnsi="Arial" w:cs="Arial" w:hint="eastAsia"/>
          <w:color w:val="796A4F"/>
          <w:sz w:val="21"/>
          <w:szCs w:val="21"/>
        </w:rPr>
        <w:t>，</w:t>
      </w:r>
      <w:r w:rsidR="007470F0">
        <w:rPr>
          <w:rFonts w:ascii="Arial" w:hAnsi="Arial" w:cs="Arial" w:hint="eastAsia"/>
          <w:color w:val="796A4F"/>
          <w:sz w:val="21"/>
          <w:szCs w:val="21"/>
        </w:rPr>
        <w:t>焦炭期货下跌</w:t>
      </w:r>
      <w:r w:rsidR="007470F0">
        <w:rPr>
          <w:rFonts w:ascii="Arial" w:hAnsi="Arial" w:cs="Arial"/>
          <w:color w:val="796A4F"/>
          <w:sz w:val="21"/>
          <w:szCs w:val="21"/>
        </w:rPr>
        <w:t>1.72</w:t>
      </w:r>
      <w:r w:rsidR="007470F0">
        <w:rPr>
          <w:rFonts w:ascii="Arial" w:hAnsi="Arial" w:cs="Arial" w:hint="eastAsia"/>
          <w:color w:val="796A4F"/>
          <w:sz w:val="21"/>
          <w:szCs w:val="21"/>
        </w:rPr>
        <w:t>%</w:t>
      </w:r>
      <w:r w:rsidR="007470F0">
        <w:rPr>
          <w:rFonts w:ascii="Arial" w:hAnsi="Arial" w:cs="Arial" w:hint="eastAsia"/>
          <w:color w:val="796A4F"/>
          <w:sz w:val="21"/>
          <w:szCs w:val="21"/>
        </w:rPr>
        <w:t>，</w:t>
      </w:r>
      <w:r w:rsidR="008D5FA2">
        <w:rPr>
          <w:rFonts w:ascii="Arial" w:hAnsi="Arial" w:cs="Arial" w:hint="eastAsia"/>
          <w:color w:val="796A4F"/>
          <w:sz w:val="21"/>
          <w:szCs w:val="21"/>
        </w:rPr>
        <w:t>螺纹钢期货下跌达</w:t>
      </w:r>
      <w:r w:rsidR="007470F0">
        <w:rPr>
          <w:rFonts w:ascii="Arial" w:hAnsi="Arial" w:cs="Arial"/>
          <w:color w:val="796A4F"/>
          <w:sz w:val="21"/>
          <w:szCs w:val="21"/>
        </w:rPr>
        <w:t>0.17</w:t>
      </w:r>
      <w:r w:rsidR="008D5FA2">
        <w:rPr>
          <w:rFonts w:ascii="Arial" w:hAnsi="Arial" w:cs="Arial" w:hint="eastAsia"/>
          <w:color w:val="796A4F"/>
          <w:sz w:val="21"/>
          <w:szCs w:val="21"/>
        </w:rPr>
        <w:t>%</w:t>
      </w:r>
      <w:r w:rsidR="008D5FA2">
        <w:rPr>
          <w:rFonts w:ascii="Arial" w:hAnsi="Arial" w:cs="Arial" w:hint="eastAsia"/>
          <w:color w:val="796A4F"/>
          <w:sz w:val="21"/>
          <w:szCs w:val="21"/>
        </w:rPr>
        <w:t>，焦煤期货</w:t>
      </w:r>
      <w:r w:rsidR="007470F0">
        <w:rPr>
          <w:rFonts w:ascii="Arial" w:hAnsi="Arial" w:cs="Arial" w:hint="eastAsia"/>
          <w:color w:val="796A4F"/>
          <w:sz w:val="21"/>
          <w:szCs w:val="21"/>
        </w:rPr>
        <w:t>涨</w:t>
      </w:r>
      <w:r w:rsidR="007470F0">
        <w:rPr>
          <w:rFonts w:ascii="Arial" w:hAnsi="Arial" w:cs="Arial" w:hint="eastAsia"/>
          <w:color w:val="796A4F"/>
          <w:sz w:val="21"/>
          <w:szCs w:val="21"/>
        </w:rPr>
        <w:t>1.08</w:t>
      </w:r>
      <w:r w:rsidR="008D5FA2">
        <w:rPr>
          <w:rFonts w:ascii="Arial" w:hAnsi="Arial" w:cs="Arial" w:hint="eastAsia"/>
          <w:color w:val="796A4F"/>
          <w:sz w:val="21"/>
          <w:szCs w:val="21"/>
        </w:rPr>
        <w:t>%</w:t>
      </w:r>
      <w:r w:rsidR="008D5FA2">
        <w:rPr>
          <w:rFonts w:ascii="Arial" w:hAnsi="Arial" w:cs="Arial" w:hint="eastAsia"/>
          <w:color w:val="796A4F"/>
          <w:sz w:val="21"/>
          <w:szCs w:val="21"/>
        </w:rPr>
        <w:t>，同时</w:t>
      </w:r>
      <w:r w:rsidR="007470F0">
        <w:rPr>
          <w:rFonts w:ascii="Arial" w:hAnsi="Arial" w:cs="Arial" w:hint="eastAsia"/>
          <w:color w:val="796A4F"/>
          <w:sz w:val="21"/>
          <w:szCs w:val="21"/>
        </w:rPr>
        <w:t>部分品种开始移仓换月</w:t>
      </w:r>
      <w:r w:rsidR="008D5FA2">
        <w:rPr>
          <w:rFonts w:ascii="Arial" w:hAnsi="Arial" w:cs="Arial" w:hint="eastAsia"/>
          <w:color w:val="796A4F"/>
          <w:sz w:val="21"/>
          <w:szCs w:val="21"/>
        </w:rPr>
        <w:t>。</w:t>
      </w:r>
    </w:p>
    <w:p w:rsidR="00C744C7" w:rsidRPr="00644716" w:rsidRDefault="00EF7916" w:rsidP="0053230A">
      <w:pPr>
        <w:ind w:leftChars="-81" w:left="-178"/>
        <w:rPr>
          <w:rFonts w:ascii="黑体" w:eastAsia="黑体"/>
          <w:color w:val="796A4F"/>
          <w:sz w:val="24"/>
          <w:szCs w:val="24"/>
        </w:rPr>
      </w:pPr>
      <w:r>
        <w:rPr>
          <w:rFonts w:ascii="黑体" w:eastAsia="黑体"/>
          <w:color w:val="796A4F"/>
          <w:sz w:val="24"/>
          <w:szCs w:val="24"/>
        </w:rPr>
        <w:t>2</w:t>
      </w:r>
      <w:r w:rsidR="00644716" w:rsidRPr="00644716">
        <w:rPr>
          <w:rFonts w:ascii="黑体" w:eastAsia="黑体" w:hint="eastAsia"/>
          <w:color w:val="796A4F"/>
          <w:sz w:val="24"/>
          <w:szCs w:val="24"/>
        </w:rPr>
        <w:t>、</w:t>
      </w:r>
      <w:r w:rsidR="00DA2E8F" w:rsidRPr="00DA2E8F">
        <w:rPr>
          <w:rFonts w:ascii="黑体" w:eastAsia="黑体" w:hint="eastAsia"/>
          <w:color w:val="796A4F"/>
          <w:sz w:val="24"/>
          <w:szCs w:val="24"/>
        </w:rPr>
        <w:t>宏观偏弱 钢铁需求难言乐观</w:t>
      </w:r>
    </w:p>
    <w:p w:rsidR="00035115" w:rsidRDefault="00DA2E8F" w:rsidP="00035115">
      <w:pPr>
        <w:ind w:firstLine="420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 w:hint="eastAsia"/>
          <w:color w:val="796A4F"/>
          <w:sz w:val="21"/>
          <w:szCs w:val="21"/>
        </w:rPr>
        <w:t>我国经济一直都是投资占主导地位，因此宏观经济与钢铁需求相关性较高。当宏观经济疲弱时，钢铁需求就下行，而宏观经济起底回升时，钢铁需求就开始回暖。</w:t>
      </w:r>
    </w:p>
    <w:p w:rsidR="00E319C0" w:rsidRDefault="00DA2E8F" w:rsidP="00B3032D">
      <w:pPr>
        <w:ind w:firstLine="420"/>
        <w:jc w:val="both"/>
        <w:rPr>
          <w:rFonts w:ascii="Arial" w:hAnsi="Arial" w:cs="Arial"/>
          <w:color w:val="796A4F"/>
          <w:sz w:val="21"/>
          <w:szCs w:val="21"/>
        </w:rPr>
      </w:pPr>
      <w:r w:rsidRPr="00DA2E8F">
        <w:rPr>
          <w:rFonts w:ascii="Arial" w:hAnsi="Arial" w:cs="Arial" w:hint="eastAsia"/>
          <w:color w:val="796A4F"/>
          <w:sz w:val="21"/>
          <w:szCs w:val="21"/>
        </w:rPr>
        <w:t>中国物流与采购联合会、国家统计局服务业调查中心</w:t>
      </w:r>
      <w:r w:rsidR="005460BD">
        <w:rPr>
          <w:rFonts w:ascii="Arial" w:hAnsi="Arial" w:cs="Arial"/>
          <w:color w:val="796A4F"/>
          <w:sz w:val="21"/>
          <w:szCs w:val="21"/>
        </w:rPr>
        <w:t>11</w:t>
      </w:r>
      <w:r w:rsidRPr="00DA2E8F">
        <w:rPr>
          <w:rFonts w:ascii="Arial" w:hAnsi="Arial" w:cs="Arial" w:hint="eastAsia"/>
          <w:color w:val="796A4F"/>
          <w:sz w:val="21"/>
          <w:szCs w:val="21"/>
        </w:rPr>
        <w:t>月</w:t>
      </w:r>
      <w:r w:rsidRPr="00DA2E8F">
        <w:rPr>
          <w:rFonts w:ascii="Arial" w:hAnsi="Arial" w:cs="Arial" w:hint="eastAsia"/>
          <w:color w:val="796A4F"/>
          <w:sz w:val="21"/>
          <w:szCs w:val="21"/>
        </w:rPr>
        <w:t>1</w:t>
      </w:r>
      <w:r w:rsidRPr="00DA2E8F">
        <w:rPr>
          <w:rFonts w:ascii="Arial" w:hAnsi="Arial" w:cs="Arial" w:hint="eastAsia"/>
          <w:color w:val="796A4F"/>
          <w:sz w:val="21"/>
          <w:szCs w:val="21"/>
        </w:rPr>
        <w:t>日发布的数据显示，</w:t>
      </w:r>
      <w:r w:rsidR="005460BD">
        <w:rPr>
          <w:rFonts w:ascii="Arial" w:hAnsi="Arial" w:cs="Arial"/>
          <w:color w:val="796A4F"/>
          <w:sz w:val="21"/>
          <w:szCs w:val="21"/>
        </w:rPr>
        <w:t>10</w:t>
      </w:r>
      <w:r w:rsidRPr="00DA2E8F">
        <w:rPr>
          <w:rFonts w:ascii="Arial" w:hAnsi="Arial" w:cs="Arial" w:hint="eastAsia"/>
          <w:color w:val="796A4F"/>
          <w:sz w:val="21"/>
          <w:szCs w:val="21"/>
        </w:rPr>
        <w:t>月份中国制造业采购经理指数（</w:t>
      </w:r>
      <w:r w:rsidRPr="00DA2E8F">
        <w:rPr>
          <w:rFonts w:ascii="Arial" w:hAnsi="Arial" w:cs="Arial" w:hint="eastAsia"/>
          <w:color w:val="796A4F"/>
          <w:sz w:val="21"/>
          <w:szCs w:val="21"/>
        </w:rPr>
        <w:t>PMI</w:t>
      </w:r>
      <w:r w:rsidRPr="00DA2E8F">
        <w:rPr>
          <w:rFonts w:ascii="Arial" w:hAnsi="Arial" w:cs="Arial" w:hint="eastAsia"/>
          <w:color w:val="796A4F"/>
          <w:sz w:val="21"/>
          <w:szCs w:val="21"/>
        </w:rPr>
        <w:t>）为</w:t>
      </w:r>
      <w:r w:rsidR="005460BD">
        <w:rPr>
          <w:rFonts w:ascii="Arial" w:hAnsi="Arial" w:cs="Arial"/>
          <w:color w:val="796A4F"/>
          <w:sz w:val="21"/>
          <w:szCs w:val="21"/>
        </w:rPr>
        <w:t>49.8</w:t>
      </w:r>
      <w:r w:rsidRPr="00DA2E8F">
        <w:rPr>
          <w:rFonts w:ascii="Arial" w:hAnsi="Arial" w:cs="Arial" w:hint="eastAsia"/>
          <w:color w:val="796A4F"/>
          <w:sz w:val="21"/>
          <w:szCs w:val="21"/>
        </w:rPr>
        <w:t>%</w:t>
      </w:r>
      <w:r w:rsidRPr="00DA2E8F">
        <w:rPr>
          <w:rFonts w:ascii="Arial" w:hAnsi="Arial" w:cs="Arial" w:hint="eastAsia"/>
          <w:color w:val="796A4F"/>
          <w:sz w:val="21"/>
          <w:szCs w:val="21"/>
        </w:rPr>
        <w:t>，同上月持平</w:t>
      </w:r>
      <w:r w:rsidR="00A950CF">
        <w:rPr>
          <w:rFonts w:ascii="Arial" w:hAnsi="Arial" w:cs="Arial" w:hint="eastAsia"/>
          <w:color w:val="796A4F"/>
          <w:sz w:val="21"/>
          <w:szCs w:val="21"/>
        </w:rPr>
        <w:t>，</w:t>
      </w:r>
      <w:r w:rsidR="005460BD">
        <w:rPr>
          <w:rFonts w:ascii="Arial" w:hAnsi="Arial" w:cs="Arial" w:hint="eastAsia"/>
          <w:color w:val="796A4F"/>
          <w:sz w:val="21"/>
          <w:szCs w:val="21"/>
        </w:rPr>
        <w:t>仍然在荣枯线下方</w:t>
      </w:r>
      <w:r w:rsidR="00A950CF">
        <w:rPr>
          <w:rFonts w:ascii="Arial" w:hAnsi="Arial" w:cs="Arial" w:hint="eastAsia"/>
          <w:color w:val="796A4F"/>
          <w:sz w:val="21"/>
          <w:szCs w:val="21"/>
        </w:rPr>
        <w:t>。</w:t>
      </w:r>
      <w:r w:rsidR="00A950CF" w:rsidRPr="00A950CF">
        <w:rPr>
          <w:rFonts w:ascii="Arial" w:hAnsi="Arial" w:cs="Arial" w:hint="eastAsia"/>
          <w:color w:val="796A4F"/>
          <w:sz w:val="21"/>
          <w:szCs w:val="21"/>
        </w:rPr>
        <w:t>其中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生产指数、从业人员</w:t>
      </w:r>
      <w:proofErr w:type="gramStart"/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指数双跌显示</w:t>
      </w:r>
      <w:proofErr w:type="gramEnd"/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制造业生产当前仍承受一定的收缩压力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;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原材料库存指数下降受外部因素影响较大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;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作为</w:t>
      </w:r>
      <w:proofErr w:type="gramStart"/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逆指标</w:t>
      </w:r>
      <w:proofErr w:type="gramEnd"/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的供应商配送时间指数下降</w:t>
      </w:r>
      <w:proofErr w:type="gramStart"/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虽显示</w:t>
      </w:r>
      <w:proofErr w:type="gramEnd"/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经济活跃度有向好势头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,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但仍不明显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;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新订单指数连续三个月回升</w:t>
      </w:r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,</w:t>
      </w:r>
      <w:proofErr w:type="gramStart"/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表明造业未来</w:t>
      </w:r>
      <w:proofErr w:type="gramEnd"/>
      <w:r w:rsidR="005460BD" w:rsidRPr="005460BD">
        <w:rPr>
          <w:rFonts w:ascii="Arial" w:hAnsi="Arial" w:cs="Arial" w:hint="eastAsia"/>
          <w:color w:val="796A4F"/>
          <w:sz w:val="21"/>
          <w:szCs w:val="21"/>
        </w:rPr>
        <w:t>需求或有改善。</w:t>
      </w:r>
    </w:p>
    <w:p w:rsidR="00D41049" w:rsidRDefault="00D41049" w:rsidP="00035115">
      <w:pPr>
        <w:ind w:firstLine="420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 w:hint="eastAsia"/>
          <w:color w:val="796A4F"/>
          <w:sz w:val="21"/>
          <w:szCs w:val="21"/>
        </w:rPr>
        <w:t>图</w:t>
      </w:r>
      <w:r w:rsidR="00B3032D">
        <w:rPr>
          <w:rFonts w:ascii="Arial" w:hAnsi="Arial" w:cs="Arial"/>
          <w:color w:val="796A4F"/>
          <w:sz w:val="21"/>
          <w:szCs w:val="21"/>
        </w:rPr>
        <w:t>1</w:t>
      </w:r>
      <w:r>
        <w:rPr>
          <w:rFonts w:ascii="Arial" w:hAnsi="Arial" w:cs="Arial" w:hint="eastAsia"/>
          <w:color w:val="796A4F"/>
          <w:sz w:val="21"/>
          <w:szCs w:val="21"/>
        </w:rPr>
        <w:t>：</w:t>
      </w:r>
      <w:r w:rsidR="004A48A4">
        <w:rPr>
          <w:rFonts w:ascii="Arial" w:hAnsi="Arial" w:cs="Arial" w:hint="eastAsia"/>
          <w:color w:val="796A4F"/>
          <w:sz w:val="21"/>
          <w:szCs w:val="21"/>
        </w:rPr>
        <w:t>中采</w:t>
      </w:r>
      <w:r w:rsidR="004A48A4">
        <w:rPr>
          <w:rFonts w:ascii="Arial" w:hAnsi="Arial" w:cs="Arial" w:hint="eastAsia"/>
          <w:color w:val="796A4F"/>
          <w:sz w:val="21"/>
          <w:szCs w:val="21"/>
        </w:rPr>
        <w:t>PMI</w:t>
      </w:r>
      <w:r w:rsidR="004A48A4">
        <w:rPr>
          <w:rFonts w:ascii="Arial" w:hAnsi="Arial" w:cs="Arial" w:hint="eastAsia"/>
          <w:color w:val="796A4F"/>
          <w:sz w:val="21"/>
          <w:szCs w:val="21"/>
        </w:rPr>
        <w:t>指数</w:t>
      </w:r>
    </w:p>
    <w:p w:rsidR="00D41049" w:rsidRDefault="00E62FF1" w:rsidP="00D41049">
      <w:pPr>
        <w:ind w:firstLine="420"/>
        <w:jc w:val="center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/>
          <w:noProof/>
          <w:color w:val="796A4F"/>
          <w:sz w:val="21"/>
          <w:szCs w:val="21"/>
        </w:rPr>
        <w:drawing>
          <wp:inline distT="0" distB="0" distL="0" distR="0" wp14:anchorId="2A824C12">
            <wp:extent cx="4584700" cy="275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049" w:rsidRPr="0053230A" w:rsidRDefault="00D41049" w:rsidP="00D41049">
      <w:pPr>
        <w:spacing w:beforeLines="50" w:before="156" w:afterLines="50" w:after="156" w:line="240" w:lineRule="auto"/>
        <w:outlineLvl w:val="2"/>
        <w:rPr>
          <w:rStyle w:val="a5"/>
          <w:b w:val="0"/>
          <w:i/>
          <w:color w:val="796A4F"/>
          <w:sz w:val="21"/>
          <w:szCs w:val="21"/>
        </w:rPr>
      </w:pPr>
      <w:r w:rsidRPr="0053230A">
        <w:rPr>
          <w:rFonts w:hint="eastAsia"/>
          <w:bCs/>
          <w:i/>
          <w:color w:val="796A4F"/>
          <w:sz w:val="21"/>
          <w:szCs w:val="21"/>
        </w:rPr>
        <w:t>资料来源：</w:t>
      </w:r>
      <w:r>
        <w:rPr>
          <w:rFonts w:hint="eastAsia"/>
          <w:bCs/>
          <w:i/>
          <w:color w:val="796A4F"/>
          <w:sz w:val="21"/>
          <w:szCs w:val="21"/>
        </w:rPr>
        <w:t>win</w:t>
      </w:r>
      <w:r>
        <w:rPr>
          <w:bCs/>
          <w:i/>
          <w:color w:val="796A4F"/>
          <w:sz w:val="21"/>
          <w:szCs w:val="21"/>
        </w:rPr>
        <w:t>d</w:t>
      </w:r>
      <w:r>
        <w:rPr>
          <w:rFonts w:hint="eastAsia"/>
          <w:bCs/>
          <w:i/>
          <w:color w:val="796A4F"/>
          <w:sz w:val="21"/>
          <w:szCs w:val="21"/>
        </w:rPr>
        <w:t>、</w:t>
      </w:r>
      <w:r w:rsidRPr="0053230A">
        <w:rPr>
          <w:rFonts w:hint="eastAsia"/>
          <w:bCs/>
          <w:i/>
          <w:color w:val="796A4F"/>
          <w:sz w:val="21"/>
          <w:szCs w:val="21"/>
        </w:rPr>
        <w:t>方正</w:t>
      </w:r>
      <w:r>
        <w:rPr>
          <w:rFonts w:hint="eastAsia"/>
          <w:bCs/>
          <w:i/>
          <w:color w:val="796A4F"/>
          <w:sz w:val="21"/>
          <w:szCs w:val="21"/>
        </w:rPr>
        <w:t>中期</w:t>
      </w:r>
      <w:r w:rsidRPr="0053230A">
        <w:rPr>
          <w:rFonts w:hint="eastAsia"/>
          <w:bCs/>
          <w:i/>
          <w:color w:val="796A4F"/>
          <w:sz w:val="21"/>
          <w:szCs w:val="21"/>
        </w:rPr>
        <w:t>研究</w:t>
      </w:r>
      <w:r>
        <w:rPr>
          <w:rFonts w:hint="eastAsia"/>
          <w:bCs/>
          <w:i/>
          <w:color w:val="796A4F"/>
          <w:sz w:val="21"/>
          <w:szCs w:val="21"/>
        </w:rPr>
        <w:t>院</w:t>
      </w:r>
    </w:p>
    <w:p w:rsidR="00D55F6B" w:rsidRDefault="006106B6" w:rsidP="00D41049">
      <w:pPr>
        <w:ind w:firstLine="420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 w:hint="eastAsia"/>
          <w:color w:val="796A4F"/>
          <w:sz w:val="21"/>
          <w:szCs w:val="21"/>
        </w:rPr>
        <w:t>从</w:t>
      </w:r>
      <w:r w:rsidR="0082786C">
        <w:rPr>
          <w:rFonts w:ascii="Arial" w:hAnsi="Arial" w:cs="Arial" w:hint="eastAsia"/>
          <w:color w:val="796A4F"/>
          <w:sz w:val="21"/>
          <w:szCs w:val="21"/>
        </w:rPr>
        <w:t>季节性角度来看，</w:t>
      </w:r>
      <w:r w:rsidR="00E62FF1">
        <w:rPr>
          <w:rFonts w:ascii="Arial" w:hAnsi="Arial" w:cs="Arial" w:hint="eastAsia"/>
          <w:color w:val="796A4F"/>
          <w:sz w:val="21"/>
          <w:szCs w:val="21"/>
        </w:rPr>
        <w:t>冬季</w:t>
      </w:r>
      <w:r w:rsidR="0082786C">
        <w:rPr>
          <w:rFonts w:ascii="Arial" w:hAnsi="Arial" w:cs="Arial" w:hint="eastAsia"/>
          <w:color w:val="796A4F"/>
          <w:sz w:val="21"/>
          <w:szCs w:val="21"/>
        </w:rPr>
        <w:t>是钢铁行业传统淡季，叠加宏观偏弱，整体下游需求难言乐观</w:t>
      </w:r>
      <w:r w:rsidR="00D55F6B">
        <w:rPr>
          <w:rFonts w:ascii="Arial" w:hAnsi="Arial" w:cs="Arial"/>
          <w:color w:val="796A4F"/>
          <w:sz w:val="21"/>
          <w:szCs w:val="21"/>
        </w:rPr>
        <w:t>。</w:t>
      </w:r>
    </w:p>
    <w:p w:rsidR="00FA5728" w:rsidRPr="0067280E" w:rsidRDefault="00EF7916" w:rsidP="0067280E">
      <w:pPr>
        <w:ind w:leftChars="-81" w:left="-178"/>
        <w:rPr>
          <w:rFonts w:ascii="黑体" w:eastAsia="黑体"/>
          <w:color w:val="796A4F"/>
          <w:sz w:val="24"/>
          <w:szCs w:val="24"/>
        </w:rPr>
      </w:pPr>
      <w:r>
        <w:rPr>
          <w:rFonts w:ascii="黑体" w:eastAsia="黑体"/>
          <w:color w:val="796A4F"/>
          <w:sz w:val="24"/>
          <w:szCs w:val="24"/>
        </w:rPr>
        <w:t>3</w:t>
      </w:r>
      <w:r w:rsidR="00FA5728" w:rsidRPr="0067280E">
        <w:rPr>
          <w:rFonts w:ascii="黑体" w:eastAsia="黑体" w:hint="eastAsia"/>
          <w:color w:val="796A4F"/>
          <w:sz w:val="24"/>
          <w:szCs w:val="24"/>
        </w:rPr>
        <w:t>、</w:t>
      </w:r>
      <w:r w:rsidR="008D5FA2" w:rsidRPr="008D5FA2">
        <w:rPr>
          <w:rFonts w:ascii="黑体" w:eastAsia="黑体" w:hint="eastAsia"/>
          <w:color w:val="796A4F"/>
          <w:sz w:val="24"/>
          <w:szCs w:val="24"/>
        </w:rPr>
        <w:t>铁矿石</w:t>
      </w:r>
      <w:r w:rsidR="00E62FF1">
        <w:rPr>
          <w:rFonts w:ascii="黑体" w:eastAsia="黑体" w:hint="eastAsia"/>
          <w:color w:val="796A4F"/>
          <w:sz w:val="24"/>
          <w:szCs w:val="24"/>
        </w:rPr>
        <w:t>期货持续贴水</w:t>
      </w:r>
    </w:p>
    <w:p w:rsidR="00E62FF1" w:rsidRDefault="00E62FF1" w:rsidP="00D41049">
      <w:pPr>
        <w:ind w:firstLine="420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/>
          <w:color w:val="796A4F"/>
          <w:sz w:val="21"/>
          <w:szCs w:val="21"/>
        </w:rPr>
        <w:t>对于铁矿石</w:t>
      </w:r>
      <w:r>
        <w:rPr>
          <w:rFonts w:ascii="Arial" w:hAnsi="Arial" w:cs="Arial" w:hint="eastAsia"/>
          <w:color w:val="796A4F"/>
          <w:sz w:val="21"/>
          <w:szCs w:val="21"/>
        </w:rPr>
        <w:t>1601</w:t>
      </w:r>
      <w:r>
        <w:rPr>
          <w:rFonts w:ascii="Arial" w:hAnsi="Arial" w:cs="Arial" w:hint="eastAsia"/>
          <w:color w:val="796A4F"/>
          <w:sz w:val="21"/>
          <w:szCs w:val="21"/>
        </w:rPr>
        <w:t>而言，</w:t>
      </w:r>
      <w:r w:rsidR="00047442">
        <w:rPr>
          <w:rFonts w:ascii="Arial" w:hAnsi="Arial" w:cs="Arial" w:hint="eastAsia"/>
          <w:color w:val="796A4F"/>
          <w:sz w:val="21"/>
          <w:szCs w:val="21"/>
        </w:rPr>
        <w:t>时间节点上逐渐靠近交割月，期</w:t>
      </w:r>
      <w:proofErr w:type="gramStart"/>
      <w:r w:rsidR="00047442">
        <w:rPr>
          <w:rFonts w:ascii="Arial" w:hAnsi="Arial" w:cs="Arial" w:hint="eastAsia"/>
          <w:color w:val="796A4F"/>
          <w:sz w:val="21"/>
          <w:szCs w:val="21"/>
        </w:rPr>
        <w:t>现回归</w:t>
      </w:r>
      <w:proofErr w:type="gramEnd"/>
      <w:r w:rsidR="00047442">
        <w:rPr>
          <w:rFonts w:ascii="Arial" w:hAnsi="Arial" w:cs="Arial" w:hint="eastAsia"/>
          <w:color w:val="796A4F"/>
          <w:sz w:val="21"/>
          <w:szCs w:val="21"/>
        </w:rPr>
        <w:t>的内生动力也越来越足。由于工业品的持续空头走势，使得铁矿石持续处于期货贴水的行情当中。</w:t>
      </w:r>
    </w:p>
    <w:p w:rsidR="00047442" w:rsidRDefault="00047442" w:rsidP="00D41049">
      <w:pPr>
        <w:ind w:firstLine="420"/>
        <w:rPr>
          <w:rFonts w:ascii="Arial" w:hAnsi="Arial" w:cs="Arial" w:hint="eastAsia"/>
          <w:color w:val="796A4F"/>
          <w:sz w:val="21"/>
          <w:szCs w:val="21"/>
        </w:rPr>
      </w:pPr>
      <w:r>
        <w:rPr>
          <w:rFonts w:ascii="Arial" w:hAnsi="Arial" w:cs="Arial"/>
          <w:color w:val="796A4F"/>
          <w:sz w:val="21"/>
          <w:szCs w:val="21"/>
        </w:rPr>
        <w:lastRenderedPageBreak/>
        <w:t>图</w:t>
      </w:r>
      <w:r>
        <w:rPr>
          <w:rFonts w:ascii="Arial" w:hAnsi="Arial" w:cs="Arial" w:hint="eastAsia"/>
          <w:color w:val="796A4F"/>
          <w:sz w:val="21"/>
          <w:szCs w:val="21"/>
        </w:rPr>
        <w:t>2</w:t>
      </w:r>
      <w:r>
        <w:rPr>
          <w:rFonts w:ascii="Arial" w:hAnsi="Arial" w:cs="Arial" w:hint="eastAsia"/>
          <w:color w:val="796A4F"/>
          <w:sz w:val="21"/>
          <w:szCs w:val="21"/>
        </w:rPr>
        <w:t>：铁矿石</w:t>
      </w:r>
      <w:r>
        <w:rPr>
          <w:rFonts w:ascii="Arial" w:hAnsi="Arial" w:cs="Arial" w:hint="eastAsia"/>
          <w:color w:val="796A4F"/>
          <w:sz w:val="21"/>
          <w:szCs w:val="21"/>
        </w:rPr>
        <w:t>1601</w:t>
      </w:r>
      <w:r>
        <w:rPr>
          <w:rFonts w:ascii="Arial" w:hAnsi="Arial" w:cs="Arial" w:hint="eastAsia"/>
          <w:color w:val="796A4F"/>
          <w:sz w:val="21"/>
          <w:szCs w:val="21"/>
        </w:rPr>
        <w:t>基差</w:t>
      </w:r>
    </w:p>
    <w:p w:rsidR="00047442" w:rsidRDefault="00047442" w:rsidP="00047442">
      <w:pPr>
        <w:spacing w:beforeLines="50" w:before="156" w:afterLines="50" w:after="156" w:line="240" w:lineRule="auto"/>
        <w:jc w:val="center"/>
        <w:outlineLvl w:val="2"/>
        <w:rPr>
          <w:bCs/>
          <w:i/>
          <w:color w:val="796A4F"/>
          <w:sz w:val="21"/>
          <w:szCs w:val="21"/>
        </w:rPr>
      </w:pPr>
      <w:r>
        <w:rPr>
          <w:bCs/>
          <w:i/>
          <w:noProof/>
          <w:color w:val="796A4F"/>
          <w:sz w:val="21"/>
          <w:szCs w:val="21"/>
        </w:rPr>
        <w:drawing>
          <wp:inline distT="0" distB="0" distL="0" distR="0" wp14:anchorId="53B97203">
            <wp:extent cx="4584700" cy="2755900"/>
            <wp:effectExtent l="0" t="0" r="6350" b="635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442" w:rsidRPr="0053230A" w:rsidRDefault="00047442" w:rsidP="00047442">
      <w:pPr>
        <w:spacing w:beforeLines="50" w:before="156" w:afterLines="50" w:after="156" w:line="240" w:lineRule="auto"/>
        <w:outlineLvl w:val="2"/>
        <w:rPr>
          <w:rStyle w:val="a5"/>
          <w:b w:val="0"/>
          <w:i/>
          <w:color w:val="796A4F"/>
          <w:sz w:val="21"/>
          <w:szCs w:val="21"/>
        </w:rPr>
      </w:pPr>
      <w:r w:rsidRPr="0053230A">
        <w:rPr>
          <w:rFonts w:hint="eastAsia"/>
          <w:bCs/>
          <w:i/>
          <w:color w:val="796A4F"/>
          <w:sz w:val="21"/>
          <w:szCs w:val="21"/>
        </w:rPr>
        <w:t>资料来源：</w:t>
      </w:r>
      <w:r>
        <w:rPr>
          <w:rFonts w:hint="eastAsia"/>
          <w:bCs/>
          <w:i/>
          <w:color w:val="796A4F"/>
          <w:sz w:val="21"/>
          <w:szCs w:val="21"/>
        </w:rPr>
        <w:t>win</w:t>
      </w:r>
      <w:r>
        <w:rPr>
          <w:bCs/>
          <w:i/>
          <w:color w:val="796A4F"/>
          <w:sz w:val="21"/>
          <w:szCs w:val="21"/>
        </w:rPr>
        <w:t>d</w:t>
      </w:r>
      <w:r>
        <w:rPr>
          <w:rFonts w:hint="eastAsia"/>
          <w:bCs/>
          <w:i/>
          <w:color w:val="796A4F"/>
          <w:sz w:val="21"/>
          <w:szCs w:val="21"/>
        </w:rPr>
        <w:t>、</w:t>
      </w:r>
      <w:r w:rsidRPr="0053230A">
        <w:rPr>
          <w:rFonts w:hint="eastAsia"/>
          <w:bCs/>
          <w:i/>
          <w:color w:val="796A4F"/>
          <w:sz w:val="21"/>
          <w:szCs w:val="21"/>
        </w:rPr>
        <w:t>方正</w:t>
      </w:r>
      <w:r>
        <w:rPr>
          <w:rFonts w:hint="eastAsia"/>
          <w:bCs/>
          <w:i/>
          <w:color w:val="796A4F"/>
          <w:sz w:val="21"/>
          <w:szCs w:val="21"/>
        </w:rPr>
        <w:t>中期</w:t>
      </w:r>
      <w:r w:rsidRPr="0053230A">
        <w:rPr>
          <w:rFonts w:hint="eastAsia"/>
          <w:bCs/>
          <w:i/>
          <w:color w:val="796A4F"/>
          <w:sz w:val="21"/>
          <w:szCs w:val="21"/>
        </w:rPr>
        <w:t>研究</w:t>
      </w:r>
      <w:r>
        <w:rPr>
          <w:rFonts w:hint="eastAsia"/>
          <w:bCs/>
          <w:i/>
          <w:color w:val="796A4F"/>
          <w:sz w:val="21"/>
          <w:szCs w:val="21"/>
        </w:rPr>
        <w:t>院</w:t>
      </w:r>
    </w:p>
    <w:p w:rsidR="00047442" w:rsidRPr="00047442" w:rsidRDefault="00047442" w:rsidP="00047442">
      <w:pPr>
        <w:ind w:firstLine="420"/>
        <w:rPr>
          <w:rFonts w:ascii="Arial" w:hAnsi="Arial" w:cs="Arial" w:hint="eastAsia"/>
          <w:color w:val="796A4F"/>
          <w:sz w:val="21"/>
          <w:szCs w:val="21"/>
        </w:rPr>
      </w:pPr>
      <w:r>
        <w:rPr>
          <w:rFonts w:ascii="Arial" w:hAnsi="Arial" w:cs="Arial" w:hint="eastAsia"/>
          <w:color w:val="796A4F"/>
          <w:sz w:val="21"/>
          <w:szCs w:val="21"/>
        </w:rPr>
        <w:t>对于</w:t>
      </w:r>
      <w:r w:rsidR="00273A2A">
        <w:rPr>
          <w:rFonts w:ascii="Arial" w:hAnsi="Arial" w:cs="Arial" w:hint="eastAsia"/>
          <w:color w:val="796A4F"/>
          <w:sz w:val="21"/>
          <w:szCs w:val="21"/>
        </w:rPr>
        <w:t>铁矿石期现回归，要么是通过现货持续下跌来靠近期货，要么是通过期货上涨来靠近现货。进入冬季，叠加宏观形势不利，现货</w:t>
      </w:r>
      <w:proofErr w:type="gramStart"/>
      <w:r w:rsidR="00273A2A">
        <w:rPr>
          <w:rFonts w:ascii="Arial" w:hAnsi="Arial" w:cs="Arial" w:hint="eastAsia"/>
          <w:color w:val="796A4F"/>
          <w:sz w:val="21"/>
          <w:szCs w:val="21"/>
        </w:rPr>
        <w:t>挺</w:t>
      </w:r>
      <w:proofErr w:type="gramEnd"/>
      <w:r w:rsidR="00273A2A">
        <w:rPr>
          <w:rFonts w:ascii="Arial" w:hAnsi="Arial" w:cs="Arial" w:hint="eastAsia"/>
          <w:color w:val="796A4F"/>
          <w:sz w:val="21"/>
          <w:szCs w:val="21"/>
        </w:rPr>
        <w:t>价难度较大</w:t>
      </w:r>
      <w:r w:rsidR="0021064E">
        <w:rPr>
          <w:rFonts w:ascii="Arial" w:hAnsi="Arial" w:cs="Arial" w:hint="eastAsia"/>
          <w:color w:val="796A4F"/>
          <w:sz w:val="21"/>
          <w:szCs w:val="21"/>
        </w:rPr>
        <w:t>。</w:t>
      </w:r>
      <w:r w:rsidR="00273A2A">
        <w:rPr>
          <w:rFonts w:ascii="Arial" w:hAnsi="Arial" w:cs="Arial" w:hint="eastAsia"/>
          <w:color w:val="796A4F"/>
          <w:sz w:val="21"/>
          <w:szCs w:val="21"/>
        </w:rPr>
        <w:t>但是</w:t>
      </w:r>
      <w:r w:rsidR="0021064E">
        <w:rPr>
          <w:rFonts w:ascii="Arial" w:hAnsi="Arial" w:cs="Arial" w:hint="eastAsia"/>
          <w:color w:val="796A4F"/>
          <w:sz w:val="21"/>
          <w:szCs w:val="21"/>
        </w:rPr>
        <w:t>由于</w:t>
      </w:r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巴西东南部</w:t>
      </w:r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 xml:space="preserve">Minas </w:t>
      </w:r>
      <w:proofErr w:type="spellStart"/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Gerais</w:t>
      </w:r>
      <w:proofErr w:type="spellEnd"/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州矿山的两处尾矿坝发生铁矿废水水坝爆裂，造成约</w:t>
      </w:r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6200</w:t>
      </w:r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万立方米尾矿水混合矿渣倾泻而下，导致多人死伤</w:t>
      </w:r>
      <w:r w:rsidR="0021064E">
        <w:rPr>
          <w:rFonts w:ascii="Arial" w:hAnsi="Arial" w:cs="Arial" w:hint="eastAsia"/>
          <w:color w:val="796A4F"/>
          <w:sz w:val="21"/>
          <w:szCs w:val="21"/>
        </w:rPr>
        <w:t>，使得</w:t>
      </w:r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全球第二大铁矿石球团生产商</w:t>
      </w:r>
      <w:proofErr w:type="spellStart"/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Samarco</w:t>
      </w:r>
      <w:proofErr w:type="spellEnd"/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 xml:space="preserve"> </w:t>
      </w:r>
      <w:proofErr w:type="spellStart"/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Mineracao</w:t>
      </w:r>
      <w:proofErr w:type="spellEnd"/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 xml:space="preserve"> SA</w:t>
      </w:r>
      <w:r w:rsidR="0021064E" w:rsidRPr="0021064E">
        <w:rPr>
          <w:rFonts w:ascii="Arial" w:hAnsi="Arial" w:cs="Arial" w:hint="eastAsia"/>
          <w:color w:val="796A4F"/>
          <w:sz w:val="21"/>
          <w:szCs w:val="21"/>
        </w:rPr>
        <w:t>停产</w:t>
      </w:r>
      <w:r w:rsidR="0021064E">
        <w:rPr>
          <w:rFonts w:ascii="Arial" w:hAnsi="Arial" w:cs="Arial" w:hint="eastAsia"/>
          <w:color w:val="796A4F"/>
          <w:sz w:val="21"/>
          <w:szCs w:val="21"/>
        </w:rPr>
        <w:t>，短期现货价格下跌难度加大，铁矿石期货短期有向上引力。</w:t>
      </w:r>
    </w:p>
    <w:p w:rsidR="00FA5728" w:rsidRDefault="00EF7916" w:rsidP="00283EEB">
      <w:pPr>
        <w:ind w:leftChars="-81" w:left="-178"/>
        <w:rPr>
          <w:rFonts w:ascii="黑体" w:eastAsia="黑体"/>
          <w:color w:val="796A4F"/>
          <w:sz w:val="24"/>
          <w:szCs w:val="24"/>
        </w:rPr>
      </w:pPr>
      <w:r>
        <w:rPr>
          <w:rFonts w:ascii="黑体" w:eastAsia="黑体"/>
          <w:color w:val="796A4F"/>
          <w:sz w:val="24"/>
          <w:szCs w:val="24"/>
        </w:rPr>
        <w:t>4</w:t>
      </w:r>
      <w:r w:rsidR="00FA5728" w:rsidRPr="00283EEB">
        <w:rPr>
          <w:rFonts w:ascii="黑体" w:eastAsia="黑体" w:hint="eastAsia"/>
          <w:color w:val="796A4F"/>
          <w:sz w:val="24"/>
          <w:szCs w:val="24"/>
        </w:rPr>
        <w:t>、</w:t>
      </w:r>
      <w:r w:rsidR="008D5FA2" w:rsidRPr="008D5FA2">
        <w:rPr>
          <w:rFonts w:ascii="黑体" w:eastAsia="黑体" w:hint="eastAsia"/>
          <w:color w:val="796A4F"/>
          <w:sz w:val="24"/>
          <w:szCs w:val="24"/>
        </w:rPr>
        <w:t>钢厂</w:t>
      </w:r>
      <w:r w:rsidR="0021064E">
        <w:rPr>
          <w:rFonts w:ascii="黑体" w:eastAsia="黑体" w:hint="eastAsia"/>
          <w:color w:val="796A4F"/>
          <w:sz w:val="24"/>
          <w:szCs w:val="24"/>
        </w:rPr>
        <w:t>盘</w:t>
      </w:r>
      <w:proofErr w:type="gramStart"/>
      <w:r w:rsidR="0021064E">
        <w:rPr>
          <w:rFonts w:ascii="黑体" w:eastAsia="黑体" w:hint="eastAsia"/>
          <w:color w:val="796A4F"/>
          <w:sz w:val="24"/>
          <w:szCs w:val="24"/>
        </w:rPr>
        <w:t>面利润</w:t>
      </w:r>
      <w:proofErr w:type="gramEnd"/>
      <w:r w:rsidR="0021064E">
        <w:rPr>
          <w:rFonts w:ascii="黑体" w:eastAsia="黑体" w:hint="eastAsia"/>
          <w:color w:val="796A4F"/>
          <w:sz w:val="24"/>
          <w:szCs w:val="24"/>
        </w:rPr>
        <w:t>小幅回升</w:t>
      </w:r>
    </w:p>
    <w:p w:rsidR="00AA4BDE" w:rsidRDefault="00D627B2" w:rsidP="00D627B2">
      <w:pPr>
        <w:ind w:firstLine="420"/>
        <w:rPr>
          <w:rFonts w:ascii="Arial" w:hAnsi="Arial" w:cs="Arial"/>
          <w:color w:val="796A4F"/>
          <w:sz w:val="21"/>
          <w:szCs w:val="21"/>
        </w:rPr>
      </w:pPr>
      <w:r w:rsidRPr="00D627B2">
        <w:rPr>
          <w:rFonts w:ascii="Arial" w:hAnsi="Arial" w:cs="Arial" w:hint="eastAsia"/>
          <w:color w:val="796A4F"/>
          <w:sz w:val="21"/>
          <w:szCs w:val="21"/>
        </w:rPr>
        <w:t>继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3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月上旬全国钢厂盈利面下探到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18.4%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的新低后，随着铁矿石价格的崩塌导致钢厂利润快速回升，到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4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月全国钢厂就有近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6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成实现盈利。而铁矿石价格的快速下跌，使得钢厂均采用原材料低库存的策略。在国内外矿山快速收缩供给后，铁矿石价格快速反弹，此时钢厂利润使得钢厂开工率已经攀升至近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90%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，河北高炉开工率更是突破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90%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，高开工导致的高需求与低库存之间的矛盾，促使钢厂补库，继续推升铁矿石价格。而下游需求并无好转，并随着南方雨季以及夏季高温进入季节性淡季，钢厂无法</w:t>
      </w:r>
      <w:proofErr w:type="gramStart"/>
      <w:r w:rsidRPr="00D627B2">
        <w:rPr>
          <w:rFonts w:ascii="Arial" w:hAnsi="Arial" w:cs="Arial" w:hint="eastAsia"/>
          <w:color w:val="796A4F"/>
          <w:sz w:val="21"/>
          <w:szCs w:val="21"/>
        </w:rPr>
        <w:t>有效将</w:t>
      </w:r>
      <w:proofErr w:type="gramEnd"/>
      <w:r w:rsidRPr="00D627B2">
        <w:rPr>
          <w:rFonts w:ascii="Arial" w:hAnsi="Arial" w:cs="Arial" w:hint="eastAsia"/>
          <w:color w:val="796A4F"/>
          <w:sz w:val="21"/>
          <w:szCs w:val="21"/>
        </w:rPr>
        <w:t>上游成本向下转移，于是钢厂利润持续下滑，全国钢厂盈利占比快速下行，从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5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月上近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6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成到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6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月跌破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2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成，但此时高炉开工率下降并没有利润下降明显。同期全国高炉开工率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5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月上旬为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87.15%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6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月下旬为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84.25%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，仅下降不到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3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个百分点，而河北同期更是开工率上升，从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5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月上旬为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90.48%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，到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6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月下旬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91.75%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，这也是为何钢厂开始有停产但统计数据日均产量</w:t>
      </w:r>
      <w:proofErr w:type="gramStart"/>
      <w:r w:rsidRPr="00D627B2">
        <w:rPr>
          <w:rFonts w:ascii="Arial" w:hAnsi="Arial" w:cs="Arial" w:hint="eastAsia"/>
          <w:color w:val="796A4F"/>
          <w:sz w:val="21"/>
          <w:szCs w:val="21"/>
        </w:rPr>
        <w:t>却创新</w:t>
      </w:r>
      <w:proofErr w:type="gramEnd"/>
      <w:r w:rsidRPr="00D627B2">
        <w:rPr>
          <w:rFonts w:ascii="Arial" w:hAnsi="Arial" w:cs="Arial" w:hint="eastAsia"/>
          <w:color w:val="796A4F"/>
          <w:sz w:val="21"/>
          <w:szCs w:val="21"/>
        </w:rPr>
        <w:t>高。随着钢材价格与铁矿石价格走势错位，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7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月全国钢厂盈利占比创出新低，但高炉开工率极限在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77.49%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，说明这部分开工钢厂停产成本较大，是去产能的主要“钉子户”。这意味着在下半年资金或环保等不出大的意外，今年钢厂高炉开工率可能极限位置就在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77.49%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，而截至</w:t>
      </w:r>
      <w:r>
        <w:rPr>
          <w:rFonts w:ascii="Arial" w:hAnsi="Arial" w:cs="Arial"/>
          <w:color w:val="796A4F"/>
          <w:sz w:val="21"/>
          <w:szCs w:val="21"/>
        </w:rPr>
        <w:t>11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月</w:t>
      </w:r>
      <w:r>
        <w:rPr>
          <w:rFonts w:ascii="Arial" w:hAnsi="Arial" w:cs="Arial"/>
          <w:color w:val="796A4F"/>
          <w:sz w:val="21"/>
          <w:szCs w:val="21"/>
        </w:rPr>
        <w:t>6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号，全国高炉开工率为</w:t>
      </w:r>
      <w:r>
        <w:rPr>
          <w:rFonts w:ascii="Arial" w:hAnsi="Arial" w:cs="Arial"/>
          <w:color w:val="796A4F"/>
          <w:sz w:val="21"/>
          <w:szCs w:val="21"/>
        </w:rPr>
        <w:t>78.31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%</w:t>
      </w:r>
      <w:r w:rsidRPr="00D627B2">
        <w:rPr>
          <w:rFonts w:ascii="Arial" w:hAnsi="Arial" w:cs="Arial" w:hint="eastAsia"/>
          <w:color w:val="796A4F"/>
          <w:sz w:val="21"/>
          <w:szCs w:val="21"/>
        </w:rPr>
        <w:t>，短期继续减停产空间不大，铁矿石价格仍</w:t>
      </w:r>
      <w:proofErr w:type="gramStart"/>
      <w:r w:rsidRPr="00D627B2">
        <w:rPr>
          <w:rFonts w:ascii="Arial" w:hAnsi="Arial" w:cs="Arial" w:hint="eastAsia"/>
          <w:color w:val="796A4F"/>
          <w:sz w:val="21"/>
          <w:szCs w:val="21"/>
        </w:rPr>
        <w:t>有刚需支撑</w:t>
      </w:r>
      <w:proofErr w:type="gramEnd"/>
      <w:r w:rsidRPr="00D627B2">
        <w:rPr>
          <w:rFonts w:ascii="Arial" w:hAnsi="Arial" w:cs="Arial" w:hint="eastAsia"/>
          <w:color w:val="796A4F"/>
          <w:sz w:val="21"/>
          <w:szCs w:val="21"/>
        </w:rPr>
        <w:t>。</w:t>
      </w:r>
    </w:p>
    <w:p w:rsidR="00AA4BDE" w:rsidRDefault="00AA4BDE" w:rsidP="00AA4BDE">
      <w:pPr>
        <w:pStyle w:val="ad"/>
        <w:spacing w:beforeLines="50" w:before="156" w:after="0" w:line="360" w:lineRule="auto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 w:hint="eastAsia"/>
          <w:color w:val="796A4F"/>
          <w:sz w:val="21"/>
          <w:szCs w:val="21"/>
        </w:rPr>
        <w:t>图</w:t>
      </w:r>
      <w:r>
        <w:rPr>
          <w:rFonts w:ascii="Arial" w:hAnsi="Arial" w:cs="Arial"/>
          <w:color w:val="796A4F"/>
          <w:sz w:val="21"/>
          <w:szCs w:val="21"/>
        </w:rPr>
        <w:t>3</w:t>
      </w:r>
      <w:r>
        <w:rPr>
          <w:rFonts w:ascii="Arial" w:hAnsi="Arial" w:cs="Arial" w:hint="eastAsia"/>
          <w:color w:val="796A4F"/>
          <w:sz w:val="21"/>
          <w:szCs w:val="21"/>
        </w:rPr>
        <w:t>：钢厂盈利及开工情况</w:t>
      </w:r>
      <w:r>
        <w:rPr>
          <w:rFonts w:ascii="Arial" w:hAnsi="Arial" w:cs="Arial" w:hint="eastAsia"/>
          <w:color w:val="796A4F"/>
          <w:sz w:val="21"/>
          <w:szCs w:val="21"/>
        </w:rPr>
        <w:t xml:space="preserve"> </w:t>
      </w:r>
      <w:r>
        <w:rPr>
          <w:rFonts w:ascii="Arial" w:hAnsi="Arial" w:cs="Arial"/>
          <w:color w:val="796A4F"/>
          <w:sz w:val="21"/>
          <w:szCs w:val="21"/>
        </w:rPr>
        <w:tab/>
      </w:r>
    </w:p>
    <w:p w:rsidR="00AA4BDE" w:rsidRDefault="00A40913" w:rsidP="00AA4BDE">
      <w:pPr>
        <w:pStyle w:val="ad"/>
        <w:spacing w:beforeLines="50" w:before="156" w:after="0" w:line="360" w:lineRule="auto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/>
          <w:noProof/>
          <w:color w:val="796A4F"/>
          <w:sz w:val="21"/>
          <w:szCs w:val="21"/>
        </w:rPr>
        <w:lastRenderedPageBreak/>
        <w:drawing>
          <wp:inline distT="0" distB="0" distL="0" distR="0" wp14:anchorId="10AC37A8">
            <wp:extent cx="2879513" cy="2026920"/>
            <wp:effectExtent l="0" t="0" r="0" b="0"/>
            <wp:docPr id="30" name="图片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234" cy="2030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4BDE">
        <w:rPr>
          <w:rFonts w:ascii="Arial" w:hAnsi="Arial" w:cs="Arial" w:hint="eastAsia"/>
          <w:color w:val="796A4F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796A4F"/>
          <w:sz w:val="21"/>
          <w:szCs w:val="21"/>
        </w:rPr>
        <w:drawing>
          <wp:inline distT="0" distB="0" distL="0" distR="0" wp14:anchorId="0663AC55">
            <wp:extent cx="2879090" cy="2026616"/>
            <wp:effectExtent l="0" t="0" r="0" b="0"/>
            <wp:docPr id="31" name="图片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140" cy="2032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9D3" w:rsidRDefault="00AA4BDE" w:rsidP="00D627B2">
      <w:pPr>
        <w:ind w:firstLine="420"/>
        <w:rPr>
          <w:rFonts w:ascii="Arial" w:hAnsi="Arial" w:cs="Arial"/>
          <w:color w:val="796A4F"/>
          <w:sz w:val="21"/>
          <w:szCs w:val="21"/>
        </w:rPr>
      </w:pPr>
      <w:r w:rsidRPr="00AA4BDE">
        <w:rPr>
          <w:rFonts w:ascii="Arial" w:hAnsi="Arial" w:cs="Arial" w:hint="eastAsia"/>
          <w:color w:val="796A4F"/>
          <w:sz w:val="21"/>
          <w:szCs w:val="21"/>
        </w:rPr>
        <w:t>而</w:t>
      </w:r>
      <w:proofErr w:type="gramStart"/>
      <w:r w:rsidR="00F365D6">
        <w:rPr>
          <w:rFonts w:ascii="Arial" w:hAnsi="Arial" w:cs="Arial" w:hint="eastAsia"/>
          <w:color w:val="796A4F"/>
          <w:sz w:val="21"/>
          <w:szCs w:val="21"/>
        </w:rPr>
        <w:t>炉料周</w:t>
      </w:r>
      <w:proofErr w:type="gramEnd"/>
      <w:r w:rsidR="00F365D6">
        <w:rPr>
          <w:rFonts w:ascii="Arial" w:hAnsi="Arial" w:cs="Arial" w:hint="eastAsia"/>
          <w:color w:val="796A4F"/>
          <w:sz w:val="21"/>
          <w:szCs w:val="21"/>
        </w:rPr>
        <w:t>跌幅大幅超过钢材，使得钢材利润短期有所回升，进而使得炉料短期有所支撑</w:t>
      </w:r>
      <w:r w:rsidRPr="00AA4BDE">
        <w:rPr>
          <w:rFonts w:ascii="Arial" w:hAnsi="Arial" w:cs="Arial" w:hint="eastAsia"/>
          <w:color w:val="796A4F"/>
          <w:sz w:val="21"/>
          <w:szCs w:val="21"/>
        </w:rPr>
        <w:t>。</w:t>
      </w:r>
    </w:p>
    <w:p w:rsidR="00AA4BDE" w:rsidRDefault="00AA4BDE" w:rsidP="00AA4BDE">
      <w:pPr>
        <w:pStyle w:val="ad"/>
        <w:spacing w:beforeLines="50" w:before="156" w:after="0" w:line="360" w:lineRule="auto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 w:hint="eastAsia"/>
          <w:color w:val="796A4F"/>
          <w:sz w:val="21"/>
          <w:szCs w:val="21"/>
        </w:rPr>
        <w:t>图</w:t>
      </w:r>
      <w:r>
        <w:rPr>
          <w:rFonts w:ascii="Arial" w:hAnsi="Arial" w:cs="Arial"/>
          <w:color w:val="796A4F"/>
          <w:sz w:val="21"/>
          <w:szCs w:val="21"/>
        </w:rPr>
        <w:t>4</w:t>
      </w:r>
      <w:r>
        <w:rPr>
          <w:rFonts w:ascii="Arial" w:hAnsi="Arial" w:cs="Arial" w:hint="eastAsia"/>
          <w:color w:val="796A4F"/>
          <w:sz w:val="21"/>
          <w:szCs w:val="21"/>
        </w:rPr>
        <w:t>：</w:t>
      </w:r>
      <w:r w:rsidR="00F365D6">
        <w:rPr>
          <w:rFonts w:ascii="Arial" w:hAnsi="Arial" w:cs="Arial" w:hint="eastAsia"/>
          <w:color w:val="796A4F"/>
          <w:sz w:val="21"/>
          <w:szCs w:val="21"/>
        </w:rPr>
        <w:t>钢厂利润有所回升</w:t>
      </w:r>
    </w:p>
    <w:p w:rsidR="00AA4BDE" w:rsidRPr="00CC09D3" w:rsidRDefault="00D627B2" w:rsidP="00AA4BDE">
      <w:pPr>
        <w:pStyle w:val="ad"/>
        <w:spacing w:beforeLines="50" w:before="156" w:after="0" w:line="360" w:lineRule="auto"/>
        <w:ind w:firstLineChars="200" w:firstLine="420"/>
        <w:jc w:val="center"/>
        <w:rPr>
          <w:rFonts w:ascii="Arial" w:hAnsi="Arial" w:cs="Arial"/>
          <w:color w:val="796A4F"/>
          <w:sz w:val="21"/>
          <w:szCs w:val="21"/>
        </w:rPr>
      </w:pPr>
      <w:r>
        <w:rPr>
          <w:rFonts w:ascii="Arial" w:hAnsi="Arial" w:cs="Arial"/>
          <w:noProof/>
          <w:color w:val="796A4F"/>
          <w:sz w:val="21"/>
          <w:szCs w:val="21"/>
        </w:rPr>
        <w:drawing>
          <wp:inline distT="0" distB="0" distL="0" distR="0" wp14:anchorId="031534F8">
            <wp:extent cx="4932045" cy="3152140"/>
            <wp:effectExtent l="0" t="0" r="190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728" w:rsidRPr="00895E71" w:rsidRDefault="00EF7916" w:rsidP="00895E71">
      <w:pPr>
        <w:ind w:leftChars="-81" w:left="-178"/>
        <w:rPr>
          <w:rFonts w:ascii="黑体" w:eastAsia="黑体"/>
          <w:color w:val="796A4F"/>
          <w:sz w:val="24"/>
          <w:szCs w:val="24"/>
        </w:rPr>
      </w:pPr>
      <w:r>
        <w:rPr>
          <w:rFonts w:ascii="黑体" w:eastAsia="黑体"/>
          <w:color w:val="796A4F"/>
          <w:sz w:val="24"/>
          <w:szCs w:val="24"/>
        </w:rPr>
        <w:t>5</w:t>
      </w:r>
      <w:r w:rsidR="00FA5728" w:rsidRPr="00895E71">
        <w:rPr>
          <w:rFonts w:ascii="黑体" w:eastAsia="黑体" w:hint="eastAsia"/>
          <w:color w:val="796A4F"/>
          <w:sz w:val="24"/>
          <w:szCs w:val="24"/>
        </w:rPr>
        <w:t>、结论</w:t>
      </w:r>
    </w:p>
    <w:p w:rsidR="003B0D32" w:rsidRDefault="00AA4BDE" w:rsidP="00AA4BDE">
      <w:pPr>
        <w:ind w:firstLine="420"/>
        <w:jc w:val="both"/>
        <w:rPr>
          <w:rFonts w:ascii="Arial" w:hAnsi="Arial" w:cs="Arial"/>
          <w:color w:val="796A4F"/>
          <w:sz w:val="21"/>
          <w:szCs w:val="21"/>
        </w:rPr>
      </w:pPr>
      <w:r w:rsidRPr="00AA4BDE">
        <w:rPr>
          <w:rFonts w:ascii="Arial" w:hAnsi="Arial" w:cs="Arial" w:hint="eastAsia"/>
          <w:color w:val="796A4F"/>
          <w:sz w:val="21"/>
          <w:szCs w:val="21"/>
        </w:rPr>
        <w:t>目前宏观偏弱决定了下游需求无法有效释放，</w:t>
      </w:r>
      <w:r>
        <w:rPr>
          <w:rFonts w:ascii="Arial" w:hAnsi="Arial" w:cs="Arial" w:hint="eastAsia"/>
          <w:color w:val="796A4F"/>
          <w:sz w:val="21"/>
          <w:szCs w:val="21"/>
        </w:rPr>
        <w:t>进而</w:t>
      </w:r>
      <w:r w:rsidRPr="00AA4BDE">
        <w:rPr>
          <w:rFonts w:ascii="Arial" w:hAnsi="Arial" w:cs="Arial" w:hint="eastAsia"/>
          <w:color w:val="796A4F"/>
          <w:sz w:val="21"/>
          <w:szCs w:val="21"/>
        </w:rPr>
        <w:t>对黑色从需求</w:t>
      </w:r>
      <w:proofErr w:type="gramStart"/>
      <w:r w:rsidRPr="00AA4BDE">
        <w:rPr>
          <w:rFonts w:ascii="Arial" w:hAnsi="Arial" w:cs="Arial" w:hint="eastAsia"/>
          <w:color w:val="796A4F"/>
          <w:sz w:val="21"/>
          <w:szCs w:val="21"/>
        </w:rPr>
        <w:t>端形成</w:t>
      </w:r>
      <w:proofErr w:type="gramEnd"/>
      <w:r w:rsidR="00F365D6">
        <w:rPr>
          <w:rFonts w:ascii="Arial" w:hAnsi="Arial" w:cs="Arial" w:hint="eastAsia"/>
          <w:color w:val="796A4F"/>
          <w:sz w:val="21"/>
          <w:szCs w:val="21"/>
        </w:rPr>
        <w:t>拖累</w:t>
      </w:r>
      <w:r w:rsidRPr="00AA4BDE">
        <w:rPr>
          <w:rFonts w:ascii="Arial" w:hAnsi="Arial" w:cs="Arial" w:hint="eastAsia"/>
          <w:color w:val="796A4F"/>
          <w:sz w:val="21"/>
          <w:szCs w:val="21"/>
        </w:rPr>
        <w:t>。铁矿石则</w:t>
      </w:r>
      <w:r w:rsidR="00F365D6">
        <w:rPr>
          <w:rFonts w:ascii="Arial" w:hAnsi="Arial" w:cs="Arial" w:hint="eastAsia"/>
          <w:color w:val="796A4F"/>
          <w:sz w:val="21"/>
          <w:szCs w:val="21"/>
        </w:rPr>
        <w:t>由于逐步临近交割月，期</w:t>
      </w:r>
      <w:proofErr w:type="gramStart"/>
      <w:r w:rsidR="00F365D6">
        <w:rPr>
          <w:rFonts w:ascii="Arial" w:hAnsi="Arial" w:cs="Arial" w:hint="eastAsia"/>
          <w:color w:val="796A4F"/>
          <w:sz w:val="21"/>
          <w:szCs w:val="21"/>
        </w:rPr>
        <w:t>现回归</w:t>
      </w:r>
      <w:proofErr w:type="gramEnd"/>
      <w:r w:rsidR="00F365D6">
        <w:rPr>
          <w:rFonts w:ascii="Arial" w:hAnsi="Arial" w:cs="Arial" w:hint="eastAsia"/>
          <w:color w:val="796A4F"/>
          <w:sz w:val="21"/>
          <w:szCs w:val="21"/>
        </w:rPr>
        <w:t>动力较足，而持续的期货贴水使得铁矿石现货近期快速下行</w:t>
      </w:r>
      <w:r w:rsidRPr="00AA4BDE">
        <w:rPr>
          <w:rFonts w:ascii="Arial" w:hAnsi="Arial" w:cs="Arial" w:hint="eastAsia"/>
          <w:color w:val="796A4F"/>
          <w:sz w:val="21"/>
          <w:szCs w:val="21"/>
        </w:rPr>
        <w:t>，</w:t>
      </w:r>
      <w:r w:rsidR="00F365D6">
        <w:rPr>
          <w:rFonts w:ascii="Arial" w:hAnsi="Arial" w:cs="Arial" w:hint="eastAsia"/>
          <w:color w:val="796A4F"/>
          <w:sz w:val="21"/>
          <w:szCs w:val="21"/>
        </w:rPr>
        <w:t>但外矿意外停产使得短期现货市场有所</w:t>
      </w:r>
      <w:proofErr w:type="gramStart"/>
      <w:r w:rsidR="00F365D6">
        <w:rPr>
          <w:rFonts w:ascii="Arial" w:hAnsi="Arial" w:cs="Arial" w:hint="eastAsia"/>
          <w:color w:val="796A4F"/>
          <w:sz w:val="21"/>
          <w:szCs w:val="21"/>
        </w:rPr>
        <w:t>挺</w:t>
      </w:r>
      <w:proofErr w:type="gramEnd"/>
      <w:r w:rsidR="00F365D6">
        <w:rPr>
          <w:rFonts w:ascii="Arial" w:hAnsi="Arial" w:cs="Arial" w:hint="eastAsia"/>
          <w:color w:val="796A4F"/>
          <w:sz w:val="21"/>
          <w:szCs w:val="21"/>
        </w:rPr>
        <w:t>价，进而对期货价格有所支撑。此外</w:t>
      </w:r>
      <w:r w:rsidRPr="00AA4BDE">
        <w:rPr>
          <w:rFonts w:ascii="Arial" w:hAnsi="Arial" w:cs="Arial" w:hint="eastAsia"/>
          <w:color w:val="796A4F"/>
          <w:sz w:val="21"/>
          <w:szCs w:val="21"/>
        </w:rPr>
        <w:t>，</w:t>
      </w:r>
      <w:r w:rsidR="00F365D6">
        <w:rPr>
          <w:rFonts w:ascii="Arial" w:hAnsi="Arial" w:cs="Arial" w:hint="eastAsia"/>
          <w:color w:val="796A4F"/>
          <w:sz w:val="21"/>
          <w:szCs w:val="21"/>
        </w:rPr>
        <w:t>全国钢厂开工率仍然较高，且短期因为炉料价格下降快于成材使得其利润有所恢复，进而部分支撑炉料价格。</w:t>
      </w:r>
      <w:r w:rsidRPr="00AA4BDE">
        <w:rPr>
          <w:rFonts w:ascii="Arial" w:hAnsi="Arial" w:cs="Arial" w:hint="eastAsia"/>
          <w:color w:val="796A4F"/>
          <w:sz w:val="21"/>
          <w:szCs w:val="21"/>
        </w:rPr>
        <w:t>综合</w:t>
      </w:r>
      <w:r w:rsidR="00F365D6">
        <w:rPr>
          <w:rFonts w:ascii="Arial" w:hAnsi="Arial" w:cs="Arial" w:hint="eastAsia"/>
          <w:color w:val="796A4F"/>
          <w:sz w:val="21"/>
          <w:szCs w:val="21"/>
        </w:rPr>
        <w:t>来看，</w:t>
      </w:r>
      <w:r w:rsidRPr="00AA4BDE">
        <w:rPr>
          <w:rFonts w:ascii="Arial" w:hAnsi="Arial" w:cs="Arial" w:hint="eastAsia"/>
          <w:color w:val="796A4F"/>
          <w:sz w:val="21"/>
          <w:szCs w:val="21"/>
        </w:rPr>
        <w:t>铁矿石</w:t>
      </w:r>
      <w:r w:rsidR="00F365D6">
        <w:rPr>
          <w:rFonts w:ascii="Arial" w:hAnsi="Arial" w:cs="Arial" w:hint="eastAsia"/>
          <w:color w:val="796A4F"/>
          <w:sz w:val="21"/>
          <w:szCs w:val="21"/>
        </w:rPr>
        <w:t>仍然处于空头格局，但是短期有反弹动力，操作上以</w:t>
      </w:r>
      <w:r w:rsidR="00F54A5B">
        <w:rPr>
          <w:rFonts w:ascii="Arial" w:hAnsi="Arial" w:cs="Arial" w:hint="eastAsia"/>
          <w:color w:val="796A4F"/>
          <w:sz w:val="21"/>
          <w:szCs w:val="21"/>
        </w:rPr>
        <w:t>震荡思路为主，</w:t>
      </w:r>
      <w:r w:rsidR="00F11980">
        <w:rPr>
          <w:rFonts w:ascii="Arial" w:hAnsi="Arial" w:cs="Arial" w:hint="eastAsia"/>
          <w:color w:val="796A4F"/>
          <w:sz w:val="21"/>
          <w:szCs w:val="21"/>
        </w:rPr>
        <w:t>标的为</w:t>
      </w:r>
      <w:r w:rsidR="00F11980">
        <w:rPr>
          <w:rFonts w:ascii="Arial" w:hAnsi="Arial" w:cs="Arial" w:hint="eastAsia"/>
          <w:color w:val="796A4F"/>
          <w:sz w:val="21"/>
          <w:szCs w:val="21"/>
        </w:rPr>
        <w:t>1601</w:t>
      </w:r>
      <w:r w:rsidR="00F11980">
        <w:rPr>
          <w:rFonts w:ascii="Arial" w:hAnsi="Arial" w:cs="Arial" w:hint="eastAsia"/>
          <w:color w:val="796A4F"/>
          <w:sz w:val="21"/>
          <w:szCs w:val="21"/>
        </w:rPr>
        <w:t>，以</w:t>
      </w:r>
      <w:r w:rsidR="00F54A5B">
        <w:rPr>
          <w:rFonts w:ascii="Arial" w:hAnsi="Arial" w:cs="Arial" w:hint="eastAsia"/>
          <w:color w:val="796A4F"/>
          <w:sz w:val="21"/>
          <w:szCs w:val="21"/>
        </w:rPr>
        <w:t>330-</w:t>
      </w:r>
      <w:r w:rsidR="00F11980">
        <w:rPr>
          <w:rFonts w:ascii="Arial" w:hAnsi="Arial" w:cs="Arial"/>
          <w:color w:val="796A4F"/>
          <w:sz w:val="21"/>
          <w:szCs w:val="21"/>
        </w:rPr>
        <w:t>350</w:t>
      </w:r>
      <w:r w:rsidR="00F11980">
        <w:rPr>
          <w:rFonts w:ascii="Arial" w:hAnsi="Arial" w:cs="Arial"/>
          <w:color w:val="796A4F"/>
          <w:sz w:val="21"/>
          <w:szCs w:val="21"/>
        </w:rPr>
        <w:t>区间为震荡区间下沿相机低位接多</w:t>
      </w:r>
      <w:r w:rsidR="00F11980">
        <w:rPr>
          <w:rFonts w:ascii="Arial" w:hAnsi="Arial" w:cs="Arial" w:hint="eastAsia"/>
          <w:color w:val="796A4F"/>
          <w:sz w:val="21"/>
          <w:szCs w:val="21"/>
        </w:rPr>
        <w:t>，</w:t>
      </w:r>
      <w:r w:rsidR="00F11980">
        <w:rPr>
          <w:rFonts w:ascii="Arial" w:hAnsi="Arial" w:cs="Arial"/>
          <w:color w:val="796A4F"/>
          <w:sz w:val="21"/>
          <w:szCs w:val="21"/>
        </w:rPr>
        <w:t>通过</w:t>
      </w:r>
      <w:proofErr w:type="gramStart"/>
      <w:r w:rsidR="00F11980">
        <w:rPr>
          <w:rFonts w:ascii="Arial" w:hAnsi="Arial" w:cs="Arial"/>
          <w:color w:val="796A4F"/>
          <w:sz w:val="21"/>
          <w:szCs w:val="21"/>
        </w:rPr>
        <w:t>平部分</w:t>
      </w:r>
      <w:proofErr w:type="gramEnd"/>
      <w:r w:rsidR="00F11980">
        <w:rPr>
          <w:rFonts w:ascii="Arial" w:hAnsi="Arial" w:cs="Arial"/>
          <w:color w:val="796A4F"/>
          <w:sz w:val="21"/>
          <w:szCs w:val="21"/>
        </w:rPr>
        <w:t>反弹</w:t>
      </w:r>
      <w:proofErr w:type="gramStart"/>
      <w:r w:rsidR="00F11980">
        <w:rPr>
          <w:rFonts w:ascii="Arial" w:hAnsi="Arial" w:cs="Arial"/>
          <w:color w:val="796A4F"/>
          <w:sz w:val="21"/>
          <w:szCs w:val="21"/>
        </w:rPr>
        <w:t>仓位</w:t>
      </w:r>
      <w:proofErr w:type="gramEnd"/>
      <w:r w:rsidR="00F11980">
        <w:rPr>
          <w:rFonts w:ascii="Arial" w:hAnsi="Arial" w:cs="Arial"/>
          <w:color w:val="796A4F"/>
          <w:sz w:val="21"/>
          <w:szCs w:val="21"/>
        </w:rPr>
        <w:t>降低持仓价格</w:t>
      </w:r>
      <w:r w:rsidR="00F11980">
        <w:rPr>
          <w:rFonts w:ascii="Arial" w:hAnsi="Arial" w:cs="Arial" w:hint="eastAsia"/>
          <w:color w:val="796A4F"/>
          <w:sz w:val="21"/>
          <w:szCs w:val="21"/>
        </w:rPr>
        <w:t>，震荡区间上沿目标</w:t>
      </w:r>
      <w:r w:rsidR="00F11980">
        <w:rPr>
          <w:rFonts w:ascii="Arial" w:hAnsi="Arial" w:cs="Arial"/>
          <w:color w:val="796A4F"/>
          <w:sz w:val="21"/>
          <w:szCs w:val="21"/>
        </w:rPr>
        <w:t>为</w:t>
      </w:r>
      <w:r w:rsidR="00F11980">
        <w:rPr>
          <w:rFonts w:ascii="Arial" w:hAnsi="Arial" w:cs="Arial" w:hint="eastAsia"/>
          <w:color w:val="796A4F"/>
          <w:sz w:val="21"/>
          <w:szCs w:val="21"/>
        </w:rPr>
        <w:t>355-360</w:t>
      </w:r>
      <w:r w:rsidR="00F11980">
        <w:rPr>
          <w:rFonts w:ascii="Arial" w:hAnsi="Arial" w:cs="Arial" w:hint="eastAsia"/>
          <w:color w:val="796A4F"/>
          <w:sz w:val="21"/>
          <w:szCs w:val="21"/>
        </w:rPr>
        <w:t>，高抛低吸操作</w:t>
      </w:r>
      <w:r w:rsidRPr="00AA4BDE">
        <w:rPr>
          <w:rFonts w:ascii="Arial" w:hAnsi="Arial" w:cs="Arial" w:hint="eastAsia"/>
          <w:color w:val="796A4F"/>
          <w:sz w:val="21"/>
          <w:szCs w:val="21"/>
        </w:rPr>
        <w:t>。</w:t>
      </w:r>
    </w:p>
    <w:p w:rsidR="00980312" w:rsidRDefault="00980312" w:rsidP="00980312">
      <w:pPr>
        <w:rPr>
          <w:rFonts w:ascii="楷体_GB2312" w:eastAsia="楷体_GB2312" w:hAnsi="宋体"/>
          <w:sz w:val="24"/>
          <w:szCs w:val="24"/>
        </w:rPr>
      </w:pPr>
    </w:p>
    <w:p w:rsidR="00CC09D3" w:rsidRDefault="00CC09D3" w:rsidP="00980312">
      <w:pPr>
        <w:rPr>
          <w:rFonts w:ascii="楷体_GB2312" w:eastAsia="楷体_GB2312" w:hAnsi="宋体"/>
          <w:sz w:val="24"/>
          <w:szCs w:val="24"/>
        </w:rPr>
        <w:sectPr w:rsidR="00CC09D3" w:rsidSect="00AB5670">
          <w:headerReference w:type="even" r:id="rId12"/>
          <w:headerReference w:type="default" r:id="rId13"/>
          <w:footerReference w:type="default" r:id="rId14"/>
          <w:pgSz w:w="11906" w:h="16838"/>
          <w:pgMar w:top="1091" w:right="1134" w:bottom="1418" w:left="1134" w:header="624" w:footer="992" w:gutter="0"/>
          <w:pgNumType w:start="0"/>
          <w:cols w:space="720"/>
          <w:docGrid w:type="lines" w:linePitch="312"/>
        </w:sectPr>
      </w:pPr>
    </w:p>
    <w:p w:rsidR="00A55227" w:rsidRDefault="00A55227" w:rsidP="00980312">
      <w:pPr>
        <w:rPr>
          <w:rFonts w:ascii="楷体_GB2312" w:eastAsia="楷体_GB2312" w:hAnsi="宋体"/>
          <w:sz w:val="24"/>
          <w:szCs w:val="24"/>
        </w:rPr>
      </w:pPr>
    </w:p>
    <w:p w:rsidR="00A55227" w:rsidRDefault="00A55227" w:rsidP="00980312">
      <w:pPr>
        <w:rPr>
          <w:rFonts w:ascii="楷体_GB2312" w:eastAsia="楷体_GB2312" w:hAnsi="宋体"/>
          <w:sz w:val="24"/>
          <w:szCs w:val="24"/>
        </w:rPr>
      </w:pPr>
    </w:p>
    <w:p w:rsidR="00A55227" w:rsidRDefault="00A55227" w:rsidP="00980312">
      <w:pPr>
        <w:rPr>
          <w:rFonts w:ascii="楷体_GB2312" w:eastAsia="楷体_GB2312" w:hAnsi="宋体"/>
          <w:sz w:val="24"/>
          <w:szCs w:val="24"/>
        </w:rPr>
      </w:pPr>
    </w:p>
    <w:p w:rsidR="00980312" w:rsidRDefault="00022A10" w:rsidP="00980312">
      <w:pPr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252095</wp:posOffset>
                </wp:positionV>
                <wp:extent cx="4114800" cy="495300"/>
                <wp:effectExtent l="0" t="3810" r="381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32D" w:rsidRPr="00AB5670" w:rsidRDefault="00B3032D" w:rsidP="00980312">
                            <w:pPr>
                              <w:jc w:val="center"/>
                              <w:rPr>
                                <w:rFonts w:ascii="黑体" w:eastAsia="黑体"/>
                                <w:color w:val="C70B14"/>
                                <w:sz w:val="48"/>
                                <w:szCs w:val="48"/>
                              </w:rPr>
                            </w:pPr>
                            <w:r w:rsidRPr="00AB5670">
                              <w:rPr>
                                <w:rFonts w:ascii="黑体" w:eastAsia="黑体" w:hint="eastAsia"/>
                                <w:color w:val="C70B14"/>
                                <w:sz w:val="48"/>
                                <w:szCs w:val="48"/>
                              </w:rPr>
                              <w:t xml:space="preserve"> 方正金融，正在你身边。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in;margin-top:19.85pt;width:32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YqtwIAAME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" filled="f" stroked="f">
                <v:textbox>
                  <w:txbxContent>
                    <w:p w:rsidR="00B3032D" w:rsidRPr="00AB5670" w:rsidRDefault="00B3032D" w:rsidP="00980312">
                      <w:pPr>
                        <w:jc w:val="center"/>
                        <w:rPr>
                          <w:rFonts w:ascii="黑体" w:eastAsia="黑体"/>
                          <w:color w:val="C70B14"/>
                          <w:sz w:val="48"/>
                          <w:szCs w:val="48"/>
                        </w:rPr>
                      </w:pPr>
                      <w:r w:rsidRPr="00AB5670">
                        <w:rPr>
                          <w:rFonts w:ascii="黑体" w:eastAsia="黑体" w:hint="eastAsia"/>
                          <w:color w:val="C70B14"/>
                          <w:sz w:val="48"/>
                          <w:szCs w:val="48"/>
                        </w:rPr>
                        <w:t xml:space="preserve"> 方正金融，正在你身边。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53975</wp:posOffset>
                </wp:positionV>
                <wp:extent cx="4343400" cy="891540"/>
                <wp:effectExtent l="15240" t="15240" r="13335" b="762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91540"/>
                        </a:xfrm>
                        <a:prstGeom prst="rect">
                          <a:avLst/>
                        </a:prstGeom>
                        <a:solidFill>
                          <a:srgbClr val="D0B786"/>
                        </a:solidFill>
                        <a:ln w="12700">
                          <a:solidFill>
                            <a:srgbClr val="C70B1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32D" w:rsidRDefault="00B3032D" w:rsidP="009803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margin-left:63pt;margin-top:4.25pt;width:342pt;height:7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" fillcolor="#d0b786" strokecolor="#c70b14" strokeweight="1pt">
                <v:textbox>
                  <w:txbxContent>
                    <w:p w:rsidR="00B3032D" w:rsidRDefault="00B3032D" w:rsidP="00980312"/>
                  </w:txbxContent>
                </v:textbox>
              </v:rect>
            </w:pict>
          </mc:Fallback>
        </mc:AlternateContent>
      </w:r>
    </w:p>
    <w:p w:rsidR="00980312" w:rsidRDefault="00980312" w:rsidP="00980312">
      <w:pPr>
        <w:rPr>
          <w:rFonts w:ascii="楷体_GB2312" w:eastAsia="楷体_GB2312" w:hAnsi="宋体"/>
          <w:sz w:val="24"/>
          <w:szCs w:val="24"/>
        </w:rPr>
      </w:pPr>
    </w:p>
    <w:p w:rsidR="00980312" w:rsidRDefault="00980312" w:rsidP="00980312">
      <w:pPr>
        <w:rPr>
          <w:rFonts w:ascii="楷体_GB2312" w:eastAsia="楷体_GB2312" w:hAnsi="宋体"/>
          <w:sz w:val="24"/>
          <w:szCs w:val="24"/>
        </w:rPr>
      </w:pPr>
    </w:p>
    <w:p w:rsidR="00980312" w:rsidRDefault="00980312" w:rsidP="00980312">
      <w:pPr>
        <w:rPr>
          <w:rFonts w:ascii="楷体_GB2312" w:eastAsia="楷体_GB2312" w:hAnsi="宋体"/>
          <w:sz w:val="24"/>
          <w:szCs w:val="24"/>
        </w:rPr>
      </w:pPr>
    </w:p>
    <w:p w:rsidR="00980312" w:rsidRDefault="00980312" w:rsidP="00980312">
      <w:pPr>
        <w:rPr>
          <w:rFonts w:ascii="楷体_GB2312" w:eastAsia="楷体_GB2312" w:hAnsi="宋体"/>
          <w:sz w:val="24"/>
          <w:szCs w:val="24"/>
        </w:rPr>
      </w:pPr>
    </w:p>
    <w:p w:rsidR="00A55227" w:rsidRDefault="00A55227" w:rsidP="00980312">
      <w:pPr>
        <w:rPr>
          <w:rFonts w:ascii="楷体_GB2312" w:eastAsia="楷体_GB2312" w:hAnsi="宋体"/>
          <w:sz w:val="24"/>
          <w:szCs w:val="24"/>
        </w:rPr>
      </w:pPr>
    </w:p>
    <w:p w:rsidR="000D5D5F" w:rsidRDefault="000D5D5F" w:rsidP="00980312">
      <w:pPr>
        <w:rPr>
          <w:rFonts w:ascii="楷体_GB2312" w:eastAsia="楷体_GB2312" w:hAnsi="宋体"/>
          <w:sz w:val="24"/>
          <w:szCs w:val="24"/>
        </w:rPr>
      </w:pPr>
    </w:p>
    <w:p w:rsidR="00A55227" w:rsidRDefault="00A55227" w:rsidP="00980312">
      <w:pPr>
        <w:rPr>
          <w:rFonts w:ascii="楷体_GB2312" w:eastAsia="楷体_GB2312" w:hAnsi="宋体"/>
          <w:sz w:val="24"/>
          <w:szCs w:val="24"/>
        </w:rPr>
      </w:pPr>
    </w:p>
    <w:tbl>
      <w:tblPr>
        <w:tblW w:w="0" w:type="auto"/>
        <w:tblBorders>
          <w:top w:val="single" w:sz="18" w:space="0" w:color="800000"/>
          <w:bottom w:val="single" w:sz="18" w:space="0" w:color="800000"/>
          <w:insideH w:val="single" w:sz="2" w:space="0" w:color="943634"/>
          <w:insideV w:val="single" w:sz="2" w:space="0" w:color="595959"/>
        </w:tblBorders>
        <w:tblLook w:val="0000" w:firstRow="0" w:lastRow="0" w:firstColumn="0" w:lastColumn="0" w:noHBand="0" w:noVBand="0"/>
      </w:tblPr>
      <w:tblGrid>
        <w:gridCol w:w="9638"/>
      </w:tblGrid>
      <w:tr w:rsidR="00C13B6A" w:rsidRPr="00A040B2" w:rsidTr="008E1812">
        <w:trPr>
          <w:trHeight w:val="2447"/>
        </w:trPr>
        <w:tc>
          <w:tcPr>
            <w:tcW w:w="0" w:type="auto"/>
            <w:vAlign w:val="center"/>
          </w:tcPr>
          <w:p w:rsidR="00C13B6A" w:rsidRPr="00AB5670" w:rsidRDefault="00C13B6A" w:rsidP="00C13B6A">
            <w:pPr>
              <w:spacing w:after="0" w:line="240" w:lineRule="atLeast"/>
              <w:jc w:val="both"/>
              <w:rPr>
                <w:rFonts w:ascii="新宋体" w:eastAsia="新宋体" w:hAnsi="新宋体"/>
                <w:b/>
                <w:color w:val="796A4F"/>
                <w:sz w:val="21"/>
                <w:szCs w:val="21"/>
              </w:rPr>
            </w:pPr>
            <w:r w:rsidRPr="00AB5670">
              <w:rPr>
                <w:rFonts w:ascii="新宋体" w:eastAsia="新宋体" w:hAnsi="新宋体" w:hint="eastAsia"/>
                <w:b/>
                <w:color w:val="796A4F"/>
                <w:sz w:val="21"/>
                <w:szCs w:val="21"/>
              </w:rPr>
              <w:t>重要事项:</w:t>
            </w:r>
          </w:p>
          <w:p w:rsidR="00C13B6A" w:rsidRPr="00AB5670" w:rsidRDefault="00C13B6A" w:rsidP="004D67B9">
            <w:pPr>
              <w:spacing w:after="0" w:line="240" w:lineRule="atLeast"/>
              <w:rPr>
                <w:rFonts w:ascii="新宋体" w:eastAsia="新宋体" w:hAnsi="新宋体"/>
                <w:b/>
                <w:color w:val="796A4F"/>
                <w:sz w:val="21"/>
                <w:szCs w:val="21"/>
              </w:rPr>
            </w:pPr>
            <w:r w:rsidRPr="00A040B2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本报告中的信息均源于公开资料，仅作参考之用。方正</w:t>
            </w:r>
            <w:r w:rsidR="004D67B9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中期</w:t>
            </w:r>
            <w:r w:rsidRPr="00A040B2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研究</w:t>
            </w:r>
            <w:r w:rsidR="004D67B9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院</w:t>
            </w:r>
            <w:r w:rsidRPr="00A040B2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力求准确可靠，但对于信息的准确性及完备性不作任何保证，不管在何种情况下，本报告不构成个人投资建议，也没有考虑到个别客户特殊的投资目的、财务状况或需要，不能当作购买或出售报告中所提及的商品的依据。本报告未经方正</w:t>
            </w:r>
            <w:r w:rsidR="004D67B9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中期</w:t>
            </w:r>
            <w:r w:rsidRPr="00A040B2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研究</w:t>
            </w:r>
            <w:r w:rsidR="004D67B9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院</w:t>
            </w:r>
            <w:r w:rsidRPr="00A040B2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许可，不得转给其他人员，且任何引用、转载以及向第三方传播的行为均可能承担法律责任，方正</w:t>
            </w:r>
            <w:r w:rsidR="004D67B9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中期</w:t>
            </w:r>
            <w:r w:rsidRPr="00A040B2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期货有限公司不承担因根据本报告操作而导致的损失，敬请投资者注意可能存在的交易风险。本报告版权归方正</w:t>
            </w:r>
            <w:r w:rsidR="004D67B9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中期</w:t>
            </w:r>
            <w:r w:rsidRPr="00A040B2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所有。</w:t>
            </w:r>
          </w:p>
        </w:tc>
      </w:tr>
      <w:tr w:rsidR="00980312" w:rsidRPr="00A040B2" w:rsidTr="00980312">
        <w:trPr>
          <w:trHeight w:val="1534"/>
        </w:trPr>
        <w:tc>
          <w:tcPr>
            <w:tcW w:w="0" w:type="auto"/>
            <w:tcBorders>
              <w:top w:val="single" w:sz="2" w:space="0" w:color="943634"/>
            </w:tcBorders>
          </w:tcPr>
          <w:p w:rsidR="00980312" w:rsidRPr="006A621A" w:rsidRDefault="00980312" w:rsidP="002919C2">
            <w:pPr>
              <w:spacing w:after="0"/>
              <w:rPr>
                <w:rFonts w:ascii="新宋体" w:eastAsia="新宋体" w:hAnsi="新宋体" w:cs="Arial"/>
                <w:b/>
                <w:iCs/>
                <w:color w:val="796A4F"/>
                <w:sz w:val="21"/>
                <w:szCs w:val="21"/>
              </w:rPr>
            </w:pPr>
            <w:r w:rsidRPr="006A621A">
              <w:rPr>
                <w:rFonts w:ascii="新宋体" w:eastAsia="新宋体" w:hAnsi="新宋体" w:cs="Arial" w:hint="eastAsia"/>
                <w:b/>
                <w:iCs/>
                <w:color w:val="796A4F"/>
                <w:sz w:val="21"/>
                <w:szCs w:val="21"/>
              </w:rPr>
              <w:t>行情预测说明：</w:t>
            </w:r>
          </w:p>
          <w:p w:rsidR="00980312" w:rsidRDefault="00980312" w:rsidP="002919C2">
            <w:pPr>
              <w:spacing w:after="0"/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</w:pP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涨</w:t>
            </w: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：</w:t>
            </w:r>
            <w:r w:rsidR="0083013D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当周</w:t>
            </w: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收盘价&gt;</w:t>
            </w: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上</w:t>
            </w:r>
            <w:r w:rsidR="0083013D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周</w:t>
            </w: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收盘价；</w:t>
            </w:r>
          </w:p>
          <w:p w:rsidR="00980312" w:rsidRDefault="00980312" w:rsidP="002919C2">
            <w:pPr>
              <w:spacing w:after="0"/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</w:pP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跌：</w:t>
            </w:r>
            <w:r w:rsidR="0083013D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当周</w:t>
            </w: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收盘价&lt;</w:t>
            </w: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上</w:t>
            </w:r>
            <w:r w:rsidR="0083013D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周</w:t>
            </w: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收盘价</w:t>
            </w: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；</w:t>
            </w:r>
          </w:p>
          <w:p w:rsidR="00980312" w:rsidRPr="00A040B2" w:rsidRDefault="00980312" w:rsidP="002919C2">
            <w:pPr>
              <w:spacing w:after="0"/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</w:pP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震荡</w:t>
            </w: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：</w:t>
            </w:r>
            <w:r w:rsidR="0083013D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（当周</w:t>
            </w: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收盘价-</w:t>
            </w: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上</w:t>
            </w:r>
            <w:r w:rsidR="0083013D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周</w:t>
            </w: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收盘价）/</w:t>
            </w: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上</w:t>
            </w:r>
            <w:r w:rsidR="0083013D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周</w:t>
            </w:r>
            <w:r w:rsidRPr="00C107FA"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收盘价的绝对值在0.5%以内；</w:t>
            </w:r>
          </w:p>
        </w:tc>
      </w:tr>
      <w:tr w:rsidR="00980312" w:rsidRPr="00A040B2" w:rsidTr="00980312">
        <w:trPr>
          <w:trHeight w:val="2278"/>
        </w:trPr>
        <w:tc>
          <w:tcPr>
            <w:tcW w:w="0" w:type="auto"/>
          </w:tcPr>
          <w:p w:rsidR="00CB52EC" w:rsidRDefault="00CB52EC" w:rsidP="00CB52EC">
            <w:pPr>
              <w:spacing w:after="0"/>
              <w:rPr>
                <w:rFonts w:ascii="新宋体" w:eastAsia="新宋体" w:hAnsi="新宋体" w:cs="Arial"/>
                <w:b/>
                <w:iCs/>
                <w:color w:val="796A4F"/>
                <w:sz w:val="21"/>
                <w:szCs w:val="21"/>
              </w:rPr>
            </w:pPr>
            <w:r>
              <w:rPr>
                <w:rFonts w:ascii="新宋体" w:eastAsia="新宋体" w:hAnsi="新宋体" w:cs="Arial" w:hint="eastAsia"/>
                <w:b/>
                <w:iCs/>
                <w:color w:val="796A4F"/>
                <w:sz w:val="21"/>
                <w:szCs w:val="21"/>
              </w:rPr>
              <w:t>联系方式：</w:t>
            </w:r>
          </w:p>
          <w:p w:rsidR="00CB52EC" w:rsidRDefault="00CB52EC" w:rsidP="00CB52EC">
            <w:pPr>
              <w:spacing w:after="0"/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</w:pP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方正中期期货研究院</w:t>
            </w:r>
          </w:p>
          <w:p w:rsidR="00CB52EC" w:rsidRDefault="00CB52EC" w:rsidP="00CB52EC">
            <w:pPr>
              <w:spacing w:after="0"/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</w:pP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地址：北京市朝阳区东三环北路38号院1号楼泰康金融大厦22层</w:t>
            </w:r>
          </w:p>
          <w:p w:rsidR="00CB52EC" w:rsidRDefault="00CB52EC" w:rsidP="00CB52EC">
            <w:pPr>
              <w:spacing w:after="0"/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</w:pP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电话：010-</w:t>
            </w:r>
            <w:r w:rsidR="00CC09D3" w:rsidRPr="00CC09D3"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  <w:t>68578617</w:t>
            </w:r>
          </w:p>
          <w:p w:rsidR="00980312" w:rsidRDefault="00CB52EC" w:rsidP="00022A10">
            <w:pPr>
              <w:spacing w:after="0"/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</w:pP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传真：010-6</w:t>
            </w:r>
            <w:r w:rsidR="00CC09D3"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  <w:t>8578</w:t>
            </w:r>
            <w:r w:rsidR="00022A10"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  <w:t>010</w:t>
            </w:r>
          </w:p>
          <w:p w:rsidR="00022A10" w:rsidRPr="00A55227" w:rsidRDefault="00022A10" w:rsidP="00022A10">
            <w:pPr>
              <w:spacing w:after="0"/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</w:pP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邮编</w:t>
            </w:r>
            <w:r>
              <w:rPr>
                <w:rFonts w:ascii="新宋体" w:eastAsia="新宋体" w:hAnsi="新宋体" w:cs="Arial"/>
                <w:iCs/>
                <w:color w:val="796A4F"/>
                <w:sz w:val="21"/>
                <w:szCs w:val="21"/>
              </w:rPr>
              <w:t>：</w:t>
            </w:r>
            <w:r>
              <w:rPr>
                <w:rFonts w:ascii="新宋体" w:eastAsia="新宋体" w:hAnsi="新宋体" w:cs="Arial" w:hint="eastAsia"/>
                <w:iCs/>
                <w:color w:val="796A4F"/>
                <w:sz w:val="21"/>
                <w:szCs w:val="21"/>
              </w:rPr>
              <w:t>100037</w:t>
            </w:r>
          </w:p>
        </w:tc>
      </w:tr>
    </w:tbl>
    <w:p w:rsidR="00980312" w:rsidRDefault="00022A10" w:rsidP="00980312">
      <w:pPr>
        <w:rPr>
          <w:rFonts w:ascii="宋体" w:hAnsi="宋体" w:cs="Arial"/>
          <w:bCs/>
          <w:color w:val="000000"/>
          <w:sz w:val="24"/>
          <w:szCs w:val="24"/>
        </w:rPr>
      </w:pPr>
      <w:r>
        <w:rPr>
          <w:rFonts w:ascii="宋体" w:hAnsi="宋体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339090</wp:posOffset>
                </wp:positionV>
                <wp:extent cx="7543800" cy="884555"/>
                <wp:effectExtent l="0" t="0" r="381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807AE" id="Rectangle 29" o:spid="_x0000_s1026" style="position:absolute;left:0;text-align:left;margin-left:-60pt;margin-top:26.7pt;width:594pt;height:6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FmfAIAAPw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" stroked="f"/>
            </w:pict>
          </mc:Fallback>
        </mc:AlternateContent>
      </w:r>
      <w:r>
        <w:rPr>
          <w:rFonts w:ascii="宋体" w:hAnsi="宋体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734695</wp:posOffset>
                </wp:positionV>
                <wp:extent cx="7543800" cy="1287780"/>
                <wp:effectExtent l="0" t="635" r="381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077D" id="Rectangle 27" o:spid="_x0000_s1026" style="position:absolute;left:0;text-align:left;margin-left:-90pt;margin-top:57.85pt;width:594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" stroked="f"/>
            </w:pict>
          </mc:Fallback>
        </mc:AlternateContent>
      </w:r>
    </w:p>
    <w:sectPr w:rsidR="00980312" w:rsidSect="00AB5670">
      <w:pgSz w:w="11906" w:h="16838"/>
      <w:pgMar w:top="1091" w:right="1134" w:bottom="1418" w:left="1134" w:header="624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BEA" w:rsidRDefault="00874BEA">
      <w:r>
        <w:separator/>
      </w:r>
    </w:p>
  </w:endnote>
  <w:endnote w:type="continuationSeparator" w:id="0">
    <w:p w:rsidR="00874BEA" w:rsidRDefault="0087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2D" w:rsidRDefault="00B3032D">
    <w:pPr>
      <w:pStyle w:val="af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31115</wp:posOffset>
              </wp:positionV>
              <wp:extent cx="914400" cy="297180"/>
              <wp:effectExtent l="0" t="4445" r="381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32D" w:rsidRPr="00256619" w:rsidRDefault="00B3032D">
                          <w:pPr>
                            <w:jc w:val="center"/>
                            <w:rPr>
                              <w:rFonts w:ascii="新宋体" w:eastAsia="新宋体" w:hAnsi="新宋体"/>
                              <w:color w:val="796A4F"/>
                              <w:sz w:val="21"/>
                              <w:szCs w:val="21"/>
                            </w:rPr>
                          </w:pPr>
                          <w:r w:rsidRPr="00256619">
                            <w:rPr>
                              <w:rStyle w:val="ac"/>
                              <w:rFonts w:ascii="新宋体" w:eastAsia="新宋体" w:hAnsi="新宋体" w:hint="eastAsia"/>
                              <w:color w:val="796A4F"/>
                              <w:sz w:val="21"/>
                              <w:szCs w:val="21"/>
                            </w:rPr>
                            <w:t>第</w:t>
                          </w:r>
                          <w:r w:rsidRPr="00256619">
                            <w:rPr>
                              <w:rFonts w:ascii="新宋体" w:eastAsia="新宋体" w:hAnsi="新宋体" w:hint="eastAsia"/>
                              <w:color w:val="796A4F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256619">
                            <w:rPr>
                              <w:rStyle w:val="ac"/>
                              <w:rFonts w:ascii="新宋体" w:eastAsia="新宋体" w:hAnsi="新宋体" w:hint="eastAsia"/>
                              <w:color w:val="796A4F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 w:rsidRPr="00256619">
                            <w:rPr>
                              <w:rFonts w:ascii="新宋体" w:eastAsia="新宋体" w:hAnsi="新宋体" w:hint="eastAsia"/>
                              <w:color w:val="796A4F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4003B0">
                            <w:rPr>
                              <w:rStyle w:val="ac"/>
                              <w:rFonts w:ascii="新宋体" w:eastAsia="新宋体" w:hAnsi="新宋体"/>
                              <w:noProof/>
                              <w:color w:val="796A4F"/>
                              <w:sz w:val="21"/>
                              <w:szCs w:val="21"/>
                            </w:rPr>
                            <w:t>0</w:t>
                          </w:r>
                          <w:r w:rsidRPr="00256619">
                            <w:rPr>
                              <w:rFonts w:ascii="新宋体" w:eastAsia="新宋体" w:hAnsi="新宋体" w:hint="eastAsia"/>
                              <w:color w:val="796A4F"/>
                              <w:sz w:val="21"/>
                              <w:szCs w:val="21"/>
                            </w:rPr>
                            <w:fldChar w:fldCharType="end"/>
                          </w:r>
                          <w:r w:rsidRPr="00256619">
                            <w:rPr>
                              <w:rStyle w:val="ac"/>
                              <w:rFonts w:ascii="新宋体" w:eastAsia="新宋体" w:hAnsi="新宋体" w:hint="eastAsia"/>
                              <w:color w:val="796A4F"/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414pt;margin-top:2.45pt;width:1in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bHgAIAAA4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" stroked="f">
              <v:textbox>
                <w:txbxContent>
                  <w:p w:rsidR="00B3032D" w:rsidRPr="00256619" w:rsidRDefault="00B3032D">
                    <w:pPr>
                      <w:jc w:val="center"/>
                      <w:rPr>
                        <w:rFonts w:ascii="新宋体" w:eastAsia="新宋体" w:hAnsi="新宋体"/>
                        <w:color w:val="796A4F"/>
                        <w:sz w:val="21"/>
                        <w:szCs w:val="21"/>
                      </w:rPr>
                    </w:pPr>
                    <w:r w:rsidRPr="00256619">
                      <w:rPr>
                        <w:rStyle w:val="ac"/>
                        <w:rFonts w:ascii="新宋体" w:eastAsia="新宋体" w:hAnsi="新宋体" w:hint="eastAsia"/>
                        <w:color w:val="796A4F"/>
                        <w:sz w:val="21"/>
                        <w:szCs w:val="21"/>
                      </w:rPr>
                      <w:t>第</w:t>
                    </w:r>
                    <w:r w:rsidRPr="00256619">
                      <w:rPr>
                        <w:rFonts w:ascii="新宋体" w:eastAsia="新宋体" w:hAnsi="新宋体" w:hint="eastAsia"/>
                        <w:color w:val="796A4F"/>
                        <w:sz w:val="21"/>
                        <w:szCs w:val="21"/>
                      </w:rPr>
                      <w:fldChar w:fldCharType="begin"/>
                    </w:r>
                    <w:r w:rsidRPr="00256619">
                      <w:rPr>
                        <w:rStyle w:val="ac"/>
                        <w:rFonts w:ascii="新宋体" w:eastAsia="新宋体" w:hAnsi="新宋体" w:hint="eastAsia"/>
                        <w:color w:val="796A4F"/>
                        <w:sz w:val="21"/>
                        <w:szCs w:val="21"/>
                      </w:rPr>
                      <w:instrText xml:space="preserve">PAGE  </w:instrText>
                    </w:r>
                    <w:r w:rsidRPr="00256619">
                      <w:rPr>
                        <w:rFonts w:ascii="新宋体" w:eastAsia="新宋体" w:hAnsi="新宋体" w:hint="eastAsia"/>
                        <w:color w:val="796A4F"/>
                        <w:sz w:val="21"/>
                        <w:szCs w:val="21"/>
                      </w:rPr>
                      <w:fldChar w:fldCharType="separate"/>
                    </w:r>
                    <w:r w:rsidR="004003B0">
                      <w:rPr>
                        <w:rStyle w:val="ac"/>
                        <w:rFonts w:ascii="新宋体" w:eastAsia="新宋体" w:hAnsi="新宋体"/>
                        <w:noProof/>
                        <w:color w:val="796A4F"/>
                        <w:sz w:val="21"/>
                        <w:szCs w:val="21"/>
                      </w:rPr>
                      <w:t>0</w:t>
                    </w:r>
                    <w:r w:rsidRPr="00256619">
                      <w:rPr>
                        <w:rFonts w:ascii="新宋体" w:eastAsia="新宋体" w:hAnsi="新宋体" w:hint="eastAsia"/>
                        <w:color w:val="796A4F"/>
                        <w:sz w:val="21"/>
                        <w:szCs w:val="21"/>
                      </w:rPr>
                      <w:fldChar w:fldCharType="end"/>
                    </w:r>
                    <w:r w:rsidRPr="00256619">
                      <w:rPr>
                        <w:rStyle w:val="ac"/>
                        <w:rFonts w:ascii="新宋体" w:eastAsia="新宋体" w:hAnsi="新宋体" w:hint="eastAsia"/>
                        <w:color w:val="796A4F"/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2628900" cy="297180"/>
              <wp:effectExtent l="0" t="0" r="3810" b="254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32D" w:rsidRDefault="00B3032D">
                          <w:r w:rsidRPr="005E6179">
                            <w:rPr>
                              <w:rFonts w:ascii="新宋体" w:eastAsia="新宋体" w:cs="新宋体" w:hint="eastAsia"/>
                              <w:color w:val="796A4F"/>
                              <w:szCs w:val="21"/>
                            </w:rPr>
                            <w:t>请务必阅读最后重要事项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0;margin-top:2.5pt;width:207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Woug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" filled="f" stroked="f">
              <v:textbox>
                <w:txbxContent>
                  <w:p w:rsidR="00B3032D" w:rsidRDefault="00B3032D">
                    <w:r w:rsidRPr="005E6179">
                      <w:rPr>
                        <w:rFonts w:ascii="新宋体" w:eastAsia="新宋体" w:cs="新宋体" w:hint="eastAsia"/>
                        <w:color w:val="796A4F"/>
                        <w:szCs w:val="21"/>
                      </w:rPr>
                      <w:t>请务必阅读最后重要事项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BEA" w:rsidRDefault="00874BEA">
      <w:r>
        <w:separator/>
      </w:r>
    </w:p>
  </w:footnote>
  <w:footnote w:type="continuationSeparator" w:id="0">
    <w:p w:rsidR="00874BEA" w:rsidRDefault="00874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2D" w:rsidRDefault="00B3032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2D" w:rsidRDefault="00B3032D" w:rsidP="00B32D85">
    <w:pPr>
      <w:pStyle w:val="af5"/>
      <w:ind w:right="360"/>
      <w:jc w:val="left"/>
      <w:rPr>
        <w:rFonts w:ascii="黑体" w:eastAsia="黑体"/>
        <w:color w:val="99000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537210</wp:posOffset>
              </wp:positionV>
              <wp:extent cx="6400800" cy="0"/>
              <wp:effectExtent l="24765" t="19050" r="2286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5008BA" id="Line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2.3pt" to="49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" strokecolor="#900" strokeweight="3pt"/>
          </w:pict>
        </mc:Fallback>
      </mc:AlternateContent>
    </w:r>
    <w:r>
      <w:rPr>
        <w:rFonts w:ascii="黑体" w:eastAsia="黑体"/>
        <w:noProof/>
        <w:color w:val="990000"/>
        <w:sz w:val="30"/>
        <w:szCs w:val="30"/>
      </w:rPr>
      <w:drawing>
        <wp:inline distT="0" distB="0" distL="0" distR="0">
          <wp:extent cx="1844040" cy="434340"/>
          <wp:effectExtent l="0" t="0" r="3810" b="3810"/>
          <wp:docPr id="10" name="图片 10" descr="简称横式组合-标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简称横式组合-标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 w:hint="eastAsia"/>
        <w:color w:val="990000"/>
        <w:sz w:val="30"/>
        <w:szCs w:val="30"/>
      </w:rPr>
      <w:t xml:space="preserve">                </w:t>
    </w:r>
    <w:r w:rsidR="00EC1BCD">
      <w:rPr>
        <w:rFonts w:ascii="黑体" w:eastAsia="黑体" w:hint="eastAsia"/>
        <w:color w:val="990000"/>
        <w:sz w:val="30"/>
        <w:szCs w:val="30"/>
      </w:rPr>
      <w:t xml:space="preserve">   </w:t>
    </w:r>
    <w:r>
      <w:rPr>
        <w:rFonts w:ascii="黑体" w:eastAsia="黑体" w:hint="eastAsia"/>
        <w:color w:val="990000"/>
        <w:sz w:val="30"/>
        <w:szCs w:val="30"/>
      </w:rPr>
      <w:t xml:space="preserve"> </w:t>
    </w:r>
    <w:r w:rsidR="004003B0">
      <w:rPr>
        <w:rFonts w:ascii="黑体" w:eastAsia="黑体" w:hint="eastAsia"/>
        <w:color w:val="990000"/>
        <w:sz w:val="30"/>
        <w:szCs w:val="30"/>
      </w:rPr>
      <w:t xml:space="preserve">    </w:t>
    </w:r>
    <w:r w:rsidR="00EC1BCD">
      <w:rPr>
        <w:rFonts w:ascii="黑体" w:eastAsia="黑体" w:hint="eastAsia"/>
        <w:color w:val="990000"/>
        <w:sz w:val="30"/>
        <w:szCs w:val="30"/>
      </w:rPr>
      <w:t>铁矿石</w:t>
    </w:r>
    <w:r>
      <w:rPr>
        <w:rFonts w:ascii="黑体" w:eastAsia="黑体"/>
        <w:color w:val="990000"/>
        <w:sz w:val="30"/>
        <w:szCs w:val="30"/>
      </w:rPr>
      <w:t>期货专题报告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E5F44"/>
    <w:multiLevelType w:val="hybridMultilevel"/>
    <w:tmpl w:val="98A229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152830"/>
    <w:multiLevelType w:val="hybridMultilevel"/>
    <w:tmpl w:val="A7A4EC5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5377B"/>
    <w:multiLevelType w:val="hybridMultilevel"/>
    <w:tmpl w:val="EE9ECF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EB000D"/>
    <w:multiLevelType w:val="hybridMultilevel"/>
    <w:tmpl w:val="149C0218"/>
    <w:lvl w:ilvl="0" w:tplc="48D6A60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o:colormru v:ext="edit" colors="#b18d36,#d0b786,#c70b14,#ebdec7,#ece4ca,#ece4d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AE1"/>
    <w:rsid w:val="00017A16"/>
    <w:rsid w:val="00022A10"/>
    <w:rsid w:val="00035115"/>
    <w:rsid w:val="00036702"/>
    <w:rsid w:val="000379BE"/>
    <w:rsid w:val="00047442"/>
    <w:rsid w:val="00052098"/>
    <w:rsid w:val="0006334F"/>
    <w:rsid w:val="00065701"/>
    <w:rsid w:val="000800F4"/>
    <w:rsid w:val="00087DD3"/>
    <w:rsid w:val="0009567C"/>
    <w:rsid w:val="000C0E86"/>
    <w:rsid w:val="000C3B34"/>
    <w:rsid w:val="000C5399"/>
    <w:rsid w:val="000D2502"/>
    <w:rsid w:val="000D5D5F"/>
    <w:rsid w:val="00115C58"/>
    <w:rsid w:val="001227F1"/>
    <w:rsid w:val="001368DF"/>
    <w:rsid w:val="0014255A"/>
    <w:rsid w:val="001449C2"/>
    <w:rsid w:val="00150EA7"/>
    <w:rsid w:val="00152FAF"/>
    <w:rsid w:val="00154CB0"/>
    <w:rsid w:val="001641E8"/>
    <w:rsid w:val="00167F67"/>
    <w:rsid w:val="001723C2"/>
    <w:rsid w:val="00172A27"/>
    <w:rsid w:val="00173D57"/>
    <w:rsid w:val="00183561"/>
    <w:rsid w:val="001930BE"/>
    <w:rsid w:val="001A058F"/>
    <w:rsid w:val="001B3FF4"/>
    <w:rsid w:val="001D082F"/>
    <w:rsid w:val="001D7645"/>
    <w:rsid w:val="001E3B59"/>
    <w:rsid w:val="001E4540"/>
    <w:rsid w:val="001F2700"/>
    <w:rsid w:val="00200FB1"/>
    <w:rsid w:val="0020390C"/>
    <w:rsid w:val="0021064E"/>
    <w:rsid w:val="00216094"/>
    <w:rsid w:val="00222CA8"/>
    <w:rsid w:val="00226757"/>
    <w:rsid w:val="002340E5"/>
    <w:rsid w:val="00243D5E"/>
    <w:rsid w:val="00243FE5"/>
    <w:rsid w:val="00256619"/>
    <w:rsid w:val="00262116"/>
    <w:rsid w:val="00273A2A"/>
    <w:rsid w:val="002750CA"/>
    <w:rsid w:val="002821CE"/>
    <w:rsid w:val="00283EEB"/>
    <w:rsid w:val="002919C2"/>
    <w:rsid w:val="00291D8C"/>
    <w:rsid w:val="00295A7E"/>
    <w:rsid w:val="002C6585"/>
    <w:rsid w:val="00305803"/>
    <w:rsid w:val="0031542F"/>
    <w:rsid w:val="00321067"/>
    <w:rsid w:val="00326529"/>
    <w:rsid w:val="003301C3"/>
    <w:rsid w:val="0033679D"/>
    <w:rsid w:val="00356F17"/>
    <w:rsid w:val="0038467D"/>
    <w:rsid w:val="00397BFB"/>
    <w:rsid w:val="003A0D17"/>
    <w:rsid w:val="003A3ECC"/>
    <w:rsid w:val="003A508C"/>
    <w:rsid w:val="003A5A28"/>
    <w:rsid w:val="003B0D32"/>
    <w:rsid w:val="004003B0"/>
    <w:rsid w:val="00403CB8"/>
    <w:rsid w:val="00446A47"/>
    <w:rsid w:val="0045129F"/>
    <w:rsid w:val="00484EBA"/>
    <w:rsid w:val="00491A5C"/>
    <w:rsid w:val="004926DE"/>
    <w:rsid w:val="004A48A4"/>
    <w:rsid w:val="004D5988"/>
    <w:rsid w:val="004D67B9"/>
    <w:rsid w:val="005108AE"/>
    <w:rsid w:val="00527609"/>
    <w:rsid w:val="0053230A"/>
    <w:rsid w:val="005418F0"/>
    <w:rsid w:val="0054209D"/>
    <w:rsid w:val="005460BD"/>
    <w:rsid w:val="00547283"/>
    <w:rsid w:val="00552A37"/>
    <w:rsid w:val="00567602"/>
    <w:rsid w:val="005676B6"/>
    <w:rsid w:val="00581372"/>
    <w:rsid w:val="005B4159"/>
    <w:rsid w:val="005B64E6"/>
    <w:rsid w:val="005C38BB"/>
    <w:rsid w:val="005E6179"/>
    <w:rsid w:val="005E7572"/>
    <w:rsid w:val="005F2A59"/>
    <w:rsid w:val="005F326D"/>
    <w:rsid w:val="005F6E68"/>
    <w:rsid w:val="0060131C"/>
    <w:rsid w:val="0060326E"/>
    <w:rsid w:val="00603534"/>
    <w:rsid w:val="006106B6"/>
    <w:rsid w:val="00610E61"/>
    <w:rsid w:val="00616B42"/>
    <w:rsid w:val="006269B7"/>
    <w:rsid w:val="00630EE5"/>
    <w:rsid w:val="00643D10"/>
    <w:rsid w:val="00644716"/>
    <w:rsid w:val="00660BDB"/>
    <w:rsid w:val="006673AC"/>
    <w:rsid w:val="0067280E"/>
    <w:rsid w:val="00681DD9"/>
    <w:rsid w:val="006B1B43"/>
    <w:rsid w:val="006B5B68"/>
    <w:rsid w:val="006C14CE"/>
    <w:rsid w:val="006C7EF4"/>
    <w:rsid w:val="0070328B"/>
    <w:rsid w:val="0070614E"/>
    <w:rsid w:val="00712F49"/>
    <w:rsid w:val="00715664"/>
    <w:rsid w:val="00717E5E"/>
    <w:rsid w:val="0073399C"/>
    <w:rsid w:val="00733FF0"/>
    <w:rsid w:val="0073732A"/>
    <w:rsid w:val="00742A3A"/>
    <w:rsid w:val="007470F0"/>
    <w:rsid w:val="00757CF7"/>
    <w:rsid w:val="00771B12"/>
    <w:rsid w:val="00784CCA"/>
    <w:rsid w:val="00785245"/>
    <w:rsid w:val="007A61F1"/>
    <w:rsid w:val="007B02EB"/>
    <w:rsid w:val="007B3E77"/>
    <w:rsid w:val="007E6D72"/>
    <w:rsid w:val="00810558"/>
    <w:rsid w:val="0082786C"/>
    <w:rsid w:val="0083013D"/>
    <w:rsid w:val="00844326"/>
    <w:rsid w:val="00874BEA"/>
    <w:rsid w:val="008874B2"/>
    <w:rsid w:val="00893E9D"/>
    <w:rsid w:val="00895E71"/>
    <w:rsid w:val="0089687E"/>
    <w:rsid w:val="008A5612"/>
    <w:rsid w:val="008A5AE5"/>
    <w:rsid w:val="008B0560"/>
    <w:rsid w:val="008B2AEF"/>
    <w:rsid w:val="008B4B7C"/>
    <w:rsid w:val="008B5A24"/>
    <w:rsid w:val="008B630F"/>
    <w:rsid w:val="008D4187"/>
    <w:rsid w:val="008D4245"/>
    <w:rsid w:val="008D5FA2"/>
    <w:rsid w:val="008E1812"/>
    <w:rsid w:val="0090232C"/>
    <w:rsid w:val="00905EAB"/>
    <w:rsid w:val="009109E2"/>
    <w:rsid w:val="0091460E"/>
    <w:rsid w:val="00920541"/>
    <w:rsid w:val="00931938"/>
    <w:rsid w:val="00932852"/>
    <w:rsid w:val="0093401A"/>
    <w:rsid w:val="00935F45"/>
    <w:rsid w:val="0094744A"/>
    <w:rsid w:val="00956755"/>
    <w:rsid w:val="00956E73"/>
    <w:rsid w:val="00960112"/>
    <w:rsid w:val="00980312"/>
    <w:rsid w:val="009817B5"/>
    <w:rsid w:val="0098232E"/>
    <w:rsid w:val="009A081C"/>
    <w:rsid w:val="009A5F15"/>
    <w:rsid w:val="009A73D9"/>
    <w:rsid w:val="009C14CF"/>
    <w:rsid w:val="009D1471"/>
    <w:rsid w:val="009E647F"/>
    <w:rsid w:val="009F081A"/>
    <w:rsid w:val="009F0C33"/>
    <w:rsid w:val="009F138F"/>
    <w:rsid w:val="009F5EF5"/>
    <w:rsid w:val="00A040B2"/>
    <w:rsid w:val="00A17B60"/>
    <w:rsid w:val="00A21F19"/>
    <w:rsid w:val="00A25D32"/>
    <w:rsid w:val="00A36364"/>
    <w:rsid w:val="00A40913"/>
    <w:rsid w:val="00A4446F"/>
    <w:rsid w:val="00A51DA3"/>
    <w:rsid w:val="00A55227"/>
    <w:rsid w:val="00A80D4C"/>
    <w:rsid w:val="00A950CF"/>
    <w:rsid w:val="00AA4BDE"/>
    <w:rsid w:val="00AB5670"/>
    <w:rsid w:val="00AC127B"/>
    <w:rsid w:val="00AD0FB8"/>
    <w:rsid w:val="00AE3992"/>
    <w:rsid w:val="00B06DF2"/>
    <w:rsid w:val="00B16A8F"/>
    <w:rsid w:val="00B219B5"/>
    <w:rsid w:val="00B3032D"/>
    <w:rsid w:val="00B305C9"/>
    <w:rsid w:val="00B32D85"/>
    <w:rsid w:val="00B42448"/>
    <w:rsid w:val="00B50DE5"/>
    <w:rsid w:val="00B54BDD"/>
    <w:rsid w:val="00B657E3"/>
    <w:rsid w:val="00BA124B"/>
    <w:rsid w:val="00BB2E8A"/>
    <w:rsid w:val="00BC3552"/>
    <w:rsid w:val="00BC7A02"/>
    <w:rsid w:val="00BD6B29"/>
    <w:rsid w:val="00BE0712"/>
    <w:rsid w:val="00BE44CB"/>
    <w:rsid w:val="00BF1362"/>
    <w:rsid w:val="00BF3DE7"/>
    <w:rsid w:val="00C107FA"/>
    <w:rsid w:val="00C13B6A"/>
    <w:rsid w:val="00C21191"/>
    <w:rsid w:val="00C258FA"/>
    <w:rsid w:val="00C30A73"/>
    <w:rsid w:val="00C424A3"/>
    <w:rsid w:val="00C60C62"/>
    <w:rsid w:val="00C61BAB"/>
    <w:rsid w:val="00C744C7"/>
    <w:rsid w:val="00C85D7C"/>
    <w:rsid w:val="00C95525"/>
    <w:rsid w:val="00CB2E93"/>
    <w:rsid w:val="00CB52EC"/>
    <w:rsid w:val="00CB7195"/>
    <w:rsid w:val="00CC09D3"/>
    <w:rsid w:val="00CC2043"/>
    <w:rsid w:val="00CE035D"/>
    <w:rsid w:val="00CE041F"/>
    <w:rsid w:val="00CE39BB"/>
    <w:rsid w:val="00CF1E4A"/>
    <w:rsid w:val="00CF4436"/>
    <w:rsid w:val="00D13FD0"/>
    <w:rsid w:val="00D1414E"/>
    <w:rsid w:val="00D1547F"/>
    <w:rsid w:val="00D30A25"/>
    <w:rsid w:val="00D41049"/>
    <w:rsid w:val="00D443CD"/>
    <w:rsid w:val="00D531A9"/>
    <w:rsid w:val="00D55F6B"/>
    <w:rsid w:val="00D57CB5"/>
    <w:rsid w:val="00D627B2"/>
    <w:rsid w:val="00D66673"/>
    <w:rsid w:val="00D670B1"/>
    <w:rsid w:val="00D85C81"/>
    <w:rsid w:val="00D91255"/>
    <w:rsid w:val="00D9721E"/>
    <w:rsid w:val="00D973B1"/>
    <w:rsid w:val="00D97E08"/>
    <w:rsid w:val="00DA14C7"/>
    <w:rsid w:val="00DA2E8F"/>
    <w:rsid w:val="00DD49B0"/>
    <w:rsid w:val="00DF1D73"/>
    <w:rsid w:val="00E057DE"/>
    <w:rsid w:val="00E220EE"/>
    <w:rsid w:val="00E27BA5"/>
    <w:rsid w:val="00E319C0"/>
    <w:rsid w:val="00E62FF1"/>
    <w:rsid w:val="00E75905"/>
    <w:rsid w:val="00EA127A"/>
    <w:rsid w:val="00EB0C09"/>
    <w:rsid w:val="00EC1BCD"/>
    <w:rsid w:val="00EC39C0"/>
    <w:rsid w:val="00EC408A"/>
    <w:rsid w:val="00ED0032"/>
    <w:rsid w:val="00EE4E2B"/>
    <w:rsid w:val="00EE5785"/>
    <w:rsid w:val="00EF7916"/>
    <w:rsid w:val="00F01A1D"/>
    <w:rsid w:val="00F11980"/>
    <w:rsid w:val="00F365D6"/>
    <w:rsid w:val="00F518C4"/>
    <w:rsid w:val="00F54A5B"/>
    <w:rsid w:val="00F60FD9"/>
    <w:rsid w:val="00F70951"/>
    <w:rsid w:val="00F97A18"/>
    <w:rsid w:val="00FA28AB"/>
    <w:rsid w:val="00FA3260"/>
    <w:rsid w:val="00FA5728"/>
    <w:rsid w:val="00FB2177"/>
    <w:rsid w:val="00FB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18d36,#d0b786,#c70b14,#ebdec7,#ece4ca,#ece4d4"/>
    </o:shapedefaults>
    <o:shapelayout v:ext="edit">
      <o:idmap v:ext="edit" data="1"/>
    </o:shapelayout>
  </w:shapeDefaults>
  <w:decimalSymbol w:val="."/>
  <w:listSeparator w:val=","/>
  <w15:docId w15:val="{2CA1DC3B-FEEF-43EF-81B8-2D6F62C6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Char"/>
    <w:qFormat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Char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qFormat/>
    <w:rPr>
      <w:i/>
      <w:iCs/>
      <w:color w:val="808080"/>
    </w:rPr>
  </w:style>
  <w:style w:type="character" w:customStyle="1" w:styleId="Char">
    <w:name w:val="标题 Char"/>
    <w:link w:val="a4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9Char">
    <w:name w:val="标题 9 Char"/>
    <w:link w:val="9"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styleId="a8">
    <w:name w:val="Intense Reference"/>
    <w:qFormat/>
    <w:rPr>
      <w:b/>
      <w:bCs/>
      <w:smallCaps/>
      <w:color w:val="C0504D"/>
      <w:spacing w:val="5"/>
      <w:u w:val="single"/>
    </w:rPr>
  </w:style>
  <w:style w:type="character" w:styleId="a9">
    <w:name w:val="Book Title"/>
    <w:qFormat/>
    <w:rPr>
      <w:b/>
      <w:bCs/>
      <w:smallCaps/>
      <w:spacing w:val="5"/>
    </w:rPr>
  </w:style>
  <w:style w:type="character" w:customStyle="1" w:styleId="4Char">
    <w:name w:val="标题 4 Char"/>
    <w:link w:val="4"/>
    <w:rPr>
      <w:rFonts w:ascii="Cambria" w:eastAsia="宋体" w:hAnsi="Cambria" w:cs="Times New Roman"/>
      <w:b/>
      <w:bCs/>
      <w:i/>
      <w:iCs/>
      <w:color w:val="4F81BD"/>
    </w:rPr>
  </w:style>
  <w:style w:type="character" w:customStyle="1" w:styleId="Char1">
    <w:name w:val="引用 Char"/>
    <w:link w:val="aa"/>
    <w:rPr>
      <w:i/>
      <w:iCs/>
      <w:color w:val="000000"/>
    </w:rPr>
  </w:style>
  <w:style w:type="character" w:customStyle="1" w:styleId="webkit-html-attribute-name">
    <w:name w:val="webkit-html-attribute-name"/>
    <w:basedOn w:val="a0"/>
  </w:style>
  <w:style w:type="character" w:styleId="ab">
    <w:name w:val="Intense Emphasis"/>
    <w:qFormat/>
    <w:rPr>
      <w:b/>
      <w:bCs/>
      <w:i/>
      <w:iCs/>
      <w:color w:val="4F81BD"/>
    </w:rPr>
  </w:style>
  <w:style w:type="character" w:customStyle="1" w:styleId="webkit-html-attribute-value">
    <w:name w:val="webkit-html-attribute-value"/>
    <w:basedOn w:val="a0"/>
  </w:style>
  <w:style w:type="character" w:styleId="ac">
    <w:name w:val="page number"/>
    <w:basedOn w:val="a0"/>
  </w:style>
  <w:style w:type="character" w:customStyle="1" w:styleId="Char2">
    <w:name w:val="普通(网站) Char"/>
    <w:aliases w:val="普通 (Web) Char"/>
    <w:link w:val="ad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3">
    <w:name w:val="副标题 Char"/>
    <w:link w:val="a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character" w:customStyle="1" w:styleId="3Char">
    <w:name w:val="标题 3 Char"/>
    <w:link w:val="3"/>
    <w:rPr>
      <w:rFonts w:ascii="Cambria" w:eastAsia="宋体" w:hAnsi="Cambria" w:cs="Times New Roman"/>
      <w:b/>
      <w:bCs/>
      <w:color w:val="4F81BD"/>
    </w:rPr>
  </w:style>
  <w:style w:type="character" w:customStyle="1" w:styleId="Char4">
    <w:name w:val="明显引用 Char"/>
    <w:link w:val="af"/>
    <w:rPr>
      <w:b/>
      <w:bCs/>
      <w:i/>
      <w:iCs/>
      <w:color w:val="4F81BD"/>
    </w:rPr>
  </w:style>
  <w:style w:type="character" w:customStyle="1" w:styleId="style161">
    <w:name w:val="style161"/>
    <w:rPr>
      <w:color w:val="000000"/>
      <w:sz w:val="21"/>
      <w:szCs w:val="21"/>
    </w:rPr>
  </w:style>
  <w:style w:type="character" w:customStyle="1" w:styleId="5Char">
    <w:name w:val="标题 5 Char"/>
    <w:link w:val="5"/>
    <w:rPr>
      <w:rFonts w:ascii="Cambria" w:eastAsia="宋体" w:hAnsi="Cambria" w:cs="Times New Roman"/>
      <w:color w:val="243F60"/>
    </w:rPr>
  </w:style>
  <w:style w:type="character" w:customStyle="1" w:styleId="Char5">
    <w:name w:val="日期 Char"/>
    <w:link w:val="af0"/>
    <w:rPr>
      <w:kern w:val="2"/>
      <w:sz w:val="21"/>
      <w:szCs w:val="24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color w:val="4F81BD"/>
      <w:sz w:val="26"/>
      <w:szCs w:val="26"/>
    </w:rPr>
  </w:style>
  <w:style w:type="character" w:customStyle="1" w:styleId="content1">
    <w:name w:val="content1"/>
    <w:rPr>
      <w:color w:val="000000"/>
      <w:sz w:val="21"/>
      <w:szCs w:val="21"/>
    </w:rPr>
  </w:style>
  <w:style w:type="character" w:customStyle="1" w:styleId="7Char">
    <w:name w:val="标题 7 Char"/>
    <w:link w:val="7"/>
    <w:rPr>
      <w:rFonts w:ascii="Cambria" w:eastAsia="宋体" w:hAnsi="Cambria" w:cs="Times New Roman"/>
      <w:i/>
      <w:iCs/>
      <w:color w:val="404040"/>
    </w:rPr>
  </w:style>
  <w:style w:type="character" w:customStyle="1" w:styleId="webkit-html-tag">
    <w:name w:val="webkit-html-tag"/>
    <w:basedOn w:val="a0"/>
  </w:style>
  <w:style w:type="character" w:customStyle="1" w:styleId="8Char">
    <w:name w:val="标题 8 Char"/>
    <w:link w:val="8"/>
    <w:rPr>
      <w:rFonts w:ascii="Cambria" w:eastAsia="宋体" w:hAnsi="Cambria" w:cs="Times New Roman"/>
      <w:color w:val="4F81BD"/>
      <w:sz w:val="20"/>
      <w:szCs w:val="20"/>
    </w:rPr>
  </w:style>
  <w:style w:type="character" w:styleId="af1">
    <w:name w:val="Emphasis"/>
    <w:qFormat/>
    <w:rPr>
      <w:i/>
      <w:iCs/>
    </w:rPr>
  </w:style>
  <w:style w:type="character" w:customStyle="1" w:styleId="6Char">
    <w:name w:val="标题 6 Char"/>
    <w:link w:val="6"/>
    <w:rPr>
      <w:rFonts w:ascii="Cambria" w:eastAsia="宋体" w:hAnsi="Cambria" w:cs="Times New Roman"/>
      <w:i/>
      <w:iCs/>
      <w:color w:val="243F60"/>
    </w:rPr>
  </w:style>
  <w:style w:type="character" w:styleId="af2">
    <w:name w:val="Subtle Reference"/>
    <w:qFormat/>
    <w:rPr>
      <w:smallCaps/>
      <w:color w:val="C0504D"/>
      <w:u w:val="single"/>
    </w:rPr>
  </w:style>
  <w:style w:type="character" w:customStyle="1" w:styleId="1Char">
    <w:name w:val="标题 1 Char"/>
    <w:link w:val="1"/>
    <w:rPr>
      <w:rFonts w:ascii="Cambria" w:eastAsia="宋体" w:hAnsi="Cambria" w:cs="Times New Roman"/>
      <w:b/>
      <w:bCs/>
      <w:color w:val="365F91"/>
      <w:sz w:val="28"/>
      <w:szCs w:val="28"/>
    </w:rPr>
  </w:style>
  <w:style w:type="paragraph" w:styleId="TOC">
    <w:name w:val="TOC Heading"/>
    <w:basedOn w:val="1"/>
    <w:next w:val="a"/>
    <w:qFormat/>
    <w:pPr>
      <w:outlineLvl w:val="9"/>
    </w:pPr>
  </w:style>
  <w:style w:type="paragraph" w:styleId="af3">
    <w:name w:val="List Paragraph"/>
    <w:basedOn w:val="a"/>
    <w:qFormat/>
    <w:pPr>
      <w:ind w:left="720"/>
    </w:pPr>
  </w:style>
  <w:style w:type="paragraph" w:styleId="af">
    <w:name w:val="Intense Quote"/>
    <w:basedOn w:val="a"/>
    <w:next w:val="a"/>
    <w:link w:val="Char4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paragraph" w:styleId="af0">
    <w:name w:val="Date"/>
    <w:basedOn w:val="a"/>
    <w:next w:val="a"/>
    <w:link w:val="Char5"/>
    <w:pPr>
      <w:ind w:leftChars="2500" w:left="100"/>
    </w:pPr>
    <w:rPr>
      <w:kern w:val="2"/>
      <w:sz w:val="21"/>
      <w:szCs w:val="24"/>
      <w:lang w:val="x-none" w:eastAsia="x-none"/>
    </w:rPr>
  </w:style>
  <w:style w:type="paragraph" w:styleId="af4">
    <w:name w:val="No Spacing"/>
    <w:qFormat/>
    <w:rPr>
      <w:sz w:val="22"/>
      <w:szCs w:val="22"/>
    </w:rPr>
  </w:style>
  <w:style w:type="paragraph" w:styleId="aa">
    <w:name w:val="Quote"/>
    <w:basedOn w:val="a"/>
    <w:next w:val="a"/>
    <w:link w:val="Char1"/>
    <w:qFormat/>
    <w:rPr>
      <w:i/>
      <w:iCs/>
      <w:color w:val="000000"/>
      <w:sz w:val="20"/>
      <w:szCs w:val="20"/>
      <w:lang w:val="x-none" w:eastAsia="x-none"/>
    </w:rPr>
  </w:style>
  <w:style w:type="paragraph" w:customStyle="1" w:styleId="Char6">
    <w:name w:val="Char"/>
    <w:basedOn w:val="a"/>
    <w:pPr>
      <w:spacing w:after="160" w:line="240" w:lineRule="exact"/>
    </w:pPr>
    <w:rPr>
      <w:rFonts w:ascii="Verdana" w:hAnsi="Verdana" w:hint="eastAsia"/>
      <w:sz w:val="20"/>
      <w:lang w:eastAsia="en-US"/>
    </w:rPr>
  </w:style>
  <w:style w:type="paragraph" w:styleId="ad">
    <w:name w:val="Normal (Web)"/>
    <w:aliases w:val="普通 (Web)"/>
    <w:basedOn w:val="a"/>
    <w:link w:val="Char2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styleId="af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Title"/>
    <w:basedOn w:val="a"/>
    <w:next w:val="a"/>
    <w:link w:val="Char"/>
    <w:qFormat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Subtitle"/>
    <w:basedOn w:val="a"/>
    <w:next w:val="a"/>
    <w:link w:val="Char3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Balloon Text"/>
    <w:basedOn w:val="a"/>
    <w:link w:val="Char0"/>
    <w:rPr>
      <w:kern w:val="2"/>
      <w:sz w:val="18"/>
      <w:szCs w:val="18"/>
      <w:lang w:val="x-none" w:eastAsia="x-none"/>
    </w:rPr>
  </w:style>
  <w:style w:type="table" w:styleId="30">
    <w:name w:val="Table List 3"/>
    <w:basedOn w:val="a1"/>
    <w:rsid w:val="008A5612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35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367">
                  <w:marLeft w:val="0"/>
                  <w:marRight w:val="0"/>
                  <w:marTop w:val="0"/>
                  <w:marBottom w:val="0"/>
                  <w:divBdr>
                    <w:top w:val="single" w:sz="6" w:space="11" w:color="DDDEDE"/>
                    <w:left w:val="single" w:sz="6" w:space="11" w:color="DDDEDE"/>
                    <w:bottom w:val="single" w:sz="6" w:space="11" w:color="DDDEDE"/>
                    <w:right w:val="single" w:sz="6" w:space="11" w:color="DDDEDE"/>
                  </w:divBdr>
                </w:div>
              </w:divsChild>
            </w:div>
          </w:divsChild>
        </w:div>
      </w:divsChild>
    </w:div>
    <w:div w:id="1129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125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441">
                  <w:marLeft w:val="0"/>
                  <w:marRight w:val="0"/>
                  <w:marTop w:val="0"/>
                  <w:marBottom w:val="0"/>
                  <w:divBdr>
                    <w:top w:val="single" w:sz="6" w:space="11" w:color="DDDEDE"/>
                    <w:left w:val="single" w:sz="6" w:space="11" w:color="DDDEDE"/>
                    <w:bottom w:val="single" w:sz="6" w:space="11" w:color="DDDEDE"/>
                    <w:right w:val="single" w:sz="6" w:space="11" w:color="DDDEDE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numbering.xml" Type="http://schemas.openxmlformats.org/officeDocument/2006/relationships/numbering"/>
<Relationship Id="rId10" Target="media/image4.png" Type="http://schemas.openxmlformats.org/officeDocument/2006/relationships/image"/>
<Relationship Id="rId11" Target="media/image5.png" Type="http://schemas.openxmlformats.org/officeDocument/2006/relationships/image"/>
<Relationship Id="rId12" Target="header1.xml" Type="http://schemas.openxmlformats.org/officeDocument/2006/relationships/header"/>
<Relationship Id="rId13" Target="header2.xml" Type="http://schemas.openxmlformats.org/officeDocument/2006/relationships/header"/>
<Relationship Id="rId14" Target="footer1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_rels/header2.xml.rels><?xml version="1.0" encoding="UTF-8" standalone="yes"?>
<Relationships xmlns="http://schemas.openxmlformats.org/package/2006/relationships">
<Relationship Id="rId1" Target="media/image6.png" Type="http://schemas.openxmlformats.org/officeDocument/2006/relationships/image"/>
</Relationships>

</file>

<file path=word/_rels/settings.xml.rels><?xml version="1.0" encoding="UTF-8" standalone="yes"?>
<Relationships xmlns="http://schemas.openxmlformats.org/package/2006/relationships">
<Relationship Id="rId1" Target="file:///C:/Documents%20and%20Settings/xlows/My%20Documents/&#24037;&#20316;/&#28909;&#36711;&#25253;&#21578;/&#26041;&#27491;&#26399;&#36135;&#32929;&#25351;&#26399;&#36135;&#25237;&#36164;&#25253;&#21578;2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方正期货股指期货投资报告2.dot</Template>
  <TotalTime>5</TotalTime>
  <Pages>4</Pages>
  <Words>327</Words>
  <Characters>1868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微软中国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2015-11-10T13:01:00Z</dcterms:created>
  <dc:creator>FOUNDER FUTURES</dc:creator>
  <cp:lastModifiedBy>田新元</cp:lastModifiedBy>
  <cp:lastPrinted>2014-05-23T08:58:00Z</cp:lastPrinted>
  <dcterms:modified xsi:type="dcterms:W3CDTF">2015-11-10T13:06:00Z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