
<file path=[Content_Types].xml><?xml version="1.0" encoding="utf-8"?>
<Types xmlns="http://schemas.openxmlformats.org/package/2006/content-types">
  <Default ContentType="image/x-emf" Extension="em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Relationship Id="rId4" Target="docProps/custom.xml" Type="http://schemas.openxmlformats.org/officeDocument/2006/relationships/custom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2" w:type="dxa"/>
        <w:tblInd w:w="-106" w:type="dxa"/>
        <w:tblLayout w:type="fixed"/>
        <w:tblLook w:val="00A0"/>
      </w:tblPr>
      <w:tblGrid>
        <w:gridCol w:w="3935"/>
        <w:gridCol w:w="282"/>
        <w:gridCol w:w="6465"/>
      </w:tblGrid>
      <w:tr w:rsidR="00D41C46">
        <w:trPr>
          <w:trHeight w:val="897"/>
        </w:trPr>
        <w:tc>
          <w:tcPr>
            <w:tcW w:w="3935" w:type="dxa"/>
            <w:tcBorders>
              <w:bottom w:val="single" w:sz="4" w:space="0" w:color="4F81BD"/>
            </w:tcBorders>
            <w:shd w:val="solid" w:color="003366" w:fill="auto"/>
            <w:vAlign w:val="center"/>
          </w:tcPr>
          <w:p w:rsidR="00D41C46" w:rsidRDefault="00D41C46" w:rsidP="00D41C46">
            <w:pPr>
              <w:pStyle w:val="10"/>
              <w:spacing w:line="360" w:lineRule="auto"/>
              <w:ind w:firstLineChars="49" w:firstLine="31680"/>
              <w:rPr>
                <w:rFonts w:ascii="楷体_GB2312" w:eastAsia="楷体_GB2312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国海良时</w:t>
            </w:r>
            <w:r>
              <w:rPr>
                <w:rFonts w:ascii="楷体_GB2312" w:eastAsia="楷体_GB2312" w:cs="楷体_GB2312"/>
                <w:b/>
                <w:bCs/>
                <w:sz w:val="32"/>
                <w:szCs w:val="32"/>
              </w:rPr>
              <w:t>2</w:t>
            </w:r>
            <w:r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队</w:t>
            </w:r>
          </w:p>
        </w:tc>
        <w:tc>
          <w:tcPr>
            <w:tcW w:w="282" w:type="dxa"/>
            <w:tcBorders>
              <w:bottom w:val="single" w:sz="4" w:space="0" w:color="4F81BD"/>
            </w:tcBorders>
            <w:shd w:val="solid" w:color="003366" w:fill="auto"/>
            <w:vAlign w:val="center"/>
          </w:tcPr>
          <w:p w:rsidR="00D41C46" w:rsidRDefault="00D41C46">
            <w:pPr>
              <w:spacing w:line="360" w:lineRule="auto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6465" w:type="dxa"/>
            <w:tcBorders>
              <w:bottom w:val="single" w:sz="4" w:space="0" w:color="4F81BD"/>
            </w:tcBorders>
            <w:shd w:val="solid" w:color="003366" w:fill="auto"/>
            <w:vAlign w:val="center"/>
          </w:tcPr>
          <w:p w:rsidR="00D41C46" w:rsidRDefault="00D41C46" w:rsidP="00D41C46">
            <w:pPr>
              <w:pStyle w:val="10"/>
              <w:spacing w:line="360" w:lineRule="auto"/>
              <w:ind w:firstLineChars="49" w:firstLine="31680"/>
              <w:jc w:val="right"/>
              <w:rPr>
                <w:rFonts w:ascii="楷体_GB2312" w:eastAsia="楷体_GB2312" w:hAnsi="宋体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交易策略报告</w:t>
            </w:r>
            <w:r>
              <w:rPr>
                <w:rFonts w:ascii="楷体_GB2312" w:eastAsia="楷体_GB2312" w:cs="楷体_GB2312"/>
                <w:b/>
                <w:bCs/>
                <w:sz w:val="32"/>
                <w:szCs w:val="32"/>
              </w:rPr>
              <w:t>-</w:t>
            </w:r>
            <w:r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鸡蛋</w:t>
            </w:r>
          </w:p>
        </w:tc>
      </w:tr>
      <w:tr w:rsidR="00D41C46">
        <w:trPr>
          <w:trHeight w:val="907"/>
        </w:trPr>
        <w:tc>
          <w:tcPr>
            <w:tcW w:w="10682" w:type="dxa"/>
            <w:gridSpan w:val="3"/>
            <w:tcBorders>
              <w:top w:val="single" w:sz="4" w:space="0" w:color="4F81BD"/>
              <w:bottom w:val="single" w:sz="4" w:space="0" w:color="4F81BD"/>
            </w:tcBorders>
          </w:tcPr>
          <w:p w:rsidR="00D41C46" w:rsidRDefault="00D41C46" w:rsidP="00D41C46">
            <w:pPr>
              <w:pStyle w:val="10"/>
              <w:spacing w:line="360" w:lineRule="auto"/>
              <w:ind w:firstLineChars="49" w:firstLine="31680"/>
              <w:jc w:val="center"/>
              <w:rPr>
                <w:rFonts w:ascii="楷体" w:eastAsia="楷体" w:hAnsi="楷体"/>
                <w:b/>
                <w:bCs/>
                <w:sz w:val="18"/>
                <w:szCs w:val="18"/>
              </w:rPr>
            </w:pPr>
            <w:r w:rsidRPr="00327AA5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季节性高点已现，下跌幅度</w:t>
            </w:r>
            <w:r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较</w:t>
            </w:r>
            <w:r w:rsidRPr="00327AA5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可观</w:t>
            </w:r>
          </w:p>
        </w:tc>
      </w:tr>
    </w:tbl>
    <w:p w:rsidR="00D41C46" w:rsidRPr="005E64B9" w:rsidRDefault="00D41C46" w:rsidP="005E64B9">
      <w:pPr>
        <w:widowControl/>
        <w:jc w:val="left"/>
        <w:rPr>
          <w:rFonts w:ascii="楷体_GB2312" w:eastAsia="楷体_GB2312" w:hAnsi="宋体"/>
          <w:b/>
          <w:bCs/>
          <w:color w:val="000000"/>
          <w:kern w:val="0"/>
          <w:sz w:val="32"/>
          <w:szCs w:val="32"/>
        </w:rPr>
      </w:pPr>
      <w:r w:rsidRPr="005E64B9">
        <w:rPr>
          <w:rFonts w:ascii="楷体_GB2312" w:eastAsia="楷体_GB2312" w:hAnsi="宋体" w:cs="楷体_GB2312" w:hint="eastAsia"/>
          <w:b/>
          <w:bCs/>
          <w:color w:val="000000"/>
          <w:kern w:val="0"/>
          <w:sz w:val="32"/>
          <w:szCs w:val="32"/>
        </w:rPr>
        <w:t>报告摘要：</w:t>
      </w:r>
    </w:p>
    <w:p w:rsidR="00D41C46" w:rsidRPr="005E64B9" w:rsidRDefault="00D41C46" w:rsidP="005E64B9">
      <w:pPr>
        <w:numPr>
          <w:ilvl w:val="0"/>
          <w:numId w:val="3"/>
        </w:numPr>
        <w:jc w:val="left"/>
        <w:rPr>
          <w:rFonts w:ascii="华文楷体" w:eastAsia="华文楷体" w:hAnsi="华文楷体"/>
          <w:b/>
          <w:bCs/>
          <w:sz w:val="24"/>
          <w:szCs w:val="24"/>
        </w:rPr>
      </w:pPr>
      <w:r w:rsidRPr="005E64B9">
        <w:rPr>
          <w:rFonts w:ascii="华文楷体" w:eastAsia="华文楷体" w:hAnsi="华文楷体" w:cs="华文楷体" w:hint="eastAsia"/>
          <w:b/>
          <w:bCs/>
          <w:sz w:val="24"/>
          <w:szCs w:val="24"/>
        </w:rPr>
        <w:t>行情回顾</w:t>
      </w:r>
    </w:p>
    <w:p w:rsidR="00D41C46" w:rsidRPr="008C54A4" w:rsidRDefault="00D41C46" w:rsidP="008C54A4">
      <w:pPr>
        <w:autoSpaceDE w:val="0"/>
        <w:autoSpaceDN w:val="0"/>
        <w:adjustRightInd w:val="0"/>
        <w:ind w:firstLine="420"/>
        <w:jc w:val="left"/>
        <w:rPr>
          <w:rFonts w:ascii="仿宋_GB2312" w:eastAsia="仿宋_GB2312" w:cs="仿宋_GB2312"/>
          <w:kern w:val="0"/>
          <w:sz w:val="24"/>
          <w:szCs w:val="24"/>
        </w:rPr>
      </w:pPr>
      <w:r w:rsidRPr="008C54A4">
        <w:rPr>
          <w:rFonts w:ascii="仿宋_GB2312" w:eastAsia="仿宋_GB2312" w:cs="仿宋_GB2312" w:hint="eastAsia"/>
          <w:kern w:val="0"/>
          <w:sz w:val="24"/>
          <w:szCs w:val="24"/>
        </w:rPr>
        <w:t>现货方面：现货价自</w:t>
      </w:r>
      <w:r w:rsidRPr="008C54A4">
        <w:rPr>
          <w:rFonts w:ascii="仿宋_GB2312" w:eastAsia="仿宋_GB2312" w:cs="仿宋_GB2312"/>
          <w:kern w:val="0"/>
          <w:sz w:val="24"/>
          <w:szCs w:val="24"/>
        </w:rPr>
        <w:t>8</w:t>
      </w:r>
      <w:r w:rsidRPr="008C54A4">
        <w:rPr>
          <w:rFonts w:ascii="仿宋_GB2312" w:eastAsia="仿宋_GB2312" w:cs="仿宋_GB2312" w:hint="eastAsia"/>
          <w:kern w:val="0"/>
          <w:sz w:val="24"/>
          <w:szCs w:val="24"/>
        </w:rPr>
        <w:t>月下旬开始逐步走软，</w:t>
      </w:r>
      <w:r w:rsidRPr="008C54A4">
        <w:rPr>
          <w:rFonts w:ascii="仿宋_GB2312" w:eastAsia="仿宋_GB2312" w:cs="仿宋_GB2312"/>
          <w:kern w:val="0"/>
          <w:sz w:val="24"/>
          <w:szCs w:val="24"/>
        </w:rPr>
        <w:t>9</w:t>
      </w:r>
      <w:r w:rsidRPr="008C54A4">
        <w:rPr>
          <w:rFonts w:ascii="仿宋_GB2312" w:eastAsia="仿宋_GB2312" w:cs="仿宋_GB2312" w:hint="eastAsia"/>
          <w:kern w:val="0"/>
          <w:sz w:val="24"/>
          <w:szCs w:val="24"/>
        </w:rPr>
        <w:t>月初有所反弹。到</w:t>
      </w:r>
      <w:r w:rsidRPr="008C54A4">
        <w:rPr>
          <w:rFonts w:ascii="仿宋_GB2312" w:eastAsia="仿宋_GB2312" w:cs="仿宋_GB2312"/>
          <w:kern w:val="0"/>
          <w:sz w:val="24"/>
          <w:szCs w:val="24"/>
        </w:rPr>
        <w:t>9</w:t>
      </w:r>
      <w:r w:rsidRPr="008C54A4">
        <w:rPr>
          <w:rFonts w:ascii="仿宋_GB2312" w:eastAsia="仿宋_GB2312" w:cs="仿宋_GB2312" w:hint="eastAsia"/>
          <w:kern w:val="0"/>
          <w:sz w:val="24"/>
          <w:szCs w:val="24"/>
        </w:rPr>
        <w:t>月</w:t>
      </w:r>
      <w:r w:rsidRPr="008C54A4">
        <w:rPr>
          <w:rFonts w:ascii="仿宋_GB2312" w:eastAsia="仿宋_GB2312" w:cs="仿宋_GB2312"/>
          <w:kern w:val="0"/>
          <w:sz w:val="24"/>
          <w:szCs w:val="24"/>
        </w:rPr>
        <w:t>10</w:t>
      </w:r>
      <w:r w:rsidRPr="008C54A4">
        <w:rPr>
          <w:rFonts w:ascii="仿宋_GB2312" w:eastAsia="仿宋_GB2312" w:cs="仿宋_GB2312" w:hint="eastAsia"/>
          <w:kern w:val="0"/>
          <w:sz w:val="24"/>
          <w:szCs w:val="24"/>
        </w:rPr>
        <w:t>日全国鸡蛋价格各省均价</w:t>
      </w:r>
      <w:r w:rsidRPr="008C54A4">
        <w:rPr>
          <w:rFonts w:ascii="仿宋_GB2312" w:eastAsia="仿宋_GB2312" w:cs="仿宋_GB2312"/>
          <w:kern w:val="0"/>
          <w:sz w:val="24"/>
          <w:szCs w:val="24"/>
        </w:rPr>
        <w:t>4.32</w:t>
      </w:r>
      <w:r w:rsidRPr="008C54A4">
        <w:rPr>
          <w:rFonts w:ascii="仿宋_GB2312" w:eastAsia="仿宋_GB2312" w:cs="仿宋_GB2312" w:hint="eastAsia"/>
          <w:kern w:val="0"/>
          <w:sz w:val="24"/>
          <w:szCs w:val="24"/>
        </w:rPr>
        <w:t>元</w:t>
      </w:r>
      <w:r w:rsidRPr="008C54A4">
        <w:rPr>
          <w:rFonts w:ascii="仿宋_GB2312" w:eastAsia="仿宋_GB2312" w:cs="仿宋_GB2312"/>
          <w:kern w:val="0"/>
          <w:sz w:val="24"/>
          <w:szCs w:val="24"/>
        </w:rPr>
        <w:t>/</w:t>
      </w:r>
      <w:r w:rsidRPr="008C54A4">
        <w:rPr>
          <w:rFonts w:ascii="仿宋_GB2312" w:eastAsia="仿宋_GB2312" w:cs="仿宋_GB2312" w:hint="eastAsia"/>
          <w:kern w:val="0"/>
          <w:sz w:val="24"/>
          <w:szCs w:val="24"/>
        </w:rPr>
        <w:t>斤，环比小幅下跌</w:t>
      </w:r>
      <w:r w:rsidRPr="008C54A4">
        <w:rPr>
          <w:rFonts w:ascii="仿宋_GB2312" w:eastAsia="仿宋_GB2312" w:cs="仿宋_GB2312"/>
          <w:kern w:val="0"/>
          <w:sz w:val="24"/>
          <w:szCs w:val="24"/>
        </w:rPr>
        <w:t>0.03</w:t>
      </w:r>
      <w:r w:rsidRPr="008C54A4">
        <w:rPr>
          <w:rFonts w:ascii="仿宋_GB2312" w:eastAsia="仿宋_GB2312" w:cs="仿宋_GB2312" w:hint="eastAsia"/>
          <w:kern w:val="0"/>
          <w:sz w:val="24"/>
          <w:szCs w:val="24"/>
        </w:rPr>
        <w:t>。主产区均价</w:t>
      </w:r>
      <w:r w:rsidRPr="008C54A4">
        <w:rPr>
          <w:rFonts w:ascii="仿宋_GB2312" w:eastAsia="仿宋_GB2312" w:cs="仿宋_GB2312"/>
          <w:kern w:val="0"/>
          <w:sz w:val="24"/>
          <w:szCs w:val="24"/>
        </w:rPr>
        <w:t>4.31</w:t>
      </w:r>
      <w:r w:rsidRPr="008C54A4">
        <w:rPr>
          <w:rFonts w:ascii="仿宋_GB2312" w:eastAsia="仿宋_GB2312" w:cs="仿宋_GB2312" w:hint="eastAsia"/>
          <w:kern w:val="0"/>
          <w:sz w:val="24"/>
          <w:szCs w:val="24"/>
        </w:rPr>
        <w:t>，环比下跌</w:t>
      </w:r>
      <w:r w:rsidRPr="008C54A4">
        <w:rPr>
          <w:rFonts w:ascii="仿宋_GB2312" w:eastAsia="仿宋_GB2312" w:cs="仿宋_GB2312"/>
          <w:kern w:val="0"/>
          <w:sz w:val="24"/>
          <w:szCs w:val="24"/>
        </w:rPr>
        <w:t>0.04</w:t>
      </w:r>
    </w:p>
    <w:p w:rsidR="00D41C46" w:rsidRPr="008C54A4" w:rsidRDefault="00D41C46" w:rsidP="008C54A4">
      <w:pPr>
        <w:autoSpaceDE w:val="0"/>
        <w:autoSpaceDN w:val="0"/>
        <w:adjustRightInd w:val="0"/>
        <w:ind w:firstLine="420"/>
        <w:jc w:val="left"/>
        <w:rPr>
          <w:rFonts w:ascii="仿宋_GB2312" w:eastAsia="仿宋_GB2312"/>
          <w:kern w:val="0"/>
          <w:sz w:val="24"/>
          <w:szCs w:val="24"/>
        </w:rPr>
      </w:pPr>
      <w:r w:rsidRPr="008C54A4">
        <w:rPr>
          <w:rFonts w:ascii="仿宋_GB2312" w:eastAsia="仿宋_GB2312" w:cs="仿宋_GB2312" w:hint="eastAsia"/>
          <w:kern w:val="0"/>
          <w:sz w:val="24"/>
          <w:szCs w:val="24"/>
        </w:rPr>
        <w:t>期货方面：鸡蛋主力合约自</w:t>
      </w:r>
      <w:r w:rsidRPr="008C54A4">
        <w:rPr>
          <w:rFonts w:ascii="仿宋_GB2312" w:eastAsia="仿宋_GB2312" w:cs="仿宋_GB2312"/>
          <w:kern w:val="0"/>
          <w:sz w:val="24"/>
          <w:szCs w:val="24"/>
        </w:rPr>
        <w:t>8</w:t>
      </w:r>
      <w:r w:rsidRPr="008C54A4">
        <w:rPr>
          <w:rFonts w:ascii="仿宋_GB2312" w:eastAsia="仿宋_GB2312" w:cs="仿宋_GB2312" w:hint="eastAsia"/>
          <w:kern w:val="0"/>
          <w:sz w:val="24"/>
          <w:szCs w:val="24"/>
        </w:rPr>
        <w:t>月初开始下跌。目前贴水现货大概</w:t>
      </w:r>
      <w:r w:rsidRPr="008C54A4">
        <w:rPr>
          <w:rFonts w:ascii="仿宋_GB2312" w:eastAsia="仿宋_GB2312" w:cs="仿宋_GB2312"/>
          <w:kern w:val="0"/>
          <w:sz w:val="24"/>
          <w:szCs w:val="24"/>
        </w:rPr>
        <w:t>250</w:t>
      </w:r>
      <w:r w:rsidRPr="008C54A4">
        <w:rPr>
          <w:rFonts w:ascii="仿宋_GB2312" w:eastAsia="仿宋_GB2312" w:cs="仿宋_GB2312" w:hint="eastAsia"/>
          <w:kern w:val="0"/>
          <w:sz w:val="24"/>
          <w:szCs w:val="24"/>
        </w:rPr>
        <w:t>点左右。</w:t>
      </w:r>
    </w:p>
    <w:p w:rsidR="00D41C46" w:rsidRPr="005E64B9" w:rsidRDefault="00D41C46" w:rsidP="005E64B9">
      <w:pPr>
        <w:numPr>
          <w:ilvl w:val="0"/>
          <w:numId w:val="3"/>
        </w:numPr>
        <w:jc w:val="left"/>
        <w:rPr>
          <w:rFonts w:ascii="华文楷体" w:eastAsia="华文楷体" w:hAnsi="华文楷体"/>
          <w:b/>
          <w:bCs/>
          <w:sz w:val="24"/>
          <w:szCs w:val="24"/>
        </w:rPr>
      </w:pPr>
      <w:r>
        <w:rPr>
          <w:rFonts w:ascii="华文楷体" w:eastAsia="华文楷体" w:hAnsi="华文楷体" w:cs="华文楷体" w:hint="eastAsia"/>
          <w:b/>
          <w:bCs/>
          <w:sz w:val="24"/>
          <w:szCs w:val="24"/>
        </w:rPr>
        <w:t>策略逻辑</w:t>
      </w:r>
    </w:p>
    <w:p w:rsidR="00D41C46" w:rsidRPr="008C54A4" w:rsidRDefault="00D41C46" w:rsidP="008C54A4">
      <w:pPr>
        <w:autoSpaceDE w:val="0"/>
        <w:autoSpaceDN w:val="0"/>
        <w:adjustRightInd w:val="0"/>
        <w:ind w:firstLine="420"/>
        <w:jc w:val="left"/>
        <w:rPr>
          <w:rFonts w:ascii="仿宋_GB2312" w:eastAsia="仿宋_GB2312"/>
          <w:b/>
          <w:bCs/>
          <w:kern w:val="0"/>
          <w:sz w:val="24"/>
          <w:szCs w:val="24"/>
        </w:rPr>
      </w:pPr>
      <w:r w:rsidRPr="008C54A4">
        <w:rPr>
          <w:rFonts w:ascii="仿宋_GB2312" w:eastAsia="仿宋_GB2312" w:cs="仿宋_GB2312"/>
          <w:b/>
          <w:bCs/>
          <w:kern w:val="0"/>
          <w:sz w:val="24"/>
          <w:szCs w:val="24"/>
        </w:rPr>
        <w:t>9</w:t>
      </w:r>
      <w:r w:rsidRPr="008C54A4">
        <w:rPr>
          <w:rFonts w:ascii="仿宋_GB2312" w:eastAsia="仿宋_GB2312" w:cs="仿宋_GB2312" w:hint="eastAsia"/>
          <w:b/>
          <w:bCs/>
          <w:kern w:val="0"/>
          <w:sz w:val="24"/>
          <w:szCs w:val="24"/>
        </w:rPr>
        <w:t>月季节性下跌：</w:t>
      </w:r>
    </w:p>
    <w:p w:rsidR="00D41C46" w:rsidRPr="008C54A4" w:rsidRDefault="00D41C46" w:rsidP="008C54A4">
      <w:pPr>
        <w:autoSpaceDE w:val="0"/>
        <w:autoSpaceDN w:val="0"/>
        <w:adjustRightInd w:val="0"/>
        <w:ind w:firstLine="420"/>
        <w:jc w:val="left"/>
        <w:rPr>
          <w:rFonts w:ascii="仿宋_GB2312" w:eastAsia="仿宋_GB2312"/>
          <w:kern w:val="0"/>
          <w:sz w:val="24"/>
          <w:szCs w:val="24"/>
        </w:rPr>
      </w:pPr>
      <w:r w:rsidRPr="008C54A4">
        <w:rPr>
          <w:rFonts w:ascii="仿宋_GB2312" w:eastAsia="仿宋_GB2312" w:cs="仿宋_GB2312" w:hint="eastAsia"/>
          <w:kern w:val="0"/>
          <w:sz w:val="24"/>
          <w:szCs w:val="24"/>
        </w:rPr>
        <w:t>季节性来看鸡蛋价格</w:t>
      </w:r>
      <w:r w:rsidRPr="008C54A4">
        <w:rPr>
          <w:rFonts w:ascii="仿宋_GB2312" w:eastAsia="仿宋_GB2312" w:cs="仿宋_GB2312"/>
          <w:kern w:val="0"/>
          <w:sz w:val="24"/>
          <w:szCs w:val="24"/>
        </w:rPr>
        <w:t>9</w:t>
      </w:r>
      <w:r w:rsidRPr="008C54A4">
        <w:rPr>
          <w:rFonts w:ascii="仿宋_GB2312" w:eastAsia="仿宋_GB2312" w:cs="仿宋_GB2312" w:hint="eastAsia"/>
          <w:kern w:val="0"/>
          <w:sz w:val="24"/>
          <w:szCs w:val="24"/>
        </w:rPr>
        <w:t>月初之后的下跌幅度客观。驱动主要来自气温转凉是的产蛋率的回升加上食品厂备货的结束。</w:t>
      </w:r>
    </w:p>
    <w:p w:rsidR="00D41C46" w:rsidRPr="008C54A4" w:rsidRDefault="00D41C46" w:rsidP="008C54A4">
      <w:pPr>
        <w:autoSpaceDE w:val="0"/>
        <w:autoSpaceDN w:val="0"/>
        <w:adjustRightInd w:val="0"/>
        <w:ind w:firstLine="420"/>
        <w:jc w:val="left"/>
        <w:rPr>
          <w:rFonts w:ascii="仿宋_GB2312" w:eastAsia="仿宋_GB2312"/>
          <w:kern w:val="0"/>
          <w:sz w:val="24"/>
          <w:szCs w:val="24"/>
        </w:rPr>
      </w:pPr>
      <w:r w:rsidRPr="008C54A4">
        <w:rPr>
          <w:rFonts w:ascii="仿宋_GB2312" w:eastAsia="仿宋_GB2312" w:cs="仿宋_GB2312" w:hint="eastAsia"/>
          <w:b/>
          <w:bCs/>
          <w:kern w:val="0"/>
          <w:sz w:val="24"/>
          <w:szCs w:val="24"/>
        </w:rPr>
        <w:t>供应判断</w:t>
      </w:r>
      <w:r w:rsidRPr="008C54A4">
        <w:rPr>
          <w:rFonts w:ascii="仿宋_GB2312" w:eastAsia="仿宋_GB2312" w:cs="仿宋_GB2312" w:hint="eastAsia"/>
          <w:kern w:val="0"/>
          <w:sz w:val="24"/>
          <w:szCs w:val="24"/>
        </w:rPr>
        <w:t>：在产蛋鸡存栏</w:t>
      </w:r>
      <w:r w:rsidRPr="008C54A4">
        <w:rPr>
          <w:rFonts w:ascii="仿宋_GB2312" w:eastAsia="仿宋_GB2312" w:cs="仿宋_GB2312"/>
          <w:kern w:val="0"/>
          <w:sz w:val="24"/>
          <w:szCs w:val="24"/>
        </w:rPr>
        <w:t>+</w:t>
      </w:r>
      <w:r w:rsidRPr="008C54A4">
        <w:rPr>
          <w:rFonts w:ascii="仿宋_GB2312" w:eastAsia="仿宋_GB2312" w:cs="仿宋_GB2312" w:hint="eastAsia"/>
          <w:kern w:val="0"/>
          <w:sz w:val="24"/>
          <w:szCs w:val="24"/>
        </w:rPr>
        <w:t>新开产青年鸡判断</w:t>
      </w:r>
      <w:r w:rsidRPr="008C54A4">
        <w:rPr>
          <w:rFonts w:ascii="仿宋_GB2312" w:eastAsia="仿宋_GB2312" w:cs="仿宋_GB2312"/>
          <w:kern w:val="0"/>
          <w:sz w:val="24"/>
          <w:szCs w:val="24"/>
        </w:rPr>
        <w:t>+</w:t>
      </w:r>
      <w:r w:rsidRPr="008C54A4">
        <w:rPr>
          <w:rFonts w:ascii="仿宋_GB2312" w:eastAsia="仿宋_GB2312" w:cs="仿宋_GB2312" w:hint="eastAsia"/>
          <w:kern w:val="0"/>
          <w:sz w:val="24"/>
          <w:szCs w:val="24"/>
        </w:rPr>
        <w:t>淘汰鸡的判断</w:t>
      </w:r>
    </w:p>
    <w:p w:rsidR="00D41C46" w:rsidRPr="008C54A4" w:rsidRDefault="00D41C46" w:rsidP="008C54A4">
      <w:pPr>
        <w:autoSpaceDE w:val="0"/>
        <w:autoSpaceDN w:val="0"/>
        <w:adjustRightInd w:val="0"/>
        <w:ind w:firstLine="420"/>
        <w:jc w:val="left"/>
        <w:rPr>
          <w:rFonts w:ascii="仿宋_GB2312" w:eastAsia="仿宋_GB2312"/>
          <w:kern w:val="0"/>
          <w:sz w:val="24"/>
          <w:szCs w:val="24"/>
        </w:rPr>
      </w:pPr>
      <w:r w:rsidRPr="008C54A4">
        <w:rPr>
          <w:rFonts w:ascii="仿宋_GB2312" w:eastAsia="仿宋_GB2312" w:cs="仿宋_GB2312" w:hint="eastAsia"/>
          <w:b/>
          <w:bCs/>
          <w:kern w:val="0"/>
          <w:sz w:val="24"/>
          <w:szCs w:val="24"/>
        </w:rPr>
        <w:t>供给基数持续增加</w:t>
      </w:r>
      <w:r w:rsidRPr="008C54A4">
        <w:rPr>
          <w:rFonts w:ascii="仿宋_GB2312" w:eastAsia="仿宋_GB2312" w:cs="仿宋_GB2312" w:hint="eastAsia"/>
          <w:kern w:val="0"/>
          <w:sz w:val="24"/>
          <w:szCs w:val="24"/>
        </w:rPr>
        <w:t>：基于芝华数据的调研统计</w:t>
      </w:r>
    </w:p>
    <w:p w:rsidR="00D41C46" w:rsidRPr="008C54A4" w:rsidRDefault="00D41C46" w:rsidP="008C54A4">
      <w:pPr>
        <w:autoSpaceDE w:val="0"/>
        <w:autoSpaceDN w:val="0"/>
        <w:adjustRightInd w:val="0"/>
        <w:ind w:firstLine="420"/>
        <w:jc w:val="left"/>
        <w:rPr>
          <w:rFonts w:ascii="仿宋_GB2312" w:eastAsia="仿宋_GB2312"/>
          <w:kern w:val="0"/>
          <w:sz w:val="24"/>
          <w:szCs w:val="24"/>
        </w:rPr>
      </w:pPr>
      <w:r w:rsidRPr="008C54A4">
        <w:rPr>
          <w:rFonts w:ascii="仿宋_GB2312" w:eastAsia="仿宋_GB2312" w:cs="仿宋_GB2312" w:hint="eastAsia"/>
          <w:b/>
          <w:bCs/>
          <w:kern w:val="0"/>
          <w:sz w:val="24"/>
          <w:szCs w:val="24"/>
        </w:rPr>
        <w:t>新开产青年鸡</w:t>
      </w:r>
      <w:r w:rsidRPr="008C54A4">
        <w:rPr>
          <w:rFonts w:ascii="仿宋_GB2312" w:eastAsia="仿宋_GB2312" w:cs="仿宋_GB2312"/>
          <w:b/>
          <w:bCs/>
          <w:kern w:val="0"/>
          <w:sz w:val="24"/>
          <w:szCs w:val="24"/>
        </w:rPr>
        <w:t>9</w:t>
      </w:r>
      <w:r w:rsidRPr="008C54A4">
        <w:rPr>
          <w:rFonts w:ascii="仿宋_GB2312" w:eastAsia="仿宋_GB2312" w:cs="仿宋_GB2312" w:hint="eastAsia"/>
          <w:b/>
          <w:bCs/>
          <w:kern w:val="0"/>
          <w:sz w:val="24"/>
          <w:szCs w:val="24"/>
        </w:rPr>
        <w:t>月增量较大（中短期）</w:t>
      </w:r>
      <w:r w:rsidRPr="008C54A4">
        <w:rPr>
          <w:rFonts w:ascii="仿宋_GB2312" w:eastAsia="仿宋_GB2312" w:cs="仿宋_GB2312" w:hint="eastAsia"/>
          <w:kern w:val="0"/>
          <w:sz w:val="24"/>
          <w:szCs w:val="24"/>
        </w:rPr>
        <w:t>：（鸡龄结构</w:t>
      </w:r>
      <w:r w:rsidRPr="008C54A4">
        <w:rPr>
          <w:rFonts w:ascii="仿宋_GB2312" w:eastAsia="仿宋_GB2312" w:cs="仿宋_GB2312"/>
          <w:kern w:val="0"/>
          <w:sz w:val="24"/>
          <w:szCs w:val="24"/>
        </w:rPr>
        <w:t>+</w:t>
      </w:r>
      <w:r w:rsidRPr="008C54A4">
        <w:rPr>
          <w:rFonts w:ascii="仿宋_GB2312" w:eastAsia="仿宋_GB2312" w:cs="仿宋_GB2312" w:hint="eastAsia"/>
          <w:kern w:val="0"/>
          <w:sz w:val="24"/>
          <w:szCs w:val="24"/>
        </w:rPr>
        <w:t>鸡苗销量</w:t>
      </w:r>
      <w:r w:rsidRPr="008C54A4">
        <w:rPr>
          <w:rFonts w:ascii="仿宋_GB2312" w:eastAsia="仿宋_GB2312" w:cs="仿宋_GB2312"/>
          <w:kern w:val="0"/>
          <w:sz w:val="24"/>
          <w:szCs w:val="24"/>
        </w:rPr>
        <w:t>+</w:t>
      </w:r>
      <w:r w:rsidRPr="008C54A4">
        <w:rPr>
          <w:rFonts w:ascii="仿宋_GB2312" w:eastAsia="仿宋_GB2312" w:cs="仿宋_GB2312" w:hint="eastAsia"/>
          <w:kern w:val="0"/>
          <w:sz w:val="24"/>
          <w:szCs w:val="24"/>
        </w:rPr>
        <w:t>鸡苗价格）互相验证</w:t>
      </w:r>
    </w:p>
    <w:p w:rsidR="00D41C46" w:rsidRPr="008C54A4" w:rsidRDefault="00D41C46" w:rsidP="008C54A4">
      <w:pPr>
        <w:autoSpaceDE w:val="0"/>
        <w:autoSpaceDN w:val="0"/>
        <w:adjustRightInd w:val="0"/>
        <w:ind w:firstLine="420"/>
        <w:jc w:val="left"/>
        <w:rPr>
          <w:rFonts w:ascii="仿宋_GB2312" w:eastAsia="仿宋_GB2312"/>
          <w:kern w:val="0"/>
          <w:sz w:val="24"/>
          <w:szCs w:val="24"/>
        </w:rPr>
      </w:pPr>
      <w:r w:rsidRPr="008C54A4">
        <w:rPr>
          <w:rFonts w:ascii="仿宋_GB2312" w:eastAsia="仿宋_GB2312" w:cs="仿宋_GB2312" w:hint="eastAsia"/>
          <w:b/>
          <w:bCs/>
          <w:kern w:val="0"/>
          <w:sz w:val="24"/>
          <w:szCs w:val="24"/>
        </w:rPr>
        <w:t>淘汰鸡量相对较少（中短期）</w:t>
      </w:r>
      <w:r w:rsidRPr="008C54A4">
        <w:rPr>
          <w:rFonts w:ascii="仿宋_GB2312" w:eastAsia="仿宋_GB2312" w:cs="仿宋_GB2312" w:hint="eastAsia"/>
          <w:kern w:val="0"/>
          <w:sz w:val="24"/>
          <w:szCs w:val="24"/>
        </w:rPr>
        <w:t>：淘汰鸡价格</w:t>
      </w:r>
    </w:p>
    <w:p w:rsidR="00D41C46" w:rsidRDefault="00D41C46" w:rsidP="005E64B9">
      <w:pPr>
        <w:numPr>
          <w:ilvl w:val="0"/>
          <w:numId w:val="3"/>
        </w:numPr>
        <w:jc w:val="left"/>
        <w:rPr>
          <w:rFonts w:ascii="华文楷体" w:eastAsia="华文楷体" w:hAnsi="华文楷体"/>
          <w:b/>
          <w:bCs/>
          <w:sz w:val="24"/>
          <w:szCs w:val="24"/>
        </w:rPr>
      </w:pPr>
      <w:r w:rsidRPr="005E64B9">
        <w:rPr>
          <w:rFonts w:ascii="华文楷体" w:eastAsia="华文楷体" w:hAnsi="华文楷体" w:cs="华文楷体" w:hint="eastAsia"/>
          <w:b/>
          <w:bCs/>
          <w:sz w:val="24"/>
          <w:szCs w:val="24"/>
        </w:rPr>
        <w:t>交易策略</w:t>
      </w:r>
      <w:r>
        <w:rPr>
          <w:rFonts w:ascii="华文楷体" w:eastAsia="华文楷体" w:hAnsi="华文楷体" w:cs="华文楷体" w:hint="eastAsia"/>
          <w:b/>
          <w:bCs/>
          <w:sz w:val="24"/>
          <w:szCs w:val="24"/>
        </w:rPr>
        <w:t>及风险提示</w:t>
      </w:r>
    </w:p>
    <w:p w:rsidR="00D41C46" w:rsidRPr="008C54A4" w:rsidRDefault="00D41C46" w:rsidP="008C54A4">
      <w:pPr>
        <w:autoSpaceDE w:val="0"/>
        <w:autoSpaceDN w:val="0"/>
        <w:adjustRightInd w:val="0"/>
        <w:ind w:firstLine="420"/>
        <w:jc w:val="left"/>
        <w:rPr>
          <w:rFonts w:ascii="仿宋_GB2312" w:eastAsia="仿宋_GB2312"/>
          <w:kern w:val="0"/>
          <w:sz w:val="24"/>
          <w:szCs w:val="24"/>
        </w:rPr>
      </w:pPr>
      <w:r w:rsidRPr="008C54A4">
        <w:rPr>
          <w:rFonts w:ascii="仿宋_GB2312" w:eastAsia="仿宋_GB2312" w:cs="仿宋_GB2312" w:hint="eastAsia"/>
          <w:kern w:val="0"/>
          <w:sz w:val="24"/>
          <w:szCs w:val="24"/>
        </w:rPr>
        <w:t>交易策略：建仓目标点位</w:t>
      </w:r>
      <w:r>
        <w:rPr>
          <w:rFonts w:ascii="仿宋_GB2312" w:eastAsia="仿宋_GB2312" w:cs="仿宋_GB2312"/>
          <w:kern w:val="0"/>
          <w:sz w:val="24"/>
          <w:szCs w:val="24"/>
        </w:rPr>
        <w:t>1601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在</w:t>
      </w:r>
      <w:r w:rsidRPr="008C54A4">
        <w:rPr>
          <w:rFonts w:ascii="仿宋_GB2312" w:eastAsia="仿宋_GB2312" w:cs="仿宋_GB2312"/>
          <w:kern w:val="0"/>
          <w:sz w:val="24"/>
          <w:szCs w:val="24"/>
        </w:rPr>
        <w:t>4000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附近逢高空，</w:t>
      </w:r>
      <w:r w:rsidRPr="008C54A4">
        <w:rPr>
          <w:rFonts w:ascii="仿宋_GB2312" w:eastAsia="仿宋_GB2312" w:cs="仿宋_GB2312" w:hint="eastAsia"/>
          <w:kern w:val="0"/>
          <w:sz w:val="24"/>
          <w:szCs w:val="24"/>
        </w:rPr>
        <w:t>第一目标位</w:t>
      </w:r>
      <w:r w:rsidRPr="008C54A4">
        <w:rPr>
          <w:rFonts w:ascii="仿宋_GB2312" w:eastAsia="仿宋_GB2312" w:cs="仿宋_GB2312"/>
          <w:kern w:val="0"/>
          <w:sz w:val="24"/>
          <w:szCs w:val="24"/>
        </w:rPr>
        <w:t>3800</w:t>
      </w:r>
      <w:r w:rsidRPr="008C54A4">
        <w:rPr>
          <w:rFonts w:ascii="仿宋_GB2312" w:eastAsia="仿宋_GB2312" w:cs="仿宋_GB2312" w:hint="eastAsia"/>
          <w:kern w:val="0"/>
          <w:sz w:val="24"/>
          <w:szCs w:val="24"/>
        </w:rPr>
        <w:t>，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第二目标位</w:t>
      </w:r>
      <w:r>
        <w:rPr>
          <w:rFonts w:ascii="仿宋_GB2312" w:eastAsia="仿宋_GB2312" w:cs="仿宋_GB2312"/>
          <w:kern w:val="0"/>
          <w:sz w:val="24"/>
          <w:szCs w:val="24"/>
        </w:rPr>
        <w:t>3600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，</w:t>
      </w:r>
      <w:r w:rsidRPr="008C54A4">
        <w:rPr>
          <w:rFonts w:ascii="仿宋_GB2312" w:eastAsia="仿宋_GB2312" w:cs="仿宋_GB2312" w:hint="eastAsia"/>
          <w:kern w:val="0"/>
          <w:sz w:val="24"/>
          <w:szCs w:val="24"/>
        </w:rPr>
        <w:t>止损位</w:t>
      </w:r>
      <w:r w:rsidRPr="008C54A4">
        <w:rPr>
          <w:rFonts w:ascii="仿宋_GB2312" w:eastAsia="仿宋_GB2312" w:cs="仿宋_GB2312"/>
          <w:kern w:val="0"/>
          <w:sz w:val="24"/>
          <w:szCs w:val="24"/>
        </w:rPr>
        <w:t>4050</w:t>
      </w:r>
      <w:r w:rsidRPr="008C54A4">
        <w:rPr>
          <w:rFonts w:ascii="仿宋_GB2312" w:eastAsia="仿宋_GB2312" w:cs="仿宋_GB2312" w:hint="eastAsia"/>
          <w:kern w:val="0"/>
          <w:sz w:val="24"/>
          <w:szCs w:val="24"/>
        </w:rPr>
        <w:t>。</w:t>
      </w:r>
    </w:p>
    <w:p w:rsidR="00D41C46" w:rsidRPr="008C54A4" w:rsidRDefault="00D41C46" w:rsidP="008C54A4">
      <w:pPr>
        <w:autoSpaceDE w:val="0"/>
        <w:autoSpaceDN w:val="0"/>
        <w:adjustRightInd w:val="0"/>
        <w:ind w:firstLine="420"/>
        <w:jc w:val="left"/>
        <w:rPr>
          <w:rFonts w:ascii="仿宋_GB2312" w:eastAsia="仿宋_GB2312"/>
          <w:kern w:val="0"/>
          <w:sz w:val="24"/>
          <w:szCs w:val="24"/>
        </w:rPr>
      </w:pPr>
      <w:r w:rsidRPr="008C54A4">
        <w:rPr>
          <w:rFonts w:ascii="仿宋_GB2312" w:eastAsia="仿宋_GB2312" w:cs="仿宋_GB2312" w:hint="eastAsia"/>
          <w:kern w:val="0"/>
          <w:sz w:val="24"/>
          <w:szCs w:val="24"/>
        </w:rPr>
        <w:t>风险提示：宏观情绪对于整体商品的联动影响，股指资金向商品流入造成的扰动。</w:t>
      </w:r>
    </w:p>
    <w:p w:rsidR="00D41C46" w:rsidRPr="005E64B9" w:rsidRDefault="00D41C46" w:rsidP="005E64B9">
      <w:pPr>
        <w:keepNext/>
        <w:keepLines/>
        <w:spacing w:before="260" w:after="260" w:line="416" w:lineRule="auto"/>
        <w:outlineLvl w:val="1"/>
        <w:rPr>
          <w:rFonts w:ascii="楷体_GB2312" w:eastAsia="楷体_GB2312" w:hAnsi="宋体"/>
          <w:b/>
          <w:bCs/>
          <w:color w:val="000000"/>
          <w:kern w:val="0"/>
          <w:sz w:val="32"/>
          <w:szCs w:val="32"/>
        </w:rPr>
      </w:pPr>
      <w:r w:rsidRPr="005E64B9">
        <w:rPr>
          <w:rFonts w:ascii="楷体_GB2312" w:eastAsia="楷体_GB2312" w:hAnsi="宋体" w:cs="楷体_GB2312" w:hint="eastAsia"/>
          <w:b/>
          <w:bCs/>
          <w:color w:val="000000"/>
          <w:kern w:val="0"/>
          <w:sz w:val="32"/>
          <w:szCs w:val="32"/>
        </w:rPr>
        <w:t>一</w:t>
      </w:r>
      <w:r w:rsidRPr="0093391B">
        <w:rPr>
          <w:rFonts w:ascii="楷体_GB2312" w:eastAsia="楷体_GB2312" w:hAnsi="宋体" w:cs="楷体_GB2312" w:hint="eastAsia"/>
          <w:b/>
          <w:bCs/>
          <w:color w:val="000000"/>
          <w:kern w:val="0"/>
          <w:sz w:val="32"/>
          <w:szCs w:val="32"/>
        </w:rPr>
        <w:t>、</w:t>
      </w:r>
      <w:r w:rsidRPr="005E64B9">
        <w:rPr>
          <w:rFonts w:ascii="楷体_GB2312" w:eastAsia="楷体_GB2312" w:hAnsi="宋体" w:cs="楷体_GB2312" w:hint="eastAsia"/>
          <w:b/>
          <w:bCs/>
          <w:color w:val="000000"/>
          <w:kern w:val="0"/>
          <w:sz w:val="32"/>
          <w:szCs w:val="32"/>
        </w:rPr>
        <w:t>行情回顾</w:t>
      </w:r>
    </w:p>
    <w:p w:rsidR="00D41C46" w:rsidRPr="005E64B9" w:rsidRDefault="00D41C46" w:rsidP="005E64B9">
      <w:pPr>
        <w:numPr>
          <w:ilvl w:val="0"/>
          <w:numId w:val="3"/>
        </w:numPr>
        <w:jc w:val="left"/>
        <w:rPr>
          <w:rFonts w:ascii="华文楷体" w:eastAsia="华文楷体" w:hAnsi="华文楷体"/>
          <w:b/>
          <w:bCs/>
          <w:sz w:val="24"/>
          <w:szCs w:val="24"/>
        </w:rPr>
      </w:pPr>
      <w:r w:rsidRPr="005E64B9">
        <w:rPr>
          <w:rFonts w:ascii="华文楷体" w:eastAsia="华文楷体" w:hAnsi="华文楷体" w:cs="华文楷体" w:hint="eastAsia"/>
          <w:b/>
          <w:bCs/>
          <w:sz w:val="24"/>
          <w:szCs w:val="24"/>
        </w:rPr>
        <w:t>现货</w:t>
      </w:r>
    </w:p>
    <w:p w:rsidR="00D41C46" w:rsidRPr="008C54A4" w:rsidRDefault="00D41C46" w:rsidP="008C54A4">
      <w:pPr>
        <w:autoSpaceDE w:val="0"/>
        <w:autoSpaceDN w:val="0"/>
        <w:adjustRightInd w:val="0"/>
        <w:ind w:firstLine="420"/>
        <w:jc w:val="left"/>
        <w:rPr>
          <w:rFonts w:ascii="仿宋_GB2312" w:eastAsia="仿宋_GB2312"/>
          <w:kern w:val="0"/>
          <w:sz w:val="24"/>
          <w:szCs w:val="24"/>
        </w:rPr>
      </w:pPr>
      <w:r w:rsidRPr="008C54A4">
        <w:rPr>
          <w:rFonts w:ascii="仿宋_GB2312" w:eastAsia="仿宋_GB2312" w:cs="仿宋_GB2312" w:hint="eastAsia"/>
          <w:kern w:val="0"/>
          <w:sz w:val="24"/>
          <w:szCs w:val="24"/>
        </w:rPr>
        <w:t>现货价于</w:t>
      </w:r>
      <w:r w:rsidRPr="008C54A4">
        <w:rPr>
          <w:rFonts w:ascii="仿宋_GB2312" w:eastAsia="仿宋_GB2312" w:cs="仿宋_GB2312"/>
          <w:kern w:val="0"/>
          <w:sz w:val="24"/>
          <w:szCs w:val="24"/>
        </w:rPr>
        <w:t>8</w:t>
      </w:r>
      <w:r w:rsidRPr="008C54A4">
        <w:rPr>
          <w:rFonts w:ascii="仿宋_GB2312" w:eastAsia="仿宋_GB2312" w:cs="仿宋_GB2312" w:hint="eastAsia"/>
          <w:kern w:val="0"/>
          <w:sz w:val="24"/>
          <w:szCs w:val="24"/>
        </w:rPr>
        <w:t>月下旬开始，缓慢调整。</w:t>
      </w:r>
      <w:r w:rsidRPr="008C54A4">
        <w:rPr>
          <w:rFonts w:ascii="仿宋_GB2312" w:eastAsia="仿宋_GB2312" w:cs="仿宋_GB2312"/>
          <w:kern w:val="0"/>
          <w:sz w:val="24"/>
          <w:szCs w:val="24"/>
        </w:rPr>
        <w:t>9</w:t>
      </w:r>
      <w:r w:rsidRPr="008C54A4">
        <w:rPr>
          <w:rFonts w:ascii="仿宋_GB2312" w:eastAsia="仿宋_GB2312" w:cs="仿宋_GB2312" w:hint="eastAsia"/>
          <w:kern w:val="0"/>
          <w:sz w:val="24"/>
          <w:szCs w:val="24"/>
        </w:rPr>
        <w:t>月初有所反弹。之后到了</w:t>
      </w:r>
      <w:r w:rsidRPr="008C54A4">
        <w:rPr>
          <w:rFonts w:ascii="仿宋_GB2312" w:eastAsia="仿宋_GB2312" w:cs="仿宋_GB2312"/>
          <w:kern w:val="0"/>
          <w:sz w:val="24"/>
          <w:szCs w:val="24"/>
        </w:rPr>
        <w:t>9</w:t>
      </w:r>
      <w:r w:rsidRPr="008C54A4">
        <w:rPr>
          <w:rFonts w:ascii="仿宋_GB2312" w:eastAsia="仿宋_GB2312" w:cs="仿宋_GB2312" w:hint="eastAsia"/>
          <w:kern w:val="0"/>
          <w:sz w:val="24"/>
          <w:szCs w:val="24"/>
        </w:rPr>
        <w:t>月</w:t>
      </w:r>
      <w:r w:rsidRPr="008C54A4">
        <w:rPr>
          <w:rFonts w:ascii="仿宋_GB2312" w:eastAsia="仿宋_GB2312" w:cs="仿宋_GB2312"/>
          <w:kern w:val="0"/>
          <w:sz w:val="24"/>
          <w:szCs w:val="24"/>
        </w:rPr>
        <w:t>10</w:t>
      </w:r>
      <w:r w:rsidRPr="008C54A4">
        <w:rPr>
          <w:rFonts w:ascii="仿宋_GB2312" w:eastAsia="仿宋_GB2312" w:cs="仿宋_GB2312" w:hint="eastAsia"/>
          <w:kern w:val="0"/>
          <w:sz w:val="24"/>
          <w:szCs w:val="24"/>
        </w:rPr>
        <w:t>日开始下跌，全国鸡蛋价格各省均价</w:t>
      </w:r>
      <w:r w:rsidRPr="008C54A4">
        <w:rPr>
          <w:rFonts w:ascii="仿宋_GB2312" w:eastAsia="仿宋_GB2312" w:cs="仿宋_GB2312"/>
          <w:kern w:val="0"/>
          <w:sz w:val="24"/>
          <w:szCs w:val="24"/>
        </w:rPr>
        <w:t>4.32</w:t>
      </w:r>
      <w:r w:rsidRPr="008C54A4">
        <w:rPr>
          <w:rFonts w:ascii="仿宋_GB2312" w:eastAsia="仿宋_GB2312" w:cs="仿宋_GB2312" w:hint="eastAsia"/>
          <w:kern w:val="0"/>
          <w:sz w:val="24"/>
          <w:szCs w:val="24"/>
        </w:rPr>
        <w:t>元</w:t>
      </w:r>
      <w:r w:rsidRPr="008C54A4">
        <w:rPr>
          <w:rFonts w:ascii="仿宋_GB2312" w:eastAsia="仿宋_GB2312" w:cs="仿宋_GB2312"/>
          <w:kern w:val="0"/>
          <w:sz w:val="24"/>
          <w:szCs w:val="24"/>
        </w:rPr>
        <w:t>/</w:t>
      </w:r>
      <w:r w:rsidRPr="008C54A4">
        <w:rPr>
          <w:rFonts w:ascii="仿宋_GB2312" w:eastAsia="仿宋_GB2312" w:cs="仿宋_GB2312" w:hint="eastAsia"/>
          <w:kern w:val="0"/>
          <w:sz w:val="24"/>
          <w:szCs w:val="24"/>
        </w:rPr>
        <w:t>斤，环比小幅下跌</w:t>
      </w:r>
      <w:r w:rsidRPr="008C54A4">
        <w:rPr>
          <w:rFonts w:ascii="仿宋_GB2312" w:eastAsia="仿宋_GB2312" w:cs="仿宋_GB2312"/>
          <w:kern w:val="0"/>
          <w:sz w:val="24"/>
          <w:szCs w:val="24"/>
        </w:rPr>
        <w:t>0.03</w:t>
      </w:r>
      <w:r w:rsidRPr="008C54A4">
        <w:rPr>
          <w:rFonts w:ascii="仿宋_GB2312" w:eastAsia="仿宋_GB2312" w:cs="仿宋_GB2312" w:hint="eastAsia"/>
          <w:kern w:val="0"/>
          <w:sz w:val="24"/>
          <w:szCs w:val="24"/>
        </w:rPr>
        <w:t>。主销区均价</w:t>
      </w:r>
      <w:r w:rsidRPr="008C54A4">
        <w:rPr>
          <w:rFonts w:ascii="仿宋_GB2312" w:eastAsia="仿宋_GB2312" w:cs="仿宋_GB2312"/>
          <w:kern w:val="0"/>
          <w:sz w:val="24"/>
          <w:szCs w:val="24"/>
        </w:rPr>
        <w:t>4.54</w:t>
      </w:r>
      <w:r w:rsidRPr="008C54A4">
        <w:rPr>
          <w:rFonts w:ascii="仿宋_GB2312" w:eastAsia="仿宋_GB2312" w:cs="仿宋_GB2312" w:hint="eastAsia"/>
          <w:kern w:val="0"/>
          <w:sz w:val="24"/>
          <w:szCs w:val="24"/>
        </w:rPr>
        <w:t>，环比下跌</w:t>
      </w:r>
      <w:r w:rsidRPr="008C54A4">
        <w:rPr>
          <w:rFonts w:ascii="仿宋_GB2312" w:eastAsia="仿宋_GB2312" w:cs="仿宋_GB2312"/>
          <w:kern w:val="0"/>
          <w:sz w:val="24"/>
          <w:szCs w:val="24"/>
        </w:rPr>
        <w:t>0.02</w:t>
      </w:r>
      <w:r w:rsidRPr="008C54A4">
        <w:rPr>
          <w:rFonts w:ascii="仿宋_GB2312" w:eastAsia="仿宋_GB2312" w:cs="仿宋_GB2312" w:hint="eastAsia"/>
          <w:kern w:val="0"/>
          <w:sz w:val="24"/>
          <w:szCs w:val="24"/>
        </w:rPr>
        <w:t>，主产区均价</w:t>
      </w:r>
      <w:r w:rsidRPr="008C54A4">
        <w:rPr>
          <w:rFonts w:ascii="仿宋_GB2312" w:eastAsia="仿宋_GB2312" w:cs="仿宋_GB2312"/>
          <w:kern w:val="0"/>
          <w:sz w:val="24"/>
          <w:szCs w:val="24"/>
        </w:rPr>
        <w:t>4.31</w:t>
      </w:r>
      <w:r w:rsidRPr="008C54A4">
        <w:rPr>
          <w:rFonts w:ascii="仿宋_GB2312" w:eastAsia="仿宋_GB2312" w:cs="仿宋_GB2312" w:hint="eastAsia"/>
          <w:kern w:val="0"/>
          <w:sz w:val="24"/>
          <w:szCs w:val="24"/>
        </w:rPr>
        <w:t>，环比下跌</w:t>
      </w:r>
      <w:r w:rsidRPr="008C54A4">
        <w:rPr>
          <w:rFonts w:ascii="仿宋_GB2312" w:eastAsia="仿宋_GB2312" w:cs="仿宋_GB2312"/>
          <w:kern w:val="0"/>
          <w:sz w:val="24"/>
          <w:szCs w:val="24"/>
        </w:rPr>
        <w:t>0.04</w:t>
      </w:r>
      <w:r w:rsidRPr="008C54A4">
        <w:rPr>
          <w:rFonts w:ascii="仿宋_GB2312" w:eastAsia="仿宋_GB2312" w:cs="仿宋_GB2312" w:hint="eastAsia"/>
          <w:kern w:val="0"/>
          <w:sz w:val="24"/>
          <w:szCs w:val="24"/>
        </w:rPr>
        <w:t>。</w:t>
      </w: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/>
      </w:tblPr>
      <w:tblGrid>
        <w:gridCol w:w="4938"/>
        <w:gridCol w:w="236"/>
        <w:gridCol w:w="4927"/>
      </w:tblGrid>
      <w:tr w:rsidR="00D41C46" w:rsidRPr="005E64B9">
        <w:tc>
          <w:tcPr>
            <w:tcW w:w="0" w:type="auto"/>
          </w:tcPr>
          <w:p w:rsidR="00D41C46" w:rsidRPr="0062254A" w:rsidRDefault="00D41C46" w:rsidP="0062254A">
            <w:pPr>
              <w:jc w:val="left"/>
              <w:rPr>
                <w:rFonts w:ascii="华文楷体" w:eastAsia="华文楷体" w:hAnsi="华文楷体"/>
                <w:b/>
                <w:bCs/>
              </w:rPr>
            </w:pPr>
            <w:r w:rsidRPr="0062254A">
              <w:rPr>
                <w:rFonts w:ascii="华文楷体" w:eastAsia="华文楷体" w:hAnsi="华文楷体" w:cs="华文楷体" w:hint="eastAsia"/>
                <w:b/>
                <w:bCs/>
              </w:rPr>
              <w:t>近期蛋价走势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D41C46" w:rsidRPr="0062254A" w:rsidRDefault="00D41C46" w:rsidP="0062254A">
            <w:pPr>
              <w:jc w:val="left"/>
              <w:rPr>
                <w:rFonts w:ascii="华文楷体" w:eastAsia="华文楷体" w:hAnsi="华文楷体"/>
                <w:b/>
                <w:bCs/>
              </w:rPr>
            </w:pPr>
          </w:p>
        </w:tc>
        <w:tc>
          <w:tcPr>
            <w:tcW w:w="4802" w:type="dxa"/>
          </w:tcPr>
          <w:p w:rsidR="00D41C46" w:rsidRPr="0062254A" w:rsidRDefault="00D41C46" w:rsidP="005E64B9">
            <w:pPr>
              <w:rPr>
                <w:rFonts w:ascii="华文楷体" w:eastAsia="华文楷体" w:hAnsi="华文楷体"/>
                <w:b/>
                <w:bCs/>
              </w:rPr>
            </w:pPr>
            <w:r w:rsidRPr="0062254A">
              <w:rPr>
                <w:rFonts w:ascii="华文楷体" w:eastAsia="华文楷体" w:hAnsi="华文楷体" w:cs="华文楷体" w:hint="eastAsia"/>
                <w:b/>
                <w:bCs/>
              </w:rPr>
              <w:t>今年蛋价走势对比</w:t>
            </w:r>
          </w:p>
        </w:tc>
      </w:tr>
      <w:tr w:rsidR="00D41C46" w:rsidRPr="005E64B9">
        <w:trPr>
          <w:trHeight w:val="3018"/>
        </w:trPr>
        <w:tc>
          <w:tcPr>
            <w:tcW w:w="4938" w:type="dxa"/>
          </w:tcPr>
          <w:p w:rsidR="00D41C46" w:rsidRPr="0062254A" w:rsidRDefault="00D41C46" w:rsidP="0062254A">
            <w:pPr>
              <w:jc w:val="left"/>
              <w:rPr>
                <w:rFonts w:ascii="华文楷体" w:eastAsia="华文楷体" w:hAnsi="华文楷体"/>
                <w:b/>
                <w:bCs/>
              </w:rPr>
            </w:pPr>
            <w:r w:rsidRPr="00B84544">
              <w:rPr>
                <w:rFonts w:ascii="宋体"/>
                <w:noProof/>
                <w:kern w:val="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1" o:spid="_x0000_i1027" type="#_x0000_t75" style="width:226.5pt;height:138.75pt;visibility:visible">
                  <v:imagedata r:id="rId7" o:title=""/>
                </v:shape>
              </w:pic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D41C46" w:rsidRPr="0062254A" w:rsidRDefault="00D41C46" w:rsidP="0062254A">
            <w:pPr>
              <w:jc w:val="left"/>
              <w:rPr>
                <w:rFonts w:ascii="华文楷体" w:eastAsia="华文楷体" w:hAnsi="华文楷体"/>
                <w:b/>
                <w:bCs/>
              </w:rPr>
            </w:pPr>
          </w:p>
        </w:tc>
        <w:tc>
          <w:tcPr>
            <w:tcW w:w="4802" w:type="dxa"/>
          </w:tcPr>
          <w:p w:rsidR="00D41C46" w:rsidRPr="0062254A" w:rsidRDefault="00D41C46" w:rsidP="0062254A">
            <w:pPr>
              <w:jc w:val="left"/>
              <w:rPr>
                <w:rFonts w:ascii="华文楷体" w:eastAsia="华文楷体" w:hAnsi="华文楷体"/>
                <w:b/>
                <w:bCs/>
              </w:rPr>
            </w:pPr>
            <w:r w:rsidRPr="00B84544">
              <w:rPr>
                <w:rFonts w:ascii="宋体"/>
                <w:noProof/>
                <w:kern w:val="0"/>
                <w:sz w:val="24"/>
                <w:szCs w:val="24"/>
              </w:rPr>
              <w:pict>
                <v:shape id="图片 43" o:spid="_x0000_i1028" type="#_x0000_t75" style="width:235.5pt;height:141pt;visibility:visible">
                  <v:imagedata r:id="rId8" o:title=""/>
                </v:shape>
              </w:pict>
            </w:r>
          </w:p>
        </w:tc>
      </w:tr>
      <w:tr w:rsidR="00D41C46" w:rsidRPr="005E64B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D41C46" w:rsidRPr="0062254A" w:rsidRDefault="00D41C46" w:rsidP="0062254A">
            <w:pPr>
              <w:jc w:val="left"/>
              <w:rPr>
                <w:rFonts w:ascii="华文楷体" w:eastAsia="华文楷体" w:hAnsi="华文楷体"/>
                <w:b/>
                <w:bCs/>
              </w:rPr>
            </w:pPr>
            <w:r w:rsidRPr="0062254A">
              <w:rPr>
                <w:rFonts w:ascii="华文楷体" w:eastAsia="华文楷体" w:hAnsi="华文楷体" w:cs="华文楷体" w:hint="eastAsia"/>
                <w:b/>
                <w:bCs/>
              </w:rPr>
              <w:t>数据来源：中国蛋鸡信息网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D41C46" w:rsidRPr="0062254A" w:rsidRDefault="00D41C46" w:rsidP="0062254A">
            <w:pPr>
              <w:jc w:val="left"/>
              <w:rPr>
                <w:rFonts w:ascii="华文楷体" w:eastAsia="华文楷体" w:hAnsi="华文楷体"/>
                <w:b/>
                <w:bCs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:rsidR="00D41C46" w:rsidRPr="0062254A" w:rsidRDefault="00D41C46" w:rsidP="0062254A">
            <w:pPr>
              <w:jc w:val="left"/>
              <w:rPr>
                <w:rFonts w:ascii="华文楷体" w:eastAsia="华文楷体" w:hAnsi="华文楷体" w:cs="华文楷体"/>
                <w:b/>
                <w:bCs/>
              </w:rPr>
            </w:pPr>
            <w:r w:rsidRPr="0062254A">
              <w:rPr>
                <w:rFonts w:ascii="华文楷体" w:eastAsia="华文楷体" w:hAnsi="华文楷体" w:cs="华文楷体" w:hint="eastAsia"/>
                <w:b/>
                <w:bCs/>
              </w:rPr>
              <w:t>数据来源：</w:t>
            </w:r>
            <w:r w:rsidRPr="0062254A">
              <w:rPr>
                <w:rFonts w:ascii="华文楷体" w:eastAsia="华文楷体" w:hAnsi="华文楷体" w:cs="华文楷体"/>
                <w:b/>
                <w:bCs/>
              </w:rPr>
              <w:t>wind</w:t>
            </w:r>
          </w:p>
        </w:tc>
      </w:tr>
    </w:tbl>
    <w:p w:rsidR="00D41C46" w:rsidRPr="005E64B9" w:rsidRDefault="00D41C46" w:rsidP="005E64B9">
      <w:pPr>
        <w:numPr>
          <w:ilvl w:val="0"/>
          <w:numId w:val="3"/>
        </w:numPr>
        <w:jc w:val="left"/>
        <w:rPr>
          <w:rFonts w:ascii="华文楷体" w:eastAsia="华文楷体" w:hAnsi="华文楷体"/>
          <w:b/>
          <w:bCs/>
          <w:sz w:val="24"/>
          <w:szCs w:val="24"/>
        </w:rPr>
      </w:pPr>
      <w:r w:rsidRPr="005E64B9">
        <w:rPr>
          <w:rFonts w:ascii="华文楷体" w:eastAsia="华文楷体" w:hAnsi="华文楷体" w:cs="华文楷体" w:hint="eastAsia"/>
          <w:b/>
          <w:bCs/>
          <w:sz w:val="24"/>
          <w:szCs w:val="24"/>
        </w:rPr>
        <w:t>期货</w:t>
      </w:r>
    </w:p>
    <w:p w:rsidR="00D41C46" w:rsidRPr="008C54A4" w:rsidRDefault="00D41C46" w:rsidP="008C54A4">
      <w:pPr>
        <w:autoSpaceDE w:val="0"/>
        <w:autoSpaceDN w:val="0"/>
        <w:adjustRightInd w:val="0"/>
        <w:ind w:firstLine="420"/>
        <w:jc w:val="left"/>
        <w:rPr>
          <w:rFonts w:ascii="仿宋_GB2312" w:eastAsia="仿宋_GB2312"/>
          <w:kern w:val="0"/>
          <w:sz w:val="24"/>
          <w:szCs w:val="24"/>
        </w:rPr>
      </w:pPr>
      <w:r w:rsidRPr="008C54A4">
        <w:rPr>
          <w:rFonts w:ascii="仿宋_GB2312" w:eastAsia="仿宋_GB2312" w:cs="仿宋_GB2312" w:hint="eastAsia"/>
          <w:kern w:val="0"/>
          <w:sz w:val="24"/>
          <w:szCs w:val="24"/>
        </w:rPr>
        <w:t>期货先于现货见顶，见顶时升水现货</w:t>
      </w:r>
      <w:r w:rsidRPr="008C54A4">
        <w:rPr>
          <w:rFonts w:ascii="仿宋_GB2312" w:eastAsia="仿宋_GB2312" w:cs="仿宋_GB2312"/>
          <w:kern w:val="0"/>
          <w:sz w:val="24"/>
          <w:szCs w:val="24"/>
        </w:rPr>
        <w:t>600</w:t>
      </w:r>
      <w:r w:rsidRPr="008C54A4">
        <w:rPr>
          <w:rFonts w:ascii="仿宋_GB2312" w:eastAsia="仿宋_GB2312" w:cs="仿宋_GB2312" w:hint="eastAsia"/>
          <w:kern w:val="0"/>
          <w:sz w:val="24"/>
          <w:szCs w:val="24"/>
        </w:rPr>
        <w:t>左右，之后下跌至当前贴水</w:t>
      </w:r>
      <w:r w:rsidRPr="008C54A4">
        <w:rPr>
          <w:rFonts w:ascii="仿宋_GB2312" w:eastAsia="仿宋_GB2312" w:cs="仿宋_GB2312"/>
          <w:kern w:val="0"/>
          <w:sz w:val="24"/>
          <w:szCs w:val="24"/>
        </w:rPr>
        <w:t>250</w:t>
      </w:r>
      <w:r w:rsidRPr="008C54A4">
        <w:rPr>
          <w:rFonts w:ascii="仿宋_GB2312" w:eastAsia="仿宋_GB2312" w:cs="仿宋_GB2312" w:hint="eastAsia"/>
          <w:kern w:val="0"/>
          <w:sz w:val="24"/>
          <w:szCs w:val="24"/>
        </w:rPr>
        <w:t>左右。呈现明显的季节性预期驱动的行情。</w:t>
      </w:r>
    </w:p>
    <w:p w:rsidR="00D41C46" w:rsidRPr="008C54A4" w:rsidRDefault="00D41C46" w:rsidP="008C54A4">
      <w:pPr>
        <w:autoSpaceDE w:val="0"/>
        <w:autoSpaceDN w:val="0"/>
        <w:adjustRightInd w:val="0"/>
        <w:ind w:firstLine="420"/>
        <w:jc w:val="left"/>
        <w:rPr>
          <w:rFonts w:ascii="仿宋_GB2312" w:eastAsia="仿宋_GB2312"/>
          <w:kern w:val="0"/>
          <w:sz w:val="24"/>
          <w:szCs w:val="24"/>
        </w:rPr>
      </w:pPr>
      <w:r w:rsidRPr="008C54A4">
        <w:rPr>
          <w:rFonts w:ascii="仿宋_GB2312" w:eastAsia="仿宋_GB2312" w:cs="仿宋_GB2312" w:hint="eastAsia"/>
          <w:kern w:val="0"/>
          <w:sz w:val="24"/>
          <w:szCs w:val="24"/>
        </w:rPr>
        <w:t>当前</w:t>
      </w:r>
      <w:r w:rsidRPr="008C54A4">
        <w:rPr>
          <w:rFonts w:ascii="仿宋_GB2312" w:eastAsia="仿宋_GB2312" w:cs="仿宋_GB2312"/>
          <w:kern w:val="0"/>
          <w:sz w:val="24"/>
          <w:szCs w:val="24"/>
        </w:rPr>
        <w:t>1601</w:t>
      </w:r>
      <w:r w:rsidRPr="008C54A4">
        <w:rPr>
          <w:rFonts w:ascii="仿宋_GB2312" w:eastAsia="仿宋_GB2312" w:cs="仿宋_GB2312" w:hint="eastAsia"/>
          <w:kern w:val="0"/>
          <w:sz w:val="24"/>
          <w:szCs w:val="24"/>
        </w:rPr>
        <w:t>的驱动在于贴水目前的现货价</w:t>
      </w:r>
      <w:r w:rsidRPr="008C54A4">
        <w:rPr>
          <w:rFonts w:ascii="仿宋_GB2312" w:eastAsia="仿宋_GB2312" w:cs="仿宋_GB2312"/>
          <w:kern w:val="0"/>
          <w:sz w:val="24"/>
          <w:szCs w:val="24"/>
        </w:rPr>
        <w:t>250</w:t>
      </w:r>
      <w:r w:rsidRPr="008C54A4">
        <w:rPr>
          <w:rFonts w:ascii="仿宋_GB2312" w:eastAsia="仿宋_GB2312" w:cs="仿宋_GB2312" w:hint="eastAsia"/>
          <w:kern w:val="0"/>
          <w:sz w:val="24"/>
          <w:szCs w:val="24"/>
        </w:rPr>
        <w:t>是否合理。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/>
      </w:tblPr>
      <w:tblGrid>
        <w:gridCol w:w="7446"/>
      </w:tblGrid>
      <w:tr w:rsidR="00D41C46" w:rsidRPr="005E64B9">
        <w:trPr>
          <w:jc w:val="center"/>
        </w:trPr>
        <w:tc>
          <w:tcPr>
            <w:tcW w:w="0" w:type="auto"/>
          </w:tcPr>
          <w:p w:rsidR="00D41C46" w:rsidRPr="0062254A" w:rsidRDefault="00D41C46" w:rsidP="0062254A">
            <w:pPr>
              <w:jc w:val="left"/>
              <w:rPr>
                <w:rFonts w:ascii="华文楷体" w:eastAsia="华文楷体" w:hAnsi="华文楷体"/>
                <w:b/>
                <w:bCs/>
              </w:rPr>
            </w:pPr>
            <w:r w:rsidRPr="0062254A">
              <w:rPr>
                <w:rFonts w:ascii="华文楷体" w:eastAsia="华文楷体" w:hAnsi="华文楷体" w:cs="华文楷体" w:hint="eastAsia"/>
                <w:b/>
                <w:bCs/>
              </w:rPr>
              <w:t>鸡蛋主力基差</w:t>
            </w:r>
          </w:p>
        </w:tc>
      </w:tr>
      <w:tr w:rsidR="00D41C46" w:rsidRPr="005E64B9">
        <w:trPr>
          <w:trHeight w:val="3018"/>
          <w:jc w:val="center"/>
        </w:trPr>
        <w:tc>
          <w:tcPr>
            <w:tcW w:w="7446" w:type="dxa"/>
          </w:tcPr>
          <w:p w:rsidR="00D41C46" w:rsidRPr="0062254A" w:rsidRDefault="00D41C46" w:rsidP="0062254A">
            <w:pPr>
              <w:jc w:val="left"/>
              <w:rPr>
                <w:rFonts w:ascii="华文楷体" w:eastAsia="华文楷体" w:hAnsi="华文楷体"/>
                <w:b/>
                <w:bCs/>
              </w:rPr>
            </w:pPr>
            <w:r w:rsidRPr="00B84544">
              <w:rPr>
                <w:rFonts w:ascii="Calibri" w:hAnsi="Calibri" w:cs="Calibri"/>
                <w:noProof/>
              </w:rPr>
              <w:pict>
                <v:shape id="图表 31" o:spid="_x0000_i1029" type="#_x0000_t75" style="width:361.5pt;height:216.75pt;visibility:visible">
                  <v:imagedata r:id="rId9" o:title=""/>
                  <o:lock v:ext="edit" aspectratio="f"/>
                </v:shape>
              </w:pict>
            </w:r>
          </w:p>
        </w:tc>
      </w:tr>
      <w:tr w:rsidR="00D41C46" w:rsidRPr="005E64B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</w:tcPr>
          <w:p w:rsidR="00D41C46" w:rsidRPr="0062254A" w:rsidRDefault="00D41C46" w:rsidP="0062254A">
            <w:pPr>
              <w:jc w:val="left"/>
              <w:rPr>
                <w:rFonts w:ascii="华文楷体" w:eastAsia="华文楷体" w:hAnsi="华文楷体" w:cs="华文楷体"/>
                <w:b/>
                <w:bCs/>
              </w:rPr>
            </w:pPr>
            <w:r w:rsidRPr="0062254A">
              <w:rPr>
                <w:rFonts w:ascii="华文楷体" w:eastAsia="华文楷体" w:hAnsi="华文楷体" w:cs="华文楷体" w:hint="eastAsia"/>
                <w:b/>
                <w:bCs/>
              </w:rPr>
              <w:t>数据来源：</w:t>
            </w:r>
            <w:r w:rsidRPr="0062254A">
              <w:rPr>
                <w:rFonts w:ascii="华文楷体" w:eastAsia="华文楷体" w:hAnsi="华文楷体" w:cs="华文楷体"/>
                <w:b/>
                <w:bCs/>
              </w:rPr>
              <w:t>wind</w:t>
            </w:r>
          </w:p>
        </w:tc>
      </w:tr>
    </w:tbl>
    <w:p w:rsidR="00D41C46" w:rsidRPr="005E64B9" w:rsidRDefault="00D41C46" w:rsidP="005E64B9">
      <w:pPr>
        <w:keepNext/>
        <w:keepLines/>
        <w:spacing w:before="260" w:after="260" w:line="416" w:lineRule="auto"/>
        <w:outlineLvl w:val="1"/>
        <w:rPr>
          <w:rFonts w:ascii="楷体_GB2312" w:eastAsia="楷体_GB2312" w:hAnsi="宋体"/>
          <w:b/>
          <w:bCs/>
          <w:color w:val="000000"/>
          <w:kern w:val="0"/>
          <w:sz w:val="32"/>
          <w:szCs w:val="32"/>
        </w:rPr>
      </w:pPr>
      <w:r w:rsidRPr="005E64B9">
        <w:rPr>
          <w:rFonts w:ascii="楷体_GB2312" w:eastAsia="楷体_GB2312" w:hAnsi="宋体" w:cs="楷体_GB2312" w:hint="eastAsia"/>
          <w:b/>
          <w:bCs/>
          <w:color w:val="000000"/>
          <w:kern w:val="0"/>
          <w:sz w:val="32"/>
          <w:szCs w:val="32"/>
        </w:rPr>
        <w:t>二</w:t>
      </w:r>
      <w:r w:rsidRPr="0093391B">
        <w:rPr>
          <w:rFonts w:ascii="楷体_GB2312" w:eastAsia="楷体_GB2312" w:hAnsi="宋体" w:cs="楷体_GB2312" w:hint="eastAsia"/>
          <w:b/>
          <w:bCs/>
          <w:color w:val="000000"/>
          <w:kern w:val="0"/>
          <w:sz w:val="32"/>
          <w:szCs w:val="32"/>
        </w:rPr>
        <w:t>、</w:t>
      </w:r>
      <w:r>
        <w:rPr>
          <w:rFonts w:ascii="楷体_GB2312" w:eastAsia="楷体_GB2312" w:hAnsi="宋体" w:cs="楷体_GB2312" w:hint="eastAsia"/>
          <w:b/>
          <w:bCs/>
          <w:color w:val="000000"/>
          <w:kern w:val="0"/>
          <w:sz w:val="32"/>
          <w:szCs w:val="32"/>
        </w:rPr>
        <w:t>策略</w:t>
      </w:r>
      <w:r w:rsidRPr="005E64B9">
        <w:rPr>
          <w:rFonts w:ascii="楷体_GB2312" w:eastAsia="楷体_GB2312" w:hAnsi="宋体" w:cs="楷体_GB2312" w:hint="eastAsia"/>
          <w:b/>
          <w:bCs/>
          <w:color w:val="000000"/>
          <w:kern w:val="0"/>
          <w:sz w:val="32"/>
          <w:szCs w:val="32"/>
        </w:rPr>
        <w:t>逻辑</w:t>
      </w:r>
    </w:p>
    <w:p w:rsidR="00D41C46" w:rsidRPr="005E64B9" w:rsidRDefault="00D41C46" w:rsidP="005E64B9">
      <w:pPr>
        <w:rPr>
          <w:rFonts w:ascii="华文楷体" w:eastAsia="华文楷体" w:hAnsi="华文楷体"/>
        </w:rPr>
      </w:pPr>
      <w:r w:rsidRPr="005E64B9">
        <w:rPr>
          <w:rFonts w:ascii="华文楷体" w:eastAsia="华文楷体" w:hAnsi="华文楷体" w:cs="华文楷体"/>
        </w:rPr>
        <w:t>1</w:t>
      </w:r>
      <w:r>
        <w:rPr>
          <w:rFonts w:ascii="华文楷体" w:eastAsia="华文楷体" w:hAnsi="华文楷体" w:cs="华文楷体" w:hint="eastAsia"/>
        </w:rPr>
        <w:t>、</w:t>
      </w:r>
      <w:r w:rsidRPr="005E64B9">
        <w:rPr>
          <w:rFonts w:ascii="华文楷体" w:eastAsia="华文楷体" w:hAnsi="华文楷体" w:cs="华文楷体" w:hint="eastAsia"/>
          <w:b/>
          <w:bCs/>
        </w:rPr>
        <w:t>季节性规律统计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/>
      </w:tblPr>
      <w:tblGrid>
        <w:gridCol w:w="4956"/>
      </w:tblGrid>
      <w:tr w:rsidR="00D41C46" w:rsidRPr="00163C0F">
        <w:trPr>
          <w:jc w:val="center"/>
        </w:trPr>
        <w:tc>
          <w:tcPr>
            <w:tcW w:w="4956" w:type="dxa"/>
          </w:tcPr>
          <w:p w:rsidR="00D41C46" w:rsidRPr="0062254A" w:rsidRDefault="00D41C46" w:rsidP="0033318B">
            <w:pPr>
              <w:rPr>
                <w:rFonts w:ascii="华文楷体" w:eastAsia="华文楷体" w:hAnsi="华文楷体"/>
                <w:b/>
                <w:bCs/>
              </w:rPr>
            </w:pPr>
            <w:r w:rsidRPr="0062254A">
              <w:rPr>
                <w:rFonts w:ascii="华文楷体" w:eastAsia="华文楷体" w:hAnsi="华文楷体" w:cs="华文楷体" w:hint="eastAsia"/>
                <w:b/>
                <w:bCs/>
              </w:rPr>
              <w:t>鸡蛋季节性走势</w:t>
            </w:r>
          </w:p>
        </w:tc>
      </w:tr>
      <w:tr w:rsidR="00D41C46" w:rsidRPr="00163C0F">
        <w:trPr>
          <w:trHeight w:val="3018"/>
          <w:jc w:val="center"/>
        </w:trPr>
        <w:tc>
          <w:tcPr>
            <w:tcW w:w="4956" w:type="dxa"/>
          </w:tcPr>
          <w:p w:rsidR="00D41C46" w:rsidRPr="0062254A" w:rsidRDefault="00D41C46" w:rsidP="0062254A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B84544">
              <w:rPr>
                <w:rFonts w:ascii="宋体"/>
                <w:noProof/>
                <w:kern w:val="0"/>
                <w:sz w:val="24"/>
                <w:szCs w:val="24"/>
              </w:rPr>
              <w:pict>
                <v:shape id="图片 42" o:spid="_x0000_i1030" type="#_x0000_t75" style="width:235.5pt;height:141pt;visibility:visible">
                  <v:imagedata r:id="rId8" o:title=""/>
                </v:shape>
              </w:pict>
            </w:r>
          </w:p>
        </w:tc>
      </w:tr>
      <w:tr w:rsidR="00D41C46" w:rsidRPr="00163C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D41C46" w:rsidRPr="0062254A" w:rsidRDefault="00D41C46" w:rsidP="0062254A">
            <w:pPr>
              <w:jc w:val="left"/>
              <w:rPr>
                <w:rFonts w:ascii="华文楷体" w:eastAsia="华文楷体" w:hAnsi="华文楷体" w:cs="华文楷体"/>
                <w:b/>
                <w:bCs/>
              </w:rPr>
            </w:pPr>
            <w:r w:rsidRPr="0062254A">
              <w:rPr>
                <w:rFonts w:ascii="华文楷体" w:eastAsia="华文楷体" w:hAnsi="华文楷体" w:cs="华文楷体" w:hint="eastAsia"/>
                <w:b/>
                <w:bCs/>
              </w:rPr>
              <w:t>数据来源：</w:t>
            </w:r>
            <w:r w:rsidRPr="0062254A">
              <w:rPr>
                <w:rFonts w:ascii="华文楷体" w:eastAsia="华文楷体" w:hAnsi="华文楷体" w:cs="华文楷体"/>
                <w:b/>
                <w:bCs/>
              </w:rPr>
              <w:t>wind</w:t>
            </w:r>
          </w:p>
        </w:tc>
      </w:tr>
    </w:tbl>
    <w:p w:rsidR="00D41C46" w:rsidRPr="005E64B9" w:rsidRDefault="00D41C46" w:rsidP="005E64B9">
      <w:pPr>
        <w:autoSpaceDE w:val="0"/>
        <w:autoSpaceDN w:val="0"/>
        <w:adjustRightInd w:val="0"/>
        <w:ind w:firstLine="420"/>
        <w:jc w:val="left"/>
        <w:rPr>
          <w:rFonts w:ascii="仿宋_GB2312" w:eastAsia="仿宋_GB2312"/>
          <w:kern w:val="0"/>
          <w:sz w:val="24"/>
          <w:szCs w:val="24"/>
        </w:rPr>
      </w:pPr>
      <w:r w:rsidRPr="005E64B9">
        <w:rPr>
          <w:rFonts w:ascii="仿宋_GB2312" w:eastAsia="仿宋_GB2312" w:cs="仿宋_GB2312" w:hint="eastAsia"/>
          <w:kern w:val="0"/>
          <w:sz w:val="24"/>
          <w:szCs w:val="24"/>
        </w:rPr>
        <w:t>鸡蛋的季节性规律非常明显，夏季高温使得产蛋率下降是夏季季节性上涨的主要驱动，</w:t>
      </w:r>
      <w:r w:rsidRPr="005E64B9">
        <w:rPr>
          <w:rFonts w:ascii="仿宋_GB2312" w:eastAsia="仿宋_GB2312" w:cs="仿宋_GB2312"/>
          <w:kern w:val="0"/>
          <w:sz w:val="24"/>
          <w:szCs w:val="24"/>
        </w:rPr>
        <w:t>9</w:t>
      </w:r>
      <w:r w:rsidRPr="005E64B9">
        <w:rPr>
          <w:rFonts w:ascii="仿宋_GB2312" w:eastAsia="仿宋_GB2312" w:cs="仿宋_GB2312" w:hint="eastAsia"/>
          <w:kern w:val="0"/>
          <w:sz w:val="24"/>
          <w:szCs w:val="24"/>
        </w:rPr>
        <w:t>月初左右，天气气温的下降加上食品厂备货的结束，使得价格拐点在此时出现。</w:t>
      </w:r>
    </w:p>
    <w:p w:rsidR="00D41C46" w:rsidRPr="005E64B9" w:rsidRDefault="00D41C46" w:rsidP="005E64B9">
      <w:pPr>
        <w:autoSpaceDE w:val="0"/>
        <w:autoSpaceDN w:val="0"/>
        <w:adjustRightInd w:val="0"/>
        <w:ind w:firstLine="420"/>
        <w:jc w:val="left"/>
        <w:rPr>
          <w:rFonts w:ascii="仿宋_GB2312" w:eastAsia="仿宋_GB2312"/>
          <w:kern w:val="0"/>
          <w:sz w:val="24"/>
          <w:szCs w:val="24"/>
        </w:rPr>
      </w:pPr>
      <w:r w:rsidRPr="005E64B9">
        <w:rPr>
          <w:rFonts w:ascii="仿宋_GB2312" w:eastAsia="仿宋_GB2312" w:cs="仿宋_GB2312" w:hint="eastAsia"/>
          <w:kern w:val="0"/>
          <w:sz w:val="24"/>
          <w:szCs w:val="24"/>
        </w:rPr>
        <w:t>历年季节性幅度的统计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（单位：元</w:t>
      </w:r>
      <w:r>
        <w:rPr>
          <w:rFonts w:ascii="仿宋_GB2312" w:eastAsia="仿宋_GB2312" w:cs="仿宋_GB2312"/>
          <w:kern w:val="0"/>
          <w:sz w:val="24"/>
          <w:szCs w:val="24"/>
        </w:rPr>
        <w:t>/500kg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）</w:t>
      </w:r>
      <w:r w:rsidRPr="005E64B9">
        <w:rPr>
          <w:rFonts w:ascii="仿宋_GB2312" w:eastAsia="仿宋_GB2312" w:cs="仿宋_GB2312" w:hint="eastAsia"/>
          <w:kern w:val="0"/>
          <w:sz w:val="24"/>
          <w:szCs w:val="24"/>
        </w:rPr>
        <w:t>：</w:t>
      </w:r>
    </w:p>
    <w:tbl>
      <w:tblPr>
        <w:tblW w:w="7920" w:type="dxa"/>
        <w:jc w:val="center"/>
        <w:tblCellMar>
          <w:left w:w="0" w:type="dxa"/>
          <w:right w:w="0" w:type="dxa"/>
        </w:tblCellMar>
        <w:tblLook w:val="01E0"/>
      </w:tblPr>
      <w:tblGrid>
        <w:gridCol w:w="840"/>
        <w:gridCol w:w="2271"/>
        <w:gridCol w:w="1629"/>
        <w:gridCol w:w="3180"/>
      </w:tblGrid>
      <w:tr w:rsidR="00D41C46" w:rsidRPr="005E64B9">
        <w:trPr>
          <w:jc w:val="center"/>
        </w:trPr>
        <w:tc>
          <w:tcPr>
            <w:tcW w:w="84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41C46" w:rsidRPr="005E64B9" w:rsidRDefault="00D41C46" w:rsidP="00327AA5">
            <w:pPr>
              <w:jc w:val="center"/>
              <w:rPr>
                <w:rFonts w:ascii="仿宋" w:eastAsia="仿宋" w:hAnsi="仿宋"/>
              </w:rPr>
            </w:pPr>
            <w:r w:rsidRPr="005E64B9">
              <w:rPr>
                <w:rFonts w:ascii="仿宋" w:eastAsia="仿宋" w:hAnsi="仿宋" w:cs="仿宋" w:hint="eastAsia"/>
                <w:b/>
                <w:bCs/>
              </w:rPr>
              <w:t>年份</w:t>
            </w:r>
          </w:p>
        </w:tc>
        <w:tc>
          <w:tcPr>
            <w:tcW w:w="227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41C46" w:rsidRPr="005E64B9" w:rsidRDefault="00D41C46" w:rsidP="00327AA5">
            <w:pPr>
              <w:wordWrap w:val="0"/>
              <w:jc w:val="center"/>
              <w:rPr>
                <w:rFonts w:ascii="仿宋" w:eastAsia="仿宋" w:hAnsi="仿宋"/>
              </w:rPr>
            </w:pPr>
            <w:r w:rsidRPr="005E64B9">
              <w:rPr>
                <w:rFonts w:ascii="仿宋" w:eastAsia="仿宋" w:hAnsi="仿宋" w:cs="仿宋" w:hint="eastAsia"/>
                <w:b/>
                <w:bCs/>
              </w:rPr>
              <w:t>供应环比</w:t>
            </w:r>
            <w:r>
              <w:rPr>
                <w:rFonts w:ascii="仿宋" w:eastAsia="仿宋" w:hAnsi="仿宋" w:cs="仿宋" w:hint="eastAsia"/>
                <w:b/>
                <w:bCs/>
              </w:rPr>
              <w:t>（</w:t>
            </w:r>
            <w:r>
              <w:rPr>
                <w:rFonts w:ascii="仿宋" w:eastAsia="仿宋" w:hAnsi="仿宋" w:cs="仿宋"/>
                <w:b/>
                <w:bCs/>
              </w:rPr>
              <w:t>9</w:t>
            </w:r>
            <w:r>
              <w:rPr>
                <w:rFonts w:ascii="仿宋" w:eastAsia="仿宋" w:hAnsi="仿宋" w:cs="仿宋" w:hint="eastAsia"/>
                <w:b/>
                <w:bCs/>
              </w:rPr>
              <w:t>月到</w:t>
            </w:r>
            <w:r>
              <w:rPr>
                <w:rFonts w:ascii="仿宋" w:eastAsia="仿宋" w:hAnsi="仿宋" w:cs="仿宋"/>
                <w:b/>
                <w:bCs/>
              </w:rPr>
              <w:t>1</w:t>
            </w:r>
            <w:r>
              <w:rPr>
                <w:rFonts w:ascii="仿宋" w:eastAsia="仿宋" w:hAnsi="仿宋" w:cs="仿宋" w:hint="eastAsia"/>
                <w:b/>
                <w:bCs/>
              </w:rPr>
              <w:t>月）</w:t>
            </w:r>
          </w:p>
        </w:tc>
        <w:tc>
          <w:tcPr>
            <w:tcW w:w="162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41C46" w:rsidRPr="005E64B9" w:rsidRDefault="00D41C46" w:rsidP="00327AA5">
            <w:pPr>
              <w:wordWrap w:val="0"/>
              <w:jc w:val="center"/>
              <w:rPr>
                <w:rFonts w:ascii="仿宋" w:eastAsia="仿宋" w:hAnsi="仿宋"/>
              </w:rPr>
            </w:pPr>
            <w:r w:rsidRPr="005E64B9">
              <w:rPr>
                <w:rFonts w:ascii="仿宋" w:eastAsia="仿宋" w:hAnsi="仿宋" w:cs="仿宋"/>
                <w:b/>
                <w:bCs/>
              </w:rPr>
              <w:t>7</w:t>
            </w:r>
            <w:r w:rsidRPr="005E64B9">
              <w:rPr>
                <w:rFonts w:ascii="仿宋" w:eastAsia="仿宋" w:hAnsi="仿宋" w:cs="仿宋" w:hint="eastAsia"/>
                <w:b/>
                <w:bCs/>
              </w:rPr>
              <w:t>月低点到</w:t>
            </w:r>
            <w:r w:rsidRPr="005E64B9">
              <w:rPr>
                <w:rFonts w:ascii="仿宋" w:eastAsia="仿宋" w:hAnsi="仿宋" w:cs="仿宋"/>
                <w:b/>
                <w:bCs/>
              </w:rPr>
              <w:t>9</w:t>
            </w:r>
            <w:r w:rsidRPr="005E64B9">
              <w:rPr>
                <w:rFonts w:ascii="仿宋" w:eastAsia="仿宋" w:hAnsi="仿宋" w:cs="仿宋" w:hint="eastAsia"/>
                <w:b/>
                <w:bCs/>
              </w:rPr>
              <w:t>月高点</w:t>
            </w:r>
          </w:p>
        </w:tc>
        <w:tc>
          <w:tcPr>
            <w:tcW w:w="318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41C46" w:rsidRPr="005E64B9" w:rsidRDefault="00D41C46" w:rsidP="00327AA5">
            <w:pPr>
              <w:wordWrap w:val="0"/>
              <w:jc w:val="center"/>
              <w:rPr>
                <w:rFonts w:ascii="仿宋" w:eastAsia="仿宋" w:hAnsi="仿宋"/>
              </w:rPr>
            </w:pPr>
            <w:r w:rsidRPr="005E64B9">
              <w:rPr>
                <w:rFonts w:ascii="仿宋" w:eastAsia="仿宋" w:hAnsi="仿宋" w:cs="仿宋"/>
                <w:b/>
                <w:bCs/>
              </w:rPr>
              <w:t>9</w:t>
            </w:r>
            <w:r w:rsidRPr="005E64B9">
              <w:rPr>
                <w:rFonts w:ascii="仿宋" w:eastAsia="仿宋" w:hAnsi="仿宋" w:cs="仿宋" w:hint="eastAsia"/>
                <w:b/>
                <w:bCs/>
              </w:rPr>
              <w:t>月高点到之后低点下跌幅度</w:t>
            </w:r>
          </w:p>
        </w:tc>
      </w:tr>
      <w:tr w:rsidR="00D41C46" w:rsidRPr="005E64B9">
        <w:trPr>
          <w:jc w:val="center"/>
        </w:trPr>
        <w:tc>
          <w:tcPr>
            <w:tcW w:w="84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41C46" w:rsidRPr="005E64B9" w:rsidRDefault="00D41C46" w:rsidP="00327AA5">
            <w:pPr>
              <w:wordWrap w:val="0"/>
              <w:jc w:val="center"/>
              <w:rPr>
                <w:rFonts w:ascii="仿宋" w:eastAsia="仿宋" w:hAnsi="仿宋"/>
              </w:rPr>
            </w:pPr>
            <w:r w:rsidRPr="005E64B9">
              <w:rPr>
                <w:rFonts w:ascii="仿宋" w:eastAsia="仿宋" w:hAnsi="仿宋" w:cs="仿宋"/>
                <w:b/>
                <w:bCs/>
              </w:rPr>
              <w:t>2010</w:t>
            </w:r>
          </w:p>
        </w:tc>
        <w:tc>
          <w:tcPr>
            <w:tcW w:w="2271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41C46" w:rsidRPr="005E64B9" w:rsidRDefault="00D41C46" w:rsidP="00327AA5">
            <w:pPr>
              <w:wordWrap w:val="0"/>
              <w:ind w:firstLine="420"/>
              <w:jc w:val="center"/>
              <w:rPr>
                <w:rFonts w:ascii="仿宋" w:eastAsia="仿宋" w:hAnsi="仿宋"/>
              </w:rPr>
            </w:pPr>
            <w:r w:rsidRPr="005E64B9">
              <w:rPr>
                <w:rFonts w:ascii="仿宋" w:eastAsia="仿宋" w:hAnsi="仿宋" w:cs="仿宋" w:hint="eastAsia"/>
              </w:rPr>
              <w:t>减少</w:t>
            </w:r>
          </w:p>
        </w:tc>
        <w:tc>
          <w:tcPr>
            <w:tcW w:w="1629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41C46" w:rsidRPr="005E64B9" w:rsidRDefault="00D41C46" w:rsidP="00327AA5">
            <w:pPr>
              <w:wordWrap w:val="0"/>
              <w:ind w:firstLine="420"/>
              <w:jc w:val="center"/>
              <w:rPr>
                <w:rFonts w:ascii="仿宋" w:eastAsia="仿宋" w:hAnsi="仿宋" w:cs="仿宋"/>
              </w:rPr>
            </w:pPr>
            <w:r w:rsidRPr="005E64B9">
              <w:rPr>
                <w:rFonts w:ascii="仿宋" w:eastAsia="仿宋" w:hAnsi="仿宋" w:cs="仿宋"/>
              </w:rPr>
              <w:t>1250</w:t>
            </w:r>
          </w:p>
        </w:tc>
        <w:tc>
          <w:tcPr>
            <w:tcW w:w="318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41C46" w:rsidRPr="005E64B9" w:rsidRDefault="00D41C46" w:rsidP="00327AA5">
            <w:pPr>
              <w:wordWrap w:val="0"/>
              <w:ind w:firstLine="420"/>
              <w:jc w:val="center"/>
              <w:rPr>
                <w:rFonts w:ascii="仿宋" w:eastAsia="仿宋" w:hAnsi="仿宋"/>
              </w:rPr>
            </w:pPr>
            <w:r w:rsidRPr="005E64B9">
              <w:rPr>
                <w:rFonts w:ascii="仿宋" w:eastAsia="仿宋" w:hAnsi="仿宋" w:cs="仿宋"/>
                <w:b/>
                <w:bCs/>
              </w:rPr>
              <w:t>875</w:t>
            </w:r>
          </w:p>
        </w:tc>
      </w:tr>
      <w:tr w:rsidR="00D41C46" w:rsidRPr="005E64B9">
        <w:trPr>
          <w:jc w:val="center"/>
        </w:trPr>
        <w:tc>
          <w:tcPr>
            <w:tcW w:w="8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41C46" w:rsidRPr="005E64B9" w:rsidRDefault="00D41C46" w:rsidP="00327AA5">
            <w:pPr>
              <w:wordWrap w:val="0"/>
              <w:jc w:val="center"/>
              <w:rPr>
                <w:rFonts w:ascii="仿宋" w:eastAsia="仿宋" w:hAnsi="仿宋"/>
              </w:rPr>
            </w:pPr>
            <w:r w:rsidRPr="005E64B9">
              <w:rPr>
                <w:rFonts w:ascii="仿宋" w:eastAsia="仿宋" w:hAnsi="仿宋" w:cs="仿宋"/>
                <w:b/>
                <w:bCs/>
              </w:rPr>
              <w:t>2011</w:t>
            </w:r>
          </w:p>
        </w:tc>
        <w:tc>
          <w:tcPr>
            <w:tcW w:w="22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41C46" w:rsidRPr="005E64B9" w:rsidRDefault="00D41C46" w:rsidP="00327AA5">
            <w:pPr>
              <w:wordWrap w:val="0"/>
              <w:jc w:val="center"/>
              <w:rPr>
                <w:rFonts w:ascii="仿宋" w:eastAsia="仿宋" w:hAnsi="仿宋"/>
              </w:rPr>
            </w:pPr>
            <w:r w:rsidRPr="005E64B9">
              <w:rPr>
                <w:rFonts w:ascii="仿宋" w:eastAsia="仿宋" w:hAnsi="仿宋" w:cs="仿宋" w:hint="eastAsia"/>
              </w:rPr>
              <w:t>大幅增加</w:t>
            </w:r>
          </w:p>
        </w:tc>
        <w:tc>
          <w:tcPr>
            <w:tcW w:w="16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41C46" w:rsidRPr="005E64B9" w:rsidRDefault="00D41C46" w:rsidP="00327AA5">
            <w:pPr>
              <w:wordWrap w:val="0"/>
              <w:ind w:firstLine="420"/>
              <w:jc w:val="center"/>
              <w:rPr>
                <w:rFonts w:ascii="仿宋" w:eastAsia="仿宋" w:hAnsi="仿宋" w:cs="仿宋"/>
              </w:rPr>
            </w:pPr>
            <w:r w:rsidRPr="005E64B9">
              <w:rPr>
                <w:rFonts w:ascii="仿宋" w:eastAsia="仿宋" w:hAnsi="仿宋" w:cs="仿宋"/>
              </w:rPr>
              <w:t>1615</w:t>
            </w:r>
          </w:p>
        </w:tc>
        <w:tc>
          <w:tcPr>
            <w:tcW w:w="31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41C46" w:rsidRPr="005E64B9" w:rsidRDefault="00D41C46" w:rsidP="00327AA5">
            <w:pPr>
              <w:wordWrap w:val="0"/>
              <w:ind w:firstLine="420"/>
              <w:jc w:val="center"/>
              <w:rPr>
                <w:rFonts w:ascii="仿宋" w:eastAsia="仿宋" w:hAnsi="仿宋"/>
              </w:rPr>
            </w:pPr>
            <w:r w:rsidRPr="005E64B9">
              <w:rPr>
                <w:rFonts w:ascii="仿宋" w:eastAsia="仿宋" w:hAnsi="仿宋" w:cs="仿宋"/>
                <w:b/>
                <w:bCs/>
              </w:rPr>
              <w:t>2005</w:t>
            </w:r>
          </w:p>
        </w:tc>
      </w:tr>
      <w:tr w:rsidR="00D41C46" w:rsidRPr="005E64B9">
        <w:trPr>
          <w:jc w:val="center"/>
        </w:trPr>
        <w:tc>
          <w:tcPr>
            <w:tcW w:w="8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41C46" w:rsidRPr="005E64B9" w:rsidRDefault="00D41C46" w:rsidP="00327AA5">
            <w:pPr>
              <w:wordWrap w:val="0"/>
              <w:jc w:val="center"/>
              <w:rPr>
                <w:rFonts w:ascii="仿宋" w:eastAsia="仿宋" w:hAnsi="仿宋"/>
              </w:rPr>
            </w:pPr>
            <w:r w:rsidRPr="005E64B9">
              <w:rPr>
                <w:rFonts w:ascii="仿宋" w:eastAsia="仿宋" w:hAnsi="仿宋" w:cs="仿宋"/>
                <w:b/>
                <w:bCs/>
              </w:rPr>
              <w:t>2012</w:t>
            </w:r>
          </w:p>
        </w:tc>
        <w:tc>
          <w:tcPr>
            <w:tcW w:w="22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41C46" w:rsidRPr="005E64B9" w:rsidRDefault="00D41C46" w:rsidP="00327AA5">
            <w:pPr>
              <w:wordWrap w:val="0"/>
              <w:ind w:firstLine="420"/>
              <w:jc w:val="center"/>
              <w:rPr>
                <w:rFonts w:ascii="仿宋" w:eastAsia="仿宋" w:hAnsi="仿宋"/>
              </w:rPr>
            </w:pPr>
            <w:r w:rsidRPr="005E64B9">
              <w:rPr>
                <w:rFonts w:ascii="仿宋" w:eastAsia="仿宋" w:hAnsi="仿宋" w:cs="仿宋" w:hint="eastAsia"/>
              </w:rPr>
              <w:t>持平</w:t>
            </w:r>
          </w:p>
        </w:tc>
        <w:tc>
          <w:tcPr>
            <w:tcW w:w="16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41C46" w:rsidRPr="005E64B9" w:rsidRDefault="00D41C46" w:rsidP="00327AA5">
            <w:pPr>
              <w:wordWrap w:val="0"/>
              <w:ind w:firstLine="420"/>
              <w:jc w:val="center"/>
              <w:rPr>
                <w:rFonts w:ascii="仿宋" w:eastAsia="仿宋" w:hAnsi="仿宋" w:cs="仿宋"/>
              </w:rPr>
            </w:pPr>
            <w:r w:rsidRPr="005E64B9">
              <w:rPr>
                <w:rFonts w:ascii="仿宋" w:eastAsia="仿宋" w:hAnsi="仿宋" w:cs="仿宋"/>
              </w:rPr>
              <w:t>1445</w:t>
            </w:r>
          </w:p>
        </w:tc>
        <w:tc>
          <w:tcPr>
            <w:tcW w:w="31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41C46" w:rsidRPr="005E64B9" w:rsidRDefault="00D41C46" w:rsidP="00327AA5">
            <w:pPr>
              <w:wordWrap w:val="0"/>
              <w:ind w:firstLine="420"/>
              <w:jc w:val="center"/>
              <w:rPr>
                <w:rFonts w:ascii="仿宋" w:eastAsia="仿宋" w:hAnsi="仿宋"/>
              </w:rPr>
            </w:pPr>
            <w:r w:rsidRPr="005E64B9">
              <w:rPr>
                <w:rFonts w:ascii="仿宋" w:eastAsia="仿宋" w:hAnsi="仿宋" w:cs="仿宋"/>
                <w:b/>
                <w:bCs/>
              </w:rPr>
              <w:t>880</w:t>
            </w:r>
          </w:p>
        </w:tc>
      </w:tr>
      <w:tr w:rsidR="00D41C46" w:rsidRPr="005E64B9">
        <w:trPr>
          <w:jc w:val="center"/>
        </w:trPr>
        <w:tc>
          <w:tcPr>
            <w:tcW w:w="8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41C46" w:rsidRPr="005E64B9" w:rsidRDefault="00D41C46" w:rsidP="00327AA5">
            <w:pPr>
              <w:wordWrap w:val="0"/>
              <w:jc w:val="center"/>
              <w:rPr>
                <w:rFonts w:ascii="仿宋" w:eastAsia="仿宋" w:hAnsi="仿宋"/>
              </w:rPr>
            </w:pPr>
            <w:r w:rsidRPr="005E64B9">
              <w:rPr>
                <w:rFonts w:ascii="仿宋" w:eastAsia="仿宋" w:hAnsi="仿宋" w:cs="仿宋"/>
                <w:b/>
                <w:bCs/>
              </w:rPr>
              <w:t>2013</w:t>
            </w:r>
          </w:p>
        </w:tc>
        <w:tc>
          <w:tcPr>
            <w:tcW w:w="22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41C46" w:rsidRPr="005E64B9" w:rsidRDefault="00D41C46" w:rsidP="00327AA5">
            <w:pPr>
              <w:wordWrap w:val="0"/>
              <w:ind w:firstLine="420"/>
              <w:jc w:val="center"/>
              <w:rPr>
                <w:rFonts w:ascii="仿宋" w:eastAsia="仿宋" w:hAnsi="仿宋"/>
              </w:rPr>
            </w:pPr>
            <w:r w:rsidRPr="005E64B9">
              <w:rPr>
                <w:rFonts w:ascii="仿宋" w:eastAsia="仿宋" w:hAnsi="仿宋" w:cs="仿宋" w:hint="eastAsia"/>
              </w:rPr>
              <w:t>持平</w:t>
            </w:r>
          </w:p>
        </w:tc>
        <w:tc>
          <w:tcPr>
            <w:tcW w:w="16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41C46" w:rsidRPr="005E64B9" w:rsidRDefault="00D41C46" w:rsidP="00327AA5">
            <w:pPr>
              <w:wordWrap w:val="0"/>
              <w:ind w:firstLine="420"/>
              <w:jc w:val="center"/>
              <w:rPr>
                <w:rFonts w:ascii="仿宋" w:eastAsia="仿宋" w:hAnsi="仿宋" w:cs="仿宋"/>
              </w:rPr>
            </w:pPr>
            <w:r w:rsidRPr="005E64B9">
              <w:rPr>
                <w:rFonts w:ascii="仿宋" w:eastAsia="仿宋" w:hAnsi="仿宋" w:cs="仿宋"/>
              </w:rPr>
              <w:t>1630</w:t>
            </w:r>
          </w:p>
        </w:tc>
        <w:tc>
          <w:tcPr>
            <w:tcW w:w="31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41C46" w:rsidRPr="005E64B9" w:rsidRDefault="00D41C46" w:rsidP="00327AA5">
            <w:pPr>
              <w:wordWrap w:val="0"/>
              <w:ind w:firstLine="420"/>
              <w:jc w:val="center"/>
              <w:rPr>
                <w:rFonts w:ascii="仿宋" w:eastAsia="仿宋" w:hAnsi="仿宋"/>
              </w:rPr>
            </w:pPr>
            <w:r w:rsidRPr="005E64B9">
              <w:rPr>
                <w:rFonts w:ascii="仿宋" w:eastAsia="仿宋" w:hAnsi="仿宋" w:cs="仿宋"/>
                <w:b/>
                <w:bCs/>
              </w:rPr>
              <w:t>950</w:t>
            </w:r>
          </w:p>
        </w:tc>
      </w:tr>
      <w:tr w:rsidR="00D41C46" w:rsidRPr="005E64B9">
        <w:trPr>
          <w:jc w:val="center"/>
        </w:trPr>
        <w:tc>
          <w:tcPr>
            <w:tcW w:w="8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41C46" w:rsidRPr="005E64B9" w:rsidRDefault="00D41C46" w:rsidP="00327AA5">
            <w:pPr>
              <w:wordWrap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2014</w:t>
            </w:r>
          </w:p>
        </w:tc>
        <w:tc>
          <w:tcPr>
            <w:tcW w:w="22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41C46" w:rsidRPr="005E64B9" w:rsidRDefault="00D41C46" w:rsidP="00327AA5">
            <w:pPr>
              <w:wordWrap w:val="0"/>
              <w:ind w:firstLine="42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减少</w:t>
            </w:r>
          </w:p>
        </w:tc>
        <w:tc>
          <w:tcPr>
            <w:tcW w:w="16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41C46" w:rsidRPr="005E64B9" w:rsidRDefault="00D41C46" w:rsidP="00327AA5">
            <w:pPr>
              <w:wordWrap w:val="0"/>
              <w:ind w:firstLine="42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/>
              </w:rPr>
              <w:t>1255</w:t>
            </w:r>
          </w:p>
        </w:tc>
        <w:tc>
          <w:tcPr>
            <w:tcW w:w="31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41C46" w:rsidRPr="005E64B9" w:rsidRDefault="00D41C46" w:rsidP="00327AA5">
            <w:pPr>
              <w:wordWrap w:val="0"/>
              <w:ind w:firstLine="42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800</w:t>
            </w:r>
          </w:p>
        </w:tc>
      </w:tr>
      <w:tr w:rsidR="00D41C46" w:rsidRPr="005E64B9">
        <w:trPr>
          <w:jc w:val="center"/>
        </w:trPr>
        <w:tc>
          <w:tcPr>
            <w:tcW w:w="8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41C46" w:rsidRDefault="00D41C46" w:rsidP="00327AA5">
            <w:pPr>
              <w:wordWrap w:val="0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2015</w:t>
            </w:r>
          </w:p>
        </w:tc>
        <w:tc>
          <w:tcPr>
            <w:tcW w:w="22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41C46" w:rsidRDefault="00D41C46" w:rsidP="00327AA5">
            <w:pPr>
              <w:wordWrap w:val="0"/>
              <w:ind w:firstLine="42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41C46" w:rsidRDefault="00D41C46" w:rsidP="00327AA5">
            <w:pPr>
              <w:wordWrap w:val="0"/>
              <w:ind w:firstLine="42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1350</w:t>
            </w:r>
          </w:p>
        </w:tc>
        <w:tc>
          <w:tcPr>
            <w:tcW w:w="31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41C46" w:rsidRDefault="00D41C46" w:rsidP="00327AA5">
            <w:pPr>
              <w:wordWrap w:val="0"/>
              <w:ind w:firstLine="420"/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</w:tbl>
    <w:p w:rsidR="00D41C46" w:rsidRPr="005E64B9" w:rsidRDefault="00D41C46" w:rsidP="005E64B9">
      <w:pPr>
        <w:autoSpaceDE w:val="0"/>
        <w:autoSpaceDN w:val="0"/>
        <w:adjustRightInd w:val="0"/>
        <w:ind w:firstLine="420"/>
        <w:jc w:val="left"/>
        <w:rPr>
          <w:rFonts w:ascii="仿宋_GB2312" w:eastAsia="仿宋_GB2312"/>
          <w:kern w:val="0"/>
          <w:sz w:val="24"/>
          <w:szCs w:val="24"/>
        </w:rPr>
      </w:pPr>
      <w:r w:rsidRPr="005E64B9">
        <w:rPr>
          <w:rFonts w:ascii="仿宋_GB2312" w:eastAsia="仿宋_GB2312" w:cs="仿宋_GB2312" w:hint="eastAsia"/>
          <w:kern w:val="0"/>
          <w:sz w:val="24"/>
          <w:szCs w:val="24"/>
        </w:rPr>
        <w:t>根据历年季节性判断，</w:t>
      </w:r>
      <w:r w:rsidRPr="005E64B9">
        <w:rPr>
          <w:rFonts w:ascii="仿宋_GB2312" w:eastAsia="仿宋_GB2312" w:cs="仿宋_GB2312"/>
          <w:kern w:val="0"/>
          <w:sz w:val="24"/>
          <w:szCs w:val="24"/>
        </w:rPr>
        <w:t>9</w:t>
      </w:r>
      <w:r w:rsidRPr="005E64B9">
        <w:rPr>
          <w:rFonts w:ascii="仿宋_GB2312" w:eastAsia="仿宋_GB2312" w:cs="仿宋_GB2312" w:hint="eastAsia"/>
          <w:kern w:val="0"/>
          <w:sz w:val="24"/>
          <w:szCs w:val="24"/>
        </w:rPr>
        <w:t>月高点到之后的下跌低点大概在</w:t>
      </w:r>
      <w:r w:rsidRPr="005E64B9">
        <w:rPr>
          <w:rFonts w:ascii="仿宋_GB2312" w:eastAsia="仿宋_GB2312" w:cs="仿宋_GB2312"/>
          <w:b/>
          <w:bCs/>
          <w:kern w:val="0"/>
          <w:sz w:val="24"/>
          <w:szCs w:val="24"/>
        </w:rPr>
        <w:t>3400</w:t>
      </w:r>
      <w:r w:rsidRPr="005E64B9">
        <w:rPr>
          <w:rFonts w:ascii="仿宋_GB2312" w:eastAsia="仿宋_GB2312" w:cs="仿宋_GB2312" w:hint="eastAsia"/>
          <w:b/>
          <w:bCs/>
          <w:kern w:val="0"/>
          <w:sz w:val="24"/>
          <w:szCs w:val="24"/>
        </w:rPr>
        <w:t>元</w:t>
      </w:r>
      <w:r w:rsidRPr="005E64B9">
        <w:rPr>
          <w:rFonts w:ascii="仿宋_GB2312" w:eastAsia="仿宋_GB2312" w:cs="仿宋_GB2312"/>
          <w:b/>
          <w:bCs/>
          <w:kern w:val="0"/>
          <w:sz w:val="24"/>
          <w:szCs w:val="24"/>
        </w:rPr>
        <w:t>/500kg</w:t>
      </w:r>
      <w:r w:rsidRPr="005E64B9">
        <w:rPr>
          <w:rFonts w:ascii="仿宋_GB2312" w:eastAsia="仿宋_GB2312" w:cs="仿宋_GB2312" w:hint="eastAsia"/>
          <w:kern w:val="0"/>
          <w:sz w:val="24"/>
          <w:szCs w:val="24"/>
        </w:rPr>
        <w:t>。假设，鸡蛋下跌引起过度淘汰使得短期供应下滑，给</w:t>
      </w:r>
      <w:r w:rsidRPr="005E64B9">
        <w:rPr>
          <w:rFonts w:ascii="仿宋_GB2312" w:eastAsia="仿宋_GB2312" w:cs="仿宋_GB2312"/>
          <w:kern w:val="0"/>
          <w:sz w:val="24"/>
          <w:szCs w:val="24"/>
        </w:rPr>
        <w:t>1</w:t>
      </w:r>
      <w:r w:rsidRPr="005E64B9">
        <w:rPr>
          <w:rFonts w:ascii="仿宋_GB2312" w:eastAsia="仿宋_GB2312" w:cs="仿宋_GB2312" w:hint="eastAsia"/>
          <w:kern w:val="0"/>
          <w:sz w:val="24"/>
          <w:szCs w:val="24"/>
        </w:rPr>
        <w:t>月合约</w:t>
      </w:r>
      <w:r w:rsidRPr="005E64B9">
        <w:rPr>
          <w:rFonts w:ascii="仿宋_GB2312" w:eastAsia="仿宋_GB2312" w:cs="仿宋_GB2312"/>
          <w:kern w:val="0"/>
          <w:sz w:val="24"/>
          <w:szCs w:val="24"/>
        </w:rPr>
        <w:t>300</w:t>
      </w:r>
      <w:r w:rsidRPr="005E64B9">
        <w:rPr>
          <w:rFonts w:ascii="仿宋_GB2312" w:eastAsia="仿宋_GB2312" w:cs="仿宋_GB2312" w:hint="eastAsia"/>
          <w:kern w:val="0"/>
          <w:sz w:val="24"/>
          <w:szCs w:val="24"/>
        </w:rPr>
        <w:t>点升水。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保守估计</w:t>
      </w:r>
      <w:r w:rsidRPr="005E64B9">
        <w:rPr>
          <w:rFonts w:ascii="仿宋_GB2312" w:eastAsia="仿宋_GB2312" w:cs="仿宋_GB2312"/>
          <w:kern w:val="0"/>
          <w:sz w:val="24"/>
          <w:szCs w:val="24"/>
        </w:rPr>
        <w:t>1601</w:t>
      </w:r>
      <w:r w:rsidRPr="005E64B9">
        <w:rPr>
          <w:rFonts w:ascii="仿宋_GB2312" w:eastAsia="仿宋_GB2312" w:cs="仿宋_GB2312" w:hint="eastAsia"/>
          <w:kern w:val="0"/>
          <w:sz w:val="24"/>
          <w:szCs w:val="24"/>
        </w:rPr>
        <w:t>合约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低点的</w:t>
      </w:r>
      <w:r w:rsidRPr="005E64B9">
        <w:rPr>
          <w:rFonts w:ascii="仿宋_GB2312" w:eastAsia="仿宋_GB2312" w:cs="仿宋_GB2312" w:hint="eastAsia"/>
          <w:kern w:val="0"/>
          <w:sz w:val="24"/>
          <w:szCs w:val="24"/>
        </w:rPr>
        <w:t>合理价格约在</w:t>
      </w:r>
      <w:r w:rsidRPr="005E64B9">
        <w:rPr>
          <w:rFonts w:ascii="仿宋_GB2312" w:eastAsia="仿宋_GB2312" w:cs="仿宋_GB2312"/>
          <w:b/>
          <w:bCs/>
          <w:kern w:val="0"/>
          <w:sz w:val="24"/>
          <w:szCs w:val="24"/>
        </w:rPr>
        <w:t>3700</w:t>
      </w:r>
      <w:r w:rsidRPr="005E64B9">
        <w:rPr>
          <w:rFonts w:ascii="仿宋_GB2312" w:eastAsia="仿宋_GB2312" w:cs="仿宋_GB2312" w:hint="eastAsia"/>
          <w:kern w:val="0"/>
          <w:sz w:val="24"/>
          <w:szCs w:val="24"/>
        </w:rPr>
        <w:t>左右。</w:t>
      </w:r>
    </w:p>
    <w:p w:rsidR="00D41C46" w:rsidRPr="005E64B9" w:rsidRDefault="00D41C46" w:rsidP="005E64B9">
      <w:pPr>
        <w:rPr>
          <w:rFonts w:ascii="华文楷体" w:eastAsia="华文楷体" w:hAnsi="华文楷体"/>
        </w:rPr>
      </w:pPr>
      <w:r w:rsidRPr="005E64B9">
        <w:rPr>
          <w:rFonts w:ascii="华文楷体" w:eastAsia="华文楷体" w:hAnsi="华文楷体" w:cs="华文楷体"/>
        </w:rPr>
        <w:t>2</w:t>
      </w:r>
      <w:r>
        <w:rPr>
          <w:rFonts w:ascii="华文楷体" w:eastAsia="华文楷体" w:hAnsi="华文楷体" w:cs="华文楷体" w:hint="eastAsia"/>
        </w:rPr>
        <w:t>、</w:t>
      </w:r>
      <w:r w:rsidRPr="005E64B9">
        <w:rPr>
          <w:rFonts w:ascii="华文楷体" w:eastAsia="华文楷体" w:hAnsi="华文楷体" w:cs="华文楷体" w:hint="eastAsia"/>
          <w:b/>
          <w:bCs/>
        </w:rPr>
        <w:t>供给基数</w:t>
      </w:r>
      <w:r>
        <w:rPr>
          <w:rFonts w:ascii="华文楷体" w:eastAsia="华文楷体" w:hAnsi="华文楷体" w:cs="华文楷体"/>
          <w:b/>
          <w:bCs/>
        </w:rPr>
        <w:t>-</w:t>
      </w:r>
      <w:r>
        <w:rPr>
          <w:rFonts w:ascii="华文楷体" w:eastAsia="华文楷体" w:hAnsi="华文楷体" w:cs="华文楷体" w:hint="eastAsia"/>
          <w:b/>
          <w:bCs/>
        </w:rPr>
        <w:t>在产蛋鸡存栏</w:t>
      </w:r>
    </w:p>
    <w:p w:rsidR="00D41C46" w:rsidRDefault="00D41C46" w:rsidP="00BD2253">
      <w:pPr>
        <w:autoSpaceDE w:val="0"/>
        <w:autoSpaceDN w:val="0"/>
        <w:adjustRightInd w:val="0"/>
        <w:jc w:val="left"/>
        <w:rPr>
          <w:rFonts w:ascii="仿宋_GB2312" w:eastAsia="仿宋_GB2312"/>
          <w:kern w:val="0"/>
          <w:sz w:val="24"/>
          <w:szCs w:val="24"/>
        </w:rPr>
      </w:pPr>
      <w:r w:rsidRPr="005E64B9">
        <w:rPr>
          <w:rFonts w:ascii="仿宋_GB2312" w:eastAsia="仿宋_GB2312" w:cs="仿宋_GB2312" w:hint="eastAsia"/>
          <w:kern w:val="0"/>
          <w:sz w:val="24"/>
          <w:szCs w:val="24"/>
        </w:rPr>
        <w:t>芝华数据公布的在产蛋鸡存栏作为参考：</w:t>
      </w:r>
    </w:p>
    <w:p w:rsidR="00D41C46" w:rsidRDefault="00D41C46" w:rsidP="00ED297E">
      <w:pPr>
        <w:autoSpaceDE w:val="0"/>
        <w:autoSpaceDN w:val="0"/>
        <w:adjustRightInd w:val="0"/>
        <w:ind w:firstLine="420"/>
        <w:jc w:val="left"/>
        <w:rPr>
          <w:rFonts w:ascii="仿宋_GB2312" w:eastAsia="仿宋_GB2312"/>
          <w:kern w:val="0"/>
          <w:sz w:val="24"/>
          <w:szCs w:val="24"/>
        </w:rPr>
      </w:pPr>
      <w:r w:rsidRPr="00ED297E">
        <w:rPr>
          <w:rFonts w:ascii="仿宋_GB2312" w:eastAsia="仿宋_GB2312" w:cs="仿宋_GB2312" w:hint="eastAsia"/>
          <w:kern w:val="0"/>
          <w:sz w:val="24"/>
          <w:szCs w:val="24"/>
        </w:rPr>
        <w:t>最新</w:t>
      </w:r>
      <w:r w:rsidRPr="00ED297E">
        <w:rPr>
          <w:rFonts w:ascii="仿宋_GB2312" w:eastAsia="仿宋_GB2312" w:cs="仿宋_GB2312"/>
          <w:kern w:val="0"/>
          <w:sz w:val="24"/>
          <w:szCs w:val="24"/>
        </w:rPr>
        <w:t>2015</w:t>
      </w:r>
      <w:r w:rsidRPr="00ED297E">
        <w:rPr>
          <w:rFonts w:ascii="仿宋_GB2312" w:eastAsia="仿宋_GB2312" w:cs="仿宋_GB2312" w:hint="eastAsia"/>
          <w:kern w:val="0"/>
          <w:sz w:val="24"/>
          <w:szCs w:val="24"/>
        </w:rPr>
        <w:t>年</w:t>
      </w:r>
      <w:r w:rsidRPr="00ED297E">
        <w:rPr>
          <w:rFonts w:ascii="仿宋_GB2312" w:eastAsia="仿宋_GB2312" w:cs="仿宋_GB2312"/>
          <w:kern w:val="0"/>
          <w:sz w:val="24"/>
          <w:szCs w:val="24"/>
        </w:rPr>
        <w:t>8</w:t>
      </w:r>
      <w:r w:rsidRPr="00ED297E">
        <w:rPr>
          <w:rFonts w:ascii="仿宋_GB2312" w:eastAsia="仿宋_GB2312" w:cs="仿宋_GB2312" w:hint="eastAsia"/>
          <w:kern w:val="0"/>
          <w:sz w:val="24"/>
          <w:szCs w:val="24"/>
        </w:rPr>
        <w:t>月在产蛋鸡存栏量为</w:t>
      </w:r>
      <w:r w:rsidRPr="00ED297E">
        <w:rPr>
          <w:rFonts w:ascii="仿宋_GB2312" w:eastAsia="仿宋_GB2312" w:cs="仿宋_GB2312"/>
          <w:kern w:val="0"/>
          <w:sz w:val="24"/>
          <w:szCs w:val="24"/>
        </w:rPr>
        <w:t>11.98</w:t>
      </w:r>
      <w:r w:rsidRPr="00ED297E">
        <w:rPr>
          <w:rFonts w:ascii="仿宋_GB2312" w:eastAsia="仿宋_GB2312" w:cs="仿宋_GB2312" w:hint="eastAsia"/>
          <w:kern w:val="0"/>
          <w:sz w:val="24"/>
          <w:szCs w:val="24"/>
        </w:rPr>
        <w:t>亿只，较</w:t>
      </w:r>
      <w:r w:rsidRPr="00ED297E">
        <w:rPr>
          <w:rFonts w:ascii="仿宋_GB2312" w:eastAsia="仿宋_GB2312" w:cs="仿宋_GB2312"/>
          <w:kern w:val="0"/>
          <w:sz w:val="24"/>
          <w:szCs w:val="24"/>
        </w:rPr>
        <w:t>7</w:t>
      </w:r>
      <w:r w:rsidRPr="00ED297E">
        <w:rPr>
          <w:rFonts w:ascii="仿宋_GB2312" w:eastAsia="仿宋_GB2312" w:cs="仿宋_GB2312" w:hint="eastAsia"/>
          <w:kern w:val="0"/>
          <w:sz w:val="24"/>
          <w:szCs w:val="24"/>
        </w:rPr>
        <w:t>月增加</w:t>
      </w:r>
      <w:r w:rsidRPr="00ED297E">
        <w:rPr>
          <w:rFonts w:ascii="仿宋_GB2312" w:eastAsia="仿宋_GB2312" w:cs="仿宋_GB2312"/>
          <w:kern w:val="0"/>
          <w:sz w:val="24"/>
          <w:szCs w:val="24"/>
        </w:rPr>
        <w:t>4.38%</w:t>
      </w:r>
      <w:r w:rsidRPr="00ED297E">
        <w:rPr>
          <w:rFonts w:ascii="仿宋_GB2312" w:eastAsia="仿宋_GB2312" w:cs="仿宋_GB2312" w:hint="eastAsia"/>
          <w:kern w:val="0"/>
          <w:sz w:val="24"/>
          <w:szCs w:val="24"/>
        </w:rPr>
        <w:t>，同比去年增加</w:t>
      </w:r>
      <w:r w:rsidRPr="00ED297E">
        <w:rPr>
          <w:rFonts w:ascii="仿宋_GB2312" w:eastAsia="仿宋_GB2312" w:cs="仿宋_GB2312"/>
          <w:kern w:val="0"/>
          <w:sz w:val="24"/>
          <w:szCs w:val="24"/>
        </w:rPr>
        <w:t>7.28%</w:t>
      </w:r>
      <w:r w:rsidRPr="00ED297E">
        <w:rPr>
          <w:rFonts w:ascii="仿宋_GB2312" w:eastAsia="仿宋_GB2312" w:cs="仿宋_GB2312" w:hint="eastAsia"/>
          <w:kern w:val="0"/>
          <w:sz w:val="24"/>
          <w:szCs w:val="24"/>
        </w:rPr>
        <w:t>。</w:t>
      </w:r>
      <w:r w:rsidRPr="00ED297E">
        <w:rPr>
          <w:rFonts w:ascii="仿宋_GB2312" w:eastAsia="仿宋_GB2312" w:cs="仿宋_GB2312"/>
          <w:kern w:val="0"/>
          <w:sz w:val="24"/>
          <w:szCs w:val="24"/>
        </w:rPr>
        <w:t>8</w:t>
      </w:r>
      <w:r w:rsidRPr="00ED297E">
        <w:rPr>
          <w:rFonts w:ascii="仿宋_GB2312" w:eastAsia="仿宋_GB2312" w:cs="仿宋_GB2312" w:hint="eastAsia"/>
          <w:kern w:val="0"/>
          <w:sz w:val="24"/>
          <w:szCs w:val="24"/>
        </w:rPr>
        <w:t>月新增在产量增加的原因是</w:t>
      </w:r>
      <w:r w:rsidRPr="00ED297E">
        <w:rPr>
          <w:rFonts w:ascii="仿宋_GB2312" w:eastAsia="仿宋_GB2312" w:cs="仿宋_GB2312"/>
          <w:kern w:val="0"/>
          <w:sz w:val="24"/>
          <w:szCs w:val="24"/>
        </w:rPr>
        <w:t>4</w:t>
      </w:r>
      <w:r w:rsidRPr="00ED297E">
        <w:rPr>
          <w:rFonts w:ascii="仿宋_GB2312" w:eastAsia="仿宋_GB2312" w:cs="仿宋_GB2312" w:hint="eastAsia"/>
          <w:kern w:val="0"/>
          <w:sz w:val="24"/>
          <w:szCs w:val="24"/>
        </w:rPr>
        <w:t>月份补栏情况较为理想，同时</w:t>
      </w:r>
      <w:r w:rsidRPr="00ED297E">
        <w:rPr>
          <w:rFonts w:ascii="仿宋_GB2312" w:eastAsia="仿宋_GB2312" w:cs="仿宋_GB2312"/>
          <w:kern w:val="0"/>
          <w:sz w:val="24"/>
          <w:szCs w:val="24"/>
        </w:rPr>
        <w:t>7</w:t>
      </w:r>
      <w:r w:rsidRPr="00ED297E">
        <w:rPr>
          <w:rFonts w:ascii="仿宋_GB2312" w:eastAsia="仿宋_GB2312" w:cs="仿宋_GB2312" w:hint="eastAsia"/>
          <w:kern w:val="0"/>
          <w:sz w:val="24"/>
          <w:szCs w:val="24"/>
        </w:rPr>
        <w:t>月份养殖户补栏青年鸡意愿较强。而</w:t>
      </w:r>
      <w:r w:rsidRPr="00ED297E">
        <w:rPr>
          <w:rFonts w:ascii="仿宋_GB2312" w:eastAsia="仿宋_GB2312" w:cs="仿宋_GB2312"/>
          <w:kern w:val="0"/>
          <w:sz w:val="24"/>
          <w:szCs w:val="24"/>
        </w:rPr>
        <w:t>8</w:t>
      </w:r>
      <w:r w:rsidRPr="00ED297E">
        <w:rPr>
          <w:rFonts w:ascii="仿宋_GB2312" w:eastAsia="仿宋_GB2312" w:cs="仿宋_GB2312" w:hint="eastAsia"/>
          <w:kern w:val="0"/>
          <w:sz w:val="24"/>
          <w:szCs w:val="24"/>
        </w:rPr>
        <w:t>月份受鸡蛋价格行情较好影响，养殖户淘汰意愿减弱。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/>
      </w:tblPr>
      <w:tblGrid>
        <w:gridCol w:w="4938"/>
      </w:tblGrid>
      <w:tr w:rsidR="00D41C46" w:rsidRPr="005E64B9">
        <w:trPr>
          <w:jc w:val="center"/>
        </w:trPr>
        <w:tc>
          <w:tcPr>
            <w:tcW w:w="0" w:type="auto"/>
          </w:tcPr>
          <w:p w:rsidR="00D41C46" w:rsidRPr="0062254A" w:rsidRDefault="00D41C46" w:rsidP="0062254A">
            <w:pPr>
              <w:jc w:val="left"/>
              <w:rPr>
                <w:rFonts w:ascii="华文楷体" w:eastAsia="华文楷体" w:hAnsi="华文楷体"/>
                <w:b/>
                <w:bCs/>
              </w:rPr>
            </w:pPr>
            <w:r w:rsidRPr="0062254A">
              <w:rPr>
                <w:rFonts w:ascii="华文楷体" w:eastAsia="华文楷体" w:hAnsi="华文楷体" w:cs="华文楷体" w:hint="eastAsia"/>
                <w:b/>
                <w:bCs/>
              </w:rPr>
              <w:t>在产蛋鸡存栏</w:t>
            </w:r>
          </w:p>
        </w:tc>
      </w:tr>
      <w:tr w:rsidR="00D41C46" w:rsidRPr="005E64B9">
        <w:trPr>
          <w:trHeight w:val="3018"/>
          <w:jc w:val="center"/>
        </w:trPr>
        <w:tc>
          <w:tcPr>
            <w:tcW w:w="4938" w:type="dxa"/>
          </w:tcPr>
          <w:p w:rsidR="00D41C46" w:rsidRPr="0062254A" w:rsidRDefault="00D41C46" w:rsidP="0062254A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B84544">
              <w:rPr>
                <w:rFonts w:ascii="宋体"/>
                <w:noProof/>
                <w:kern w:val="0"/>
                <w:sz w:val="24"/>
                <w:szCs w:val="24"/>
              </w:rPr>
              <w:pict>
                <v:shape id="图片 49" o:spid="_x0000_i1031" type="#_x0000_t75" style="width:234.75pt;height:134.25pt;visibility:visible">
                  <v:imagedata r:id="rId10" o:title=""/>
                </v:shape>
              </w:pict>
            </w:r>
          </w:p>
        </w:tc>
      </w:tr>
      <w:tr w:rsidR="00D41C46" w:rsidRPr="005E64B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D41C46" w:rsidRPr="0062254A" w:rsidRDefault="00D41C46" w:rsidP="0062254A">
            <w:pPr>
              <w:jc w:val="left"/>
              <w:rPr>
                <w:rFonts w:ascii="华文楷体" w:eastAsia="华文楷体" w:hAnsi="华文楷体"/>
                <w:b/>
                <w:bCs/>
              </w:rPr>
            </w:pPr>
            <w:r w:rsidRPr="0062254A">
              <w:rPr>
                <w:rFonts w:ascii="华文楷体" w:eastAsia="华文楷体" w:hAnsi="华文楷体" w:cs="华文楷体" w:hint="eastAsia"/>
                <w:b/>
                <w:bCs/>
              </w:rPr>
              <w:t>数据来源：芝华数据</w:t>
            </w:r>
          </w:p>
        </w:tc>
      </w:tr>
    </w:tbl>
    <w:p w:rsidR="00D41C46" w:rsidRPr="005E64B9" w:rsidRDefault="00D41C46" w:rsidP="005E64B9">
      <w:pPr>
        <w:rPr>
          <w:rFonts w:ascii="华文楷体" w:eastAsia="华文楷体" w:hAnsi="华文楷体"/>
        </w:rPr>
      </w:pPr>
      <w:r w:rsidRPr="005E64B9">
        <w:rPr>
          <w:rFonts w:ascii="华文楷体" w:eastAsia="华文楷体" w:hAnsi="华文楷体" w:cs="华文楷体"/>
        </w:rPr>
        <w:t>3</w:t>
      </w:r>
      <w:r>
        <w:rPr>
          <w:rFonts w:ascii="华文楷体" w:eastAsia="华文楷体" w:hAnsi="华文楷体" w:cs="华文楷体" w:hint="eastAsia"/>
        </w:rPr>
        <w:t>、</w:t>
      </w:r>
      <w:r w:rsidRPr="005E64B9">
        <w:rPr>
          <w:rFonts w:ascii="华文楷体" w:eastAsia="华文楷体" w:hAnsi="华文楷体" w:cs="华文楷体" w:hint="eastAsia"/>
          <w:b/>
          <w:bCs/>
        </w:rPr>
        <w:t>淘汰情况的判断</w:t>
      </w:r>
    </w:p>
    <w:p w:rsidR="00D41C46" w:rsidRPr="005E64B9" w:rsidRDefault="00D41C46" w:rsidP="00737872">
      <w:pPr>
        <w:autoSpaceDE w:val="0"/>
        <w:autoSpaceDN w:val="0"/>
        <w:adjustRightInd w:val="0"/>
        <w:ind w:firstLineChars="200" w:firstLine="31680"/>
        <w:jc w:val="left"/>
        <w:rPr>
          <w:rFonts w:ascii="仿宋_GB2312" w:eastAsia="仿宋_GB2312"/>
          <w:kern w:val="0"/>
          <w:sz w:val="24"/>
          <w:szCs w:val="24"/>
        </w:rPr>
      </w:pPr>
      <w:r w:rsidRPr="005E64B9">
        <w:rPr>
          <w:rFonts w:ascii="仿宋_GB2312" w:eastAsia="仿宋_GB2312" w:cs="仿宋_GB2312" w:hint="eastAsia"/>
          <w:kern w:val="0"/>
          <w:sz w:val="24"/>
          <w:szCs w:val="24"/>
        </w:rPr>
        <w:t>从淘汰鸡价格来看，淘汰鸡的价格跟所淘汰的量成反比：</w:t>
      </w: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/>
      </w:tblPr>
      <w:tblGrid>
        <w:gridCol w:w="4938"/>
        <w:gridCol w:w="236"/>
        <w:gridCol w:w="4850"/>
      </w:tblGrid>
      <w:tr w:rsidR="00D41C46" w:rsidRPr="005E64B9">
        <w:tc>
          <w:tcPr>
            <w:tcW w:w="0" w:type="auto"/>
          </w:tcPr>
          <w:p w:rsidR="00D41C46" w:rsidRPr="0062254A" w:rsidRDefault="00D41C46" w:rsidP="0062254A">
            <w:pPr>
              <w:jc w:val="left"/>
              <w:rPr>
                <w:rFonts w:ascii="华文楷体" w:eastAsia="华文楷体" w:hAnsi="华文楷体"/>
                <w:b/>
                <w:bCs/>
              </w:rPr>
            </w:pPr>
            <w:r w:rsidRPr="0062254A">
              <w:rPr>
                <w:rFonts w:ascii="华文楷体" w:eastAsia="华文楷体" w:hAnsi="华文楷体" w:cs="华文楷体" w:hint="eastAsia"/>
                <w:b/>
                <w:bCs/>
              </w:rPr>
              <w:t>肉鸡与淘汰鸡走势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D41C46" w:rsidRPr="0062254A" w:rsidRDefault="00D41C46" w:rsidP="0062254A">
            <w:pPr>
              <w:jc w:val="left"/>
              <w:rPr>
                <w:rFonts w:ascii="华文楷体" w:eastAsia="华文楷体" w:hAnsi="华文楷体"/>
                <w:b/>
                <w:bCs/>
              </w:rPr>
            </w:pPr>
          </w:p>
        </w:tc>
        <w:tc>
          <w:tcPr>
            <w:tcW w:w="4802" w:type="dxa"/>
          </w:tcPr>
          <w:p w:rsidR="00D41C46" w:rsidRPr="0062254A" w:rsidRDefault="00D41C46" w:rsidP="005E64B9">
            <w:pPr>
              <w:rPr>
                <w:rFonts w:ascii="华文楷体" w:eastAsia="华文楷体" w:hAnsi="华文楷体"/>
                <w:b/>
                <w:bCs/>
              </w:rPr>
            </w:pPr>
            <w:r w:rsidRPr="0062254A">
              <w:rPr>
                <w:rFonts w:ascii="华文楷体" w:eastAsia="华文楷体" w:hAnsi="华文楷体" w:cs="华文楷体" w:hint="eastAsia"/>
                <w:b/>
                <w:bCs/>
              </w:rPr>
              <w:t>淘汰量</w:t>
            </w:r>
          </w:p>
        </w:tc>
      </w:tr>
      <w:tr w:rsidR="00D41C46" w:rsidRPr="005E64B9">
        <w:trPr>
          <w:trHeight w:val="3018"/>
        </w:trPr>
        <w:tc>
          <w:tcPr>
            <w:tcW w:w="4938" w:type="dxa"/>
          </w:tcPr>
          <w:p w:rsidR="00D41C46" w:rsidRPr="0062254A" w:rsidRDefault="00D41C46" w:rsidP="0062254A">
            <w:pPr>
              <w:jc w:val="left"/>
              <w:rPr>
                <w:rFonts w:ascii="华文楷体" w:eastAsia="华文楷体" w:hAnsi="华文楷体"/>
                <w:b/>
                <w:bCs/>
              </w:rPr>
            </w:pPr>
            <w:r>
              <w:rPr>
                <w:noProof/>
              </w:rPr>
              <w:pict>
                <v:oval id="椭圆 52" o:spid="_x0000_s1026" style="position:absolute;margin-left:141.3pt;margin-top:72.2pt;width:13.95pt;height:12.85pt;z-index:251656704;visibility:visible;mso-position-horizontal-relative:text;mso-position-vertical-relative:text;v-text-anchor:middle" fillcolor="#4f81bd" strokecolor="#243f60" strokeweight="2pt">
                  <v:fill opacity="0"/>
                </v:oval>
              </w:pict>
            </w:r>
            <w:r w:rsidRPr="00B84544">
              <w:rPr>
                <w:rFonts w:ascii="华文楷体" w:eastAsia="华文楷体" w:hAnsi="华文楷体"/>
                <w:b/>
                <w:bCs/>
                <w:noProof/>
              </w:rPr>
              <w:pict>
                <v:shape id="图片 45" o:spid="_x0000_i1032" type="#_x0000_t75" style="width:234pt;height:139.5pt;visibility:visible">
                  <v:imagedata r:id="rId11" o:title=""/>
                </v:shape>
              </w:pic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D41C46" w:rsidRPr="0062254A" w:rsidRDefault="00D41C46" w:rsidP="0062254A">
            <w:pPr>
              <w:jc w:val="left"/>
              <w:rPr>
                <w:rFonts w:ascii="华文楷体" w:eastAsia="华文楷体" w:hAnsi="华文楷体"/>
                <w:b/>
                <w:bCs/>
              </w:rPr>
            </w:pPr>
          </w:p>
        </w:tc>
        <w:tc>
          <w:tcPr>
            <w:tcW w:w="4802" w:type="dxa"/>
          </w:tcPr>
          <w:p w:rsidR="00D41C46" w:rsidRPr="0062254A" w:rsidRDefault="00D41C46" w:rsidP="0062254A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noProof/>
              </w:rPr>
              <w:pict>
                <v:oval id="椭圆 51" o:spid="_x0000_s1027" style="position:absolute;margin-left:135.75pt;margin-top:21.6pt;width:13.95pt;height:12.9pt;z-index:251655680;visibility:visible;mso-position-horizontal-relative:text;mso-position-vertical-relative:text;v-text-anchor:middle" fillcolor="#4f81bd" strokecolor="#243f60" strokeweight="2pt">
                  <v:fill opacity="0"/>
                </v:oval>
              </w:pict>
            </w:r>
            <w:r w:rsidRPr="00B84544">
              <w:rPr>
                <w:rFonts w:ascii="宋体"/>
                <w:noProof/>
                <w:kern w:val="0"/>
                <w:sz w:val="24"/>
                <w:szCs w:val="24"/>
              </w:rPr>
              <w:pict>
                <v:shape id="图片 50" o:spid="_x0000_i1033" type="#_x0000_t75" style="width:231.75pt;height:137.25pt;visibility:visible">
                  <v:imagedata r:id="rId12" o:title=""/>
                </v:shape>
              </w:pict>
            </w:r>
          </w:p>
          <w:p w:rsidR="00D41C46" w:rsidRPr="0062254A" w:rsidRDefault="00D41C46" w:rsidP="0062254A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D41C46" w:rsidRPr="005E64B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D41C46" w:rsidRPr="0062254A" w:rsidRDefault="00D41C46" w:rsidP="0062254A">
            <w:pPr>
              <w:jc w:val="left"/>
              <w:rPr>
                <w:rFonts w:ascii="华文楷体" w:eastAsia="华文楷体" w:hAnsi="华文楷体" w:cs="华文楷体"/>
                <w:b/>
                <w:bCs/>
              </w:rPr>
            </w:pPr>
            <w:r w:rsidRPr="0062254A">
              <w:rPr>
                <w:rFonts w:ascii="华文楷体" w:eastAsia="华文楷体" w:hAnsi="华文楷体" w:cs="华文楷体" w:hint="eastAsia"/>
                <w:b/>
                <w:bCs/>
              </w:rPr>
              <w:t>数据来源：</w:t>
            </w:r>
            <w:r w:rsidRPr="0062254A">
              <w:rPr>
                <w:rFonts w:ascii="华文楷体" w:eastAsia="华文楷体" w:hAnsi="华文楷体" w:cs="华文楷体"/>
                <w:b/>
                <w:bCs/>
              </w:rPr>
              <w:t>wind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D41C46" w:rsidRPr="0062254A" w:rsidRDefault="00D41C46" w:rsidP="0062254A">
            <w:pPr>
              <w:jc w:val="left"/>
              <w:rPr>
                <w:rFonts w:ascii="华文楷体" w:eastAsia="华文楷体" w:hAnsi="华文楷体" w:cs="华文楷体"/>
                <w:b/>
                <w:bCs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:rsidR="00D41C46" w:rsidRPr="0062254A" w:rsidRDefault="00D41C46" w:rsidP="0062254A">
            <w:pPr>
              <w:jc w:val="left"/>
              <w:rPr>
                <w:rFonts w:ascii="华文楷体" w:eastAsia="华文楷体" w:hAnsi="华文楷体"/>
                <w:b/>
                <w:bCs/>
              </w:rPr>
            </w:pPr>
            <w:r w:rsidRPr="0062254A">
              <w:rPr>
                <w:rFonts w:ascii="华文楷体" w:eastAsia="华文楷体" w:hAnsi="华文楷体" w:cs="华文楷体" w:hint="eastAsia"/>
                <w:b/>
                <w:bCs/>
              </w:rPr>
              <w:t>数据来源：芝华数据</w:t>
            </w:r>
          </w:p>
        </w:tc>
      </w:tr>
    </w:tbl>
    <w:p w:rsidR="00D41C46" w:rsidRPr="005E64B9" w:rsidRDefault="00D41C46" w:rsidP="00D41C46">
      <w:pPr>
        <w:autoSpaceDE w:val="0"/>
        <w:autoSpaceDN w:val="0"/>
        <w:adjustRightInd w:val="0"/>
        <w:ind w:firstLineChars="200" w:firstLine="31680"/>
        <w:jc w:val="left"/>
        <w:rPr>
          <w:rFonts w:ascii="仿宋_GB2312" w:eastAsia="仿宋_GB2312"/>
          <w:kern w:val="0"/>
          <w:sz w:val="24"/>
          <w:szCs w:val="24"/>
        </w:rPr>
      </w:pPr>
      <w:r w:rsidRPr="005E64B9">
        <w:rPr>
          <w:rFonts w:ascii="仿宋_GB2312" w:eastAsia="仿宋_GB2312" w:cs="仿宋_GB2312" w:hint="eastAsia"/>
          <w:kern w:val="0"/>
          <w:sz w:val="24"/>
          <w:szCs w:val="24"/>
        </w:rPr>
        <w:t>近期的淘汰鸡价格的上涨，部分原因为老鸡本身数量的减少加上养殖户延迟淘汰导致。</w:t>
      </w:r>
    </w:p>
    <w:p w:rsidR="00D41C46" w:rsidRPr="005E64B9" w:rsidRDefault="00D41C46" w:rsidP="00737872">
      <w:pPr>
        <w:autoSpaceDE w:val="0"/>
        <w:autoSpaceDN w:val="0"/>
        <w:adjustRightInd w:val="0"/>
        <w:ind w:firstLineChars="200" w:firstLine="31680"/>
        <w:jc w:val="left"/>
        <w:rPr>
          <w:rFonts w:ascii="仿宋_GB2312" w:eastAsia="仿宋_GB2312"/>
          <w:kern w:val="0"/>
          <w:sz w:val="24"/>
          <w:szCs w:val="24"/>
        </w:rPr>
      </w:pPr>
      <w:r w:rsidRPr="005E64B9">
        <w:rPr>
          <w:rFonts w:ascii="仿宋_GB2312" w:eastAsia="仿宋_GB2312" w:cs="仿宋_GB2312" w:hint="eastAsia"/>
          <w:kern w:val="0"/>
          <w:sz w:val="24"/>
          <w:szCs w:val="24"/>
        </w:rPr>
        <w:t>此外从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芝</w:t>
      </w:r>
      <w:r w:rsidRPr="005E64B9">
        <w:rPr>
          <w:rFonts w:ascii="仿宋_GB2312" w:eastAsia="仿宋_GB2312" w:cs="仿宋_GB2312" w:hint="eastAsia"/>
          <w:kern w:val="0"/>
          <w:sz w:val="24"/>
          <w:szCs w:val="24"/>
        </w:rPr>
        <w:t>华数据的调研来看，也能从蛋鸡鸡龄结构来印证，</w:t>
      </w:r>
      <w:r w:rsidRPr="005E64B9">
        <w:rPr>
          <w:rFonts w:ascii="仿宋_GB2312" w:eastAsia="仿宋_GB2312" w:cs="仿宋_GB2312"/>
          <w:kern w:val="0"/>
          <w:sz w:val="24"/>
          <w:szCs w:val="24"/>
        </w:rPr>
        <w:t>2015</w:t>
      </w:r>
      <w:r w:rsidRPr="005E64B9">
        <w:rPr>
          <w:rFonts w:ascii="仿宋_GB2312" w:eastAsia="仿宋_GB2312" w:cs="仿宋_GB2312" w:hint="eastAsia"/>
          <w:kern w:val="0"/>
          <w:sz w:val="24"/>
          <w:szCs w:val="24"/>
        </w:rPr>
        <w:t>年</w:t>
      </w:r>
      <w:r w:rsidRPr="005E64B9">
        <w:rPr>
          <w:rFonts w:ascii="仿宋_GB2312" w:eastAsia="仿宋_GB2312" w:cs="仿宋_GB2312"/>
          <w:kern w:val="0"/>
          <w:sz w:val="24"/>
          <w:szCs w:val="24"/>
        </w:rPr>
        <w:t>7</w:t>
      </w:r>
      <w:r w:rsidRPr="005E64B9">
        <w:rPr>
          <w:rFonts w:ascii="仿宋_GB2312" w:eastAsia="仿宋_GB2312" w:cs="仿宋_GB2312" w:hint="eastAsia"/>
          <w:kern w:val="0"/>
          <w:sz w:val="24"/>
          <w:szCs w:val="24"/>
        </w:rPr>
        <w:t>月份鸡龄结构呈现</w:t>
      </w:r>
      <w:r w:rsidRPr="005E64B9">
        <w:rPr>
          <w:rFonts w:ascii="仿宋_GB2312" w:eastAsia="仿宋_GB2312"/>
          <w:kern w:val="0"/>
          <w:sz w:val="24"/>
          <w:szCs w:val="24"/>
        </w:rPr>
        <w:t>“</w:t>
      </w:r>
      <w:r w:rsidRPr="005E64B9">
        <w:rPr>
          <w:rFonts w:ascii="仿宋_GB2312" w:eastAsia="仿宋_GB2312" w:cs="仿宋_GB2312" w:hint="eastAsia"/>
          <w:kern w:val="0"/>
          <w:sz w:val="24"/>
          <w:szCs w:val="24"/>
        </w:rPr>
        <w:t>中间高两头低的特点</w:t>
      </w:r>
      <w:r w:rsidRPr="005E64B9">
        <w:rPr>
          <w:rFonts w:ascii="仿宋_GB2312" w:eastAsia="仿宋_GB2312"/>
          <w:kern w:val="0"/>
          <w:sz w:val="24"/>
          <w:szCs w:val="24"/>
        </w:rPr>
        <w:t>”</w:t>
      </w:r>
      <w:r w:rsidRPr="005E64B9">
        <w:rPr>
          <w:rFonts w:ascii="仿宋_GB2312" w:eastAsia="仿宋_GB2312" w:cs="仿宋_GB2312" w:hint="eastAsia"/>
          <w:kern w:val="0"/>
          <w:sz w:val="24"/>
          <w:szCs w:val="24"/>
        </w:rPr>
        <w:t>。</w:t>
      </w:r>
      <w:r w:rsidRPr="005E64B9">
        <w:rPr>
          <w:rFonts w:ascii="仿宋_GB2312" w:eastAsia="仿宋_GB2312" w:cs="仿宋_GB2312"/>
          <w:kern w:val="0"/>
          <w:sz w:val="24"/>
          <w:szCs w:val="24"/>
        </w:rPr>
        <w:t>2015</w:t>
      </w:r>
      <w:r w:rsidRPr="005E64B9">
        <w:rPr>
          <w:rFonts w:ascii="仿宋_GB2312" w:eastAsia="仿宋_GB2312" w:cs="仿宋_GB2312" w:hint="eastAsia"/>
          <w:kern w:val="0"/>
          <w:sz w:val="24"/>
          <w:szCs w:val="24"/>
        </w:rPr>
        <w:t>年</w:t>
      </w:r>
      <w:r w:rsidRPr="005E64B9">
        <w:rPr>
          <w:rFonts w:ascii="仿宋_GB2312" w:eastAsia="仿宋_GB2312" w:cs="仿宋_GB2312"/>
          <w:kern w:val="0"/>
          <w:sz w:val="24"/>
          <w:szCs w:val="24"/>
        </w:rPr>
        <w:t>7</w:t>
      </w:r>
      <w:r w:rsidRPr="005E64B9">
        <w:rPr>
          <w:rFonts w:ascii="仿宋_GB2312" w:eastAsia="仿宋_GB2312" w:cs="仿宋_GB2312" w:hint="eastAsia"/>
          <w:kern w:val="0"/>
          <w:sz w:val="24"/>
          <w:szCs w:val="24"/>
        </w:rPr>
        <w:t>月份</w:t>
      </w:r>
      <w:r w:rsidRPr="005E64B9">
        <w:rPr>
          <w:rFonts w:ascii="仿宋_GB2312" w:eastAsia="仿宋_GB2312" w:cs="仿宋_GB2312"/>
          <w:kern w:val="0"/>
          <w:sz w:val="24"/>
          <w:szCs w:val="24"/>
        </w:rPr>
        <w:t>450</w:t>
      </w:r>
      <w:r w:rsidRPr="005E64B9">
        <w:rPr>
          <w:rFonts w:ascii="仿宋_GB2312" w:eastAsia="仿宋_GB2312" w:cs="仿宋_GB2312" w:hint="eastAsia"/>
          <w:kern w:val="0"/>
          <w:sz w:val="24"/>
          <w:szCs w:val="24"/>
        </w:rPr>
        <w:t>天以上的即将淘汰的蛋鸡鸡龄占比仅为</w:t>
      </w:r>
      <w:r w:rsidRPr="005E64B9">
        <w:rPr>
          <w:rFonts w:ascii="仿宋_GB2312" w:eastAsia="仿宋_GB2312" w:cs="仿宋_GB2312"/>
          <w:kern w:val="0"/>
          <w:sz w:val="24"/>
          <w:szCs w:val="24"/>
        </w:rPr>
        <w:t>6.54%</w:t>
      </w:r>
      <w:r w:rsidRPr="005E64B9">
        <w:rPr>
          <w:rFonts w:ascii="仿宋_GB2312" w:eastAsia="仿宋_GB2312" w:cs="仿宋_GB2312" w:hint="eastAsia"/>
          <w:kern w:val="0"/>
          <w:sz w:val="24"/>
          <w:szCs w:val="24"/>
        </w:rPr>
        <w:t>。</w:t>
      </w:r>
    </w:p>
    <w:p w:rsidR="00D41C46" w:rsidRDefault="00D41C46" w:rsidP="00737872">
      <w:pPr>
        <w:autoSpaceDE w:val="0"/>
        <w:autoSpaceDN w:val="0"/>
        <w:adjustRightInd w:val="0"/>
        <w:ind w:firstLineChars="200" w:firstLine="31680"/>
        <w:jc w:val="left"/>
        <w:rPr>
          <w:rFonts w:ascii="仿宋_GB2312" w:eastAsia="仿宋_GB2312"/>
          <w:kern w:val="0"/>
          <w:sz w:val="24"/>
          <w:szCs w:val="24"/>
        </w:rPr>
      </w:pPr>
      <w:r>
        <w:rPr>
          <w:rFonts w:ascii="仿宋_GB2312" w:eastAsia="仿宋_GB2312" w:cs="仿宋_GB2312" w:hint="eastAsia"/>
          <w:kern w:val="0"/>
          <w:sz w:val="24"/>
          <w:szCs w:val="24"/>
        </w:rPr>
        <w:t>总体来看，</w:t>
      </w:r>
      <w:r w:rsidRPr="00ED297E">
        <w:rPr>
          <w:rFonts w:ascii="仿宋_GB2312" w:eastAsia="仿宋_GB2312" w:cs="仿宋_GB2312" w:hint="eastAsia"/>
          <w:b/>
          <w:bCs/>
          <w:kern w:val="0"/>
          <w:sz w:val="24"/>
          <w:szCs w:val="24"/>
        </w:rPr>
        <w:t>后市可淘老鸡占比依然较少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。</w:t>
      </w:r>
      <w:r w:rsidRPr="005E64B9">
        <w:rPr>
          <w:rFonts w:ascii="仿宋_GB2312" w:eastAsia="仿宋_GB2312" w:cs="仿宋_GB2312"/>
          <w:kern w:val="0"/>
          <w:sz w:val="24"/>
          <w:szCs w:val="24"/>
        </w:rPr>
        <w:t xml:space="preserve"> </w:t>
      </w:r>
    </w:p>
    <w:p w:rsidR="00D41C46" w:rsidRPr="005E64B9" w:rsidRDefault="00D41C46" w:rsidP="00737872">
      <w:pPr>
        <w:autoSpaceDE w:val="0"/>
        <w:autoSpaceDN w:val="0"/>
        <w:adjustRightInd w:val="0"/>
        <w:ind w:firstLineChars="200" w:firstLine="31680"/>
        <w:jc w:val="left"/>
        <w:rPr>
          <w:rFonts w:ascii="仿宋_GB2312" w:eastAsia="仿宋_GB2312"/>
          <w:kern w:val="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/>
      </w:tblPr>
      <w:tblGrid>
        <w:gridCol w:w="4938"/>
        <w:gridCol w:w="236"/>
        <w:gridCol w:w="4969"/>
      </w:tblGrid>
      <w:tr w:rsidR="00D41C46" w:rsidRPr="005E64B9">
        <w:tc>
          <w:tcPr>
            <w:tcW w:w="0" w:type="auto"/>
          </w:tcPr>
          <w:p w:rsidR="00D41C46" w:rsidRPr="0062254A" w:rsidRDefault="00D41C46" w:rsidP="0062254A">
            <w:pPr>
              <w:jc w:val="left"/>
              <w:rPr>
                <w:rFonts w:ascii="华文楷体" w:eastAsia="华文楷体" w:hAnsi="华文楷体"/>
                <w:b/>
                <w:bCs/>
              </w:rPr>
            </w:pPr>
            <w:r w:rsidRPr="0062254A">
              <w:rPr>
                <w:rFonts w:ascii="华文楷体" w:eastAsia="华文楷体" w:hAnsi="华文楷体" w:cs="华文楷体" w:hint="eastAsia"/>
                <w:b/>
                <w:bCs/>
              </w:rPr>
              <w:t>育雏鸡补栏量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D41C46" w:rsidRPr="0062254A" w:rsidRDefault="00D41C46" w:rsidP="0062254A">
            <w:pPr>
              <w:jc w:val="left"/>
              <w:rPr>
                <w:rFonts w:ascii="华文楷体" w:eastAsia="华文楷体" w:hAnsi="华文楷体"/>
                <w:b/>
                <w:bCs/>
              </w:rPr>
            </w:pPr>
          </w:p>
        </w:tc>
        <w:tc>
          <w:tcPr>
            <w:tcW w:w="4802" w:type="dxa"/>
          </w:tcPr>
          <w:p w:rsidR="00D41C46" w:rsidRPr="0062254A" w:rsidRDefault="00D41C46" w:rsidP="005E64B9">
            <w:pPr>
              <w:rPr>
                <w:rFonts w:ascii="华文楷体" w:eastAsia="华文楷体" w:hAnsi="华文楷体"/>
                <w:b/>
                <w:bCs/>
              </w:rPr>
            </w:pPr>
            <w:r w:rsidRPr="0062254A">
              <w:rPr>
                <w:rFonts w:ascii="华文楷体" w:eastAsia="华文楷体" w:hAnsi="华文楷体" w:cs="华文楷体" w:hint="eastAsia"/>
                <w:b/>
                <w:bCs/>
              </w:rPr>
              <w:t>鸡苗价格</w:t>
            </w:r>
          </w:p>
        </w:tc>
      </w:tr>
      <w:tr w:rsidR="00D41C46" w:rsidRPr="005E64B9">
        <w:trPr>
          <w:trHeight w:val="3018"/>
        </w:trPr>
        <w:tc>
          <w:tcPr>
            <w:tcW w:w="4938" w:type="dxa"/>
          </w:tcPr>
          <w:p w:rsidR="00D41C46" w:rsidRPr="0062254A" w:rsidRDefault="00D41C46" w:rsidP="0062254A">
            <w:pPr>
              <w:jc w:val="left"/>
              <w:rPr>
                <w:rFonts w:ascii="华文楷体" w:eastAsia="华文楷体" w:hAnsi="华文楷体"/>
                <w:b/>
                <w:bCs/>
              </w:rPr>
            </w:pPr>
            <w:r>
              <w:rPr>
                <w:noProof/>
              </w:rPr>
              <w:pict>
                <v:oval id="椭圆 1" o:spid="_x0000_s1028" style="position:absolute;margin-left:160.55pt;margin-top:77.45pt;width:12.35pt;height:15.55pt;z-index:251657728;visibility:visible;mso-position-horizontal-relative:text;mso-position-vertical-relative:text" fillcolor="#4f81bd" strokecolor="#243f60" strokeweight="2pt">
                  <v:fill opacity="0"/>
                </v:oval>
              </w:pict>
            </w:r>
            <w:r w:rsidRPr="00B84544">
              <w:rPr>
                <w:rFonts w:ascii="宋体"/>
                <w:noProof/>
                <w:kern w:val="0"/>
                <w:sz w:val="24"/>
                <w:szCs w:val="24"/>
              </w:rPr>
              <w:pict>
                <v:shape id="图片 36" o:spid="_x0000_i1034" type="#_x0000_t75" style="width:234pt;height:138.75pt;visibility:visible">
                  <v:imagedata r:id="rId13" o:title=""/>
                </v:shape>
              </w:pic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D41C46" w:rsidRPr="0062254A" w:rsidRDefault="00D41C46" w:rsidP="0062254A">
            <w:pPr>
              <w:jc w:val="left"/>
              <w:rPr>
                <w:rFonts w:ascii="华文楷体" w:eastAsia="华文楷体" w:hAnsi="华文楷体"/>
                <w:b/>
                <w:bCs/>
              </w:rPr>
            </w:pPr>
          </w:p>
        </w:tc>
        <w:tc>
          <w:tcPr>
            <w:tcW w:w="4802" w:type="dxa"/>
          </w:tcPr>
          <w:p w:rsidR="00D41C46" w:rsidRPr="0062254A" w:rsidRDefault="00D41C46" w:rsidP="0062254A">
            <w:pPr>
              <w:jc w:val="left"/>
              <w:rPr>
                <w:rFonts w:ascii="华文楷体" w:eastAsia="华文楷体" w:hAnsi="华文楷体"/>
                <w:b/>
                <w:bCs/>
              </w:rPr>
            </w:pPr>
            <w:r w:rsidRPr="00B84544">
              <w:rPr>
                <w:rFonts w:ascii="Calibri" w:hAnsi="Calibri" w:cs="Calibri"/>
                <w:noProof/>
              </w:rPr>
              <w:pict>
                <v:shape id="图表 37" o:spid="_x0000_i1035" type="#_x0000_t75" style="width:237.75pt;height:141pt;visibility:visible">
                  <v:imagedata r:id="rId14" o:title=""/>
                  <o:lock v:ext="edit" aspectratio="f"/>
                </v:shape>
              </w:pict>
            </w:r>
          </w:p>
        </w:tc>
      </w:tr>
      <w:tr w:rsidR="00D41C46" w:rsidRPr="005E64B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D41C46" w:rsidRPr="0062254A" w:rsidRDefault="00D41C46" w:rsidP="0062254A">
            <w:pPr>
              <w:jc w:val="left"/>
              <w:rPr>
                <w:rFonts w:ascii="华文楷体" w:eastAsia="华文楷体" w:hAnsi="华文楷体"/>
                <w:b/>
                <w:bCs/>
              </w:rPr>
            </w:pPr>
            <w:r w:rsidRPr="0062254A">
              <w:rPr>
                <w:rFonts w:ascii="华文楷体" w:eastAsia="华文楷体" w:hAnsi="华文楷体" w:cs="华文楷体" w:hint="eastAsia"/>
                <w:b/>
                <w:bCs/>
              </w:rPr>
              <w:t>数据来源：</w:t>
            </w:r>
            <w:r w:rsidRPr="0062254A">
              <w:rPr>
                <w:rFonts w:ascii="华文楷体" w:eastAsia="华文楷体" w:hAnsi="华文楷体" w:cs="华文楷体"/>
                <w:b/>
                <w:bCs/>
              </w:rPr>
              <w:t xml:space="preserve"> </w:t>
            </w:r>
            <w:r w:rsidRPr="0062254A">
              <w:rPr>
                <w:rFonts w:ascii="华文楷体" w:eastAsia="华文楷体" w:hAnsi="华文楷体" w:cs="华文楷体" w:hint="eastAsia"/>
                <w:b/>
                <w:bCs/>
              </w:rPr>
              <w:t>芝华数据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D41C46" w:rsidRPr="0062254A" w:rsidRDefault="00D41C46" w:rsidP="0062254A">
            <w:pPr>
              <w:jc w:val="left"/>
              <w:rPr>
                <w:rFonts w:ascii="华文楷体" w:eastAsia="华文楷体" w:hAnsi="华文楷体"/>
                <w:b/>
                <w:bCs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:rsidR="00D41C46" w:rsidRPr="0062254A" w:rsidRDefault="00D41C46" w:rsidP="0062254A">
            <w:pPr>
              <w:jc w:val="left"/>
              <w:rPr>
                <w:rFonts w:ascii="华文楷体" w:eastAsia="华文楷体" w:hAnsi="华文楷体" w:cs="华文楷体"/>
                <w:b/>
                <w:bCs/>
              </w:rPr>
            </w:pPr>
            <w:r w:rsidRPr="0062254A">
              <w:rPr>
                <w:rFonts w:ascii="华文楷体" w:eastAsia="华文楷体" w:hAnsi="华文楷体" w:cs="华文楷体" w:hint="eastAsia"/>
                <w:b/>
                <w:bCs/>
              </w:rPr>
              <w:t>数据来源：</w:t>
            </w:r>
            <w:r w:rsidRPr="0062254A">
              <w:rPr>
                <w:rFonts w:ascii="华文楷体" w:eastAsia="华文楷体" w:hAnsi="华文楷体" w:cs="华文楷体"/>
                <w:b/>
                <w:bCs/>
              </w:rPr>
              <w:t xml:space="preserve"> wind</w:t>
            </w:r>
          </w:p>
        </w:tc>
      </w:tr>
    </w:tbl>
    <w:p w:rsidR="00D41C46" w:rsidRPr="005E64B9" w:rsidRDefault="00D41C46" w:rsidP="00D41C46">
      <w:pPr>
        <w:autoSpaceDE w:val="0"/>
        <w:autoSpaceDN w:val="0"/>
        <w:adjustRightInd w:val="0"/>
        <w:ind w:firstLineChars="200" w:firstLine="31680"/>
        <w:jc w:val="left"/>
        <w:rPr>
          <w:rFonts w:ascii="仿宋_GB2312" w:eastAsia="仿宋_GB2312"/>
          <w:b/>
          <w:bCs/>
          <w:kern w:val="0"/>
          <w:sz w:val="24"/>
          <w:szCs w:val="24"/>
        </w:rPr>
      </w:pPr>
      <w:r w:rsidRPr="005E64B9">
        <w:rPr>
          <w:rFonts w:ascii="仿宋_GB2312" w:eastAsia="仿宋_GB2312" w:cs="仿宋_GB2312" w:hint="eastAsia"/>
          <w:kern w:val="0"/>
          <w:sz w:val="24"/>
          <w:szCs w:val="24"/>
        </w:rPr>
        <w:t>现在待淘汰的老鸡为</w:t>
      </w:r>
      <w:r w:rsidRPr="005E64B9">
        <w:rPr>
          <w:rFonts w:ascii="仿宋_GB2312" w:eastAsia="仿宋_GB2312" w:cs="仿宋_GB2312"/>
          <w:kern w:val="0"/>
          <w:sz w:val="24"/>
          <w:szCs w:val="24"/>
        </w:rPr>
        <w:t>2014</w:t>
      </w:r>
      <w:r w:rsidRPr="005E64B9">
        <w:rPr>
          <w:rFonts w:ascii="仿宋_GB2312" w:eastAsia="仿宋_GB2312" w:cs="仿宋_GB2312" w:hint="eastAsia"/>
          <w:kern w:val="0"/>
          <w:sz w:val="24"/>
          <w:szCs w:val="24"/>
        </w:rPr>
        <w:t>年</w:t>
      </w:r>
      <w:r w:rsidRPr="005E64B9">
        <w:rPr>
          <w:rFonts w:ascii="仿宋_GB2312" w:eastAsia="仿宋_GB2312" w:cs="仿宋_GB2312"/>
          <w:kern w:val="0"/>
          <w:sz w:val="24"/>
          <w:szCs w:val="24"/>
        </w:rPr>
        <w:t>3</w:t>
      </w:r>
      <w:r w:rsidRPr="005E64B9">
        <w:rPr>
          <w:rFonts w:ascii="仿宋_GB2312" w:eastAsia="仿宋_GB2312" w:cs="仿宋_GB2312" w:hint="eastAsia"/>
          <w:kern w:val="0"/>
          <w:sz w:val="24"/>
          <w:szCs w:val="24"/>
        </w:rPr>
        <w:t>月份左右补栏的鸡苗。当时补苗量较少，认为</w:t>
      </w:r>
      <w:r w:rsidRPr="005E64B9">
        <w:rPr>
          <w:rFonts w:ascii="仿宋_GB2312" w:eastAsia="仿宋_GB2312" w:cs="仿宋_GB2312"/>
          <w:b/>
          <w:bCs/>
          <w:kern w:val="0"/>
          <w:sz w:val="24"/>
          <w:szCs w:val="24"/>
        </w:rPr>
        <w:t>9</w:t>
      </w:r>
      <w:r w:rsidRPr="005E64B9">
        <w:rPr>
          <w:rFonts w:ascii="仿宋_GB2312" w:eastAsia="仿宋_GB2312" w:cs="仿宋_GB2312" w:hint="eastAsia"/>
          <w:b/>
          <w:bCs/>
          <w:kern w:val="0"/>
          <w:sz w:val="24"/>
          <w:szCs w:val="24"/>
        </w:rPr>
        <w:t>月份老鸡数量仍不多</w:t>
      </w:r>
      <w:r w:rsidRPr="005E64B9">
        <w:rPr>
          <w:rFonts w:ascii="仿宋_GB2312" w:eastAsia="仿宋_GB2312" w:cs="仿宋_GB2312" w:hint="eastAsia"/>
          <w:kern w:val="0"/>
          <w:sz w:val="24"/>
          <w:szCs w:val="24"/>
        </w:rPr>
        <w:t>，养殖户延迟淘汰现象在利润驱动下，将会滞后于蛋价的下跌。</w:t>
      </w:r>
      <w:r w:rsidRPr="005E64B9">
        <w:rPr>
          <w:rFonts w:ascii="仿宋_GB2312" w:eastAsia="仿宋_GB2312" w:cs="仿宋_GB2312" w:hint="eastAsia"/>
          <w:b/>
          <w:bCs/>
          <w:kern w:val="0"/>
          <w:sz w:val="24"/>
          <w:szCs w:val="24"/>
        </w:rPr>
        <w:t>此外，随着蛋价的下跌，从延迟淘汰到提前淘汰的变动量将较往年小。</w:t>
      </w:r>
    </w:p>
    <w:p w:rsidR="00D41C46" w:rsidRPr="005E64B9" w:rsidRDefault="00D41C46" w:rsidP="005E64B9">
      <w:pPr>
        <w:rPr>
          <w:rFonts w:ascii="华文楷体" w:eastAsia="华文楷体" w:hAnsi="华文楷体"/>
          <w:b/>
          <w:bCs/>
        </w:rPr>
      </w:pPr>
      <w:r w:rsidRPr="005E64B9">
        <w:rPr>
          <w:rFonts w:ascii="华文楷体" w:eastAsia="华文楷体" w:hAnsi="华文楷体" w:cs="华文楷体"/>
        </w:rPr>
        <w:t>4</w:t>
      </w:r>
      <w:r>
        <w:rPr>
          <w:rFonts w:ascii="华文楷体" w:eastAsia="华文楷体" w:hAnsi="华文楷体" w:cs="华文楷体" w:hint="eastAsia"/>
        </w:rPr>
        <w:t>、</w:t>
      </w:r>
      <w:r w:rsidRPr="005E64B9">
        <w:rPr>
          <w:rFonts w:ascii="华文楷体" w:eastAsia="华文楷体" w:hAnsi="华文楷体" w:cs="华文楷体" w:hint="eastAsia"/>
          <w:b/>
          <w:bCs/>
        </w:rPr>
        <w:t>新开产蛋鸡情况的判断</w:t>
      </w:r>
    </w:p>
    <w:p w:rsidR="00D41C46" w:rsidRPr="005E64B9" w:rsidRDefault="00D41C46" w:rsidP="00737872">
      <w:pPr>
        <w:autoSpaceDE w:val="0"/>
        <w:autoSpaceDN w:val="0"/>
        <w:adjustRightInd w:val="0"/>
        <w:ind w:firstLineChars="200" w:firstLine="31680"/>
        <w:jc w:val="left"/>
        <w:rPr>
          <w:rFonts w:ascii="仿宋_GB2312" w:eastAsia="仿宋_GB2312"/>
          <w:kern w:val="0"/>
          <w:sz w:val="24"/>
          <w:szCs w:val="24"/>
        </w:rPr>
      </w:pPr>
      <w:r w:rsidRPr="00BD2253">
        <w:rPr>
          <w:rFonts w:ascii="仿宋_GB2312" w:eastAsia="仿宋_GB2312" w:cs="仿宋_GB2312" w:hint="eastAsia"/>
          <w:kern w:val="0"/>
          <w:sz w:val="24"/>
          <w:szCs w:val="24"/>
        </w:rPr>
        <w:t>从鸡苗价格和育雏鸡补栏量来看，</w:t>
      </w:r>
      <w:r w:rsidRPr="00BD2253">
        <w:rPr>
          <w:rFonts w:ascii="仿宋_GB2312" w:eastAsia="仿宋_GB2312" w:cs="仿宋_GB2312"/>
          <w:kern w:val="0"/>
          <w:sz w:val="24"/>
          <w:szCs w:val="24"/>
        </w:rPr>
        <w:t>2015</w:t>
      </w:r>
      <w:r w:rsidRPr="00BD2253">
        <w:rPr>
          <w:rFonts w:ascii="仿宋_GB2312" w:eastAsia="仿宋_GB2312" w:cs="仿宋_GB2312" w:hint="eastAsia"/>
          <w:kern w:val="0"/>
          <w:sz w:val="24"/>
          <w:szCs w:val="24"/>
        </w:rPr>
        <w:t>年</w:t>
      </w:r>
      <w:r w:rsidRPr="00BD2253">
        <w:rPr>
          <w:rFonts w:ascii="仿宋_GB2312" w:eastAsia="仿宋_GB2312" w:cs="仿宋_GB2312"/>
          <w:kern w:val="0"/>
          <w:sz w:val="24"/>
          <w:szCs w:val="24"/>
        </w:rPr>
        <w:t>4</w:t>
      </w:r>
      <w:r w:rsidRPr="00BD2253">
        <w:rPr>
          <w:rFonts w:ascii="仿宋_GB2312" w:eastAsia="仿宋_GB2312" w:cs="仿宋_GB2312" w:hint="eastAsia"/>
          <w:kern w:val="0"/>
          <w:sz w:val="24"/>
          <w:szCs w:val="24"/>
        </w:rPr>
        <w:t>月份左右的补栏比较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积极：</w:t>
      </w: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/>
      </w:tblPr>
      <w:tblGrid>
        <w:gridCol w:w="4969"/>
        <w:gridCol w:w="236"/>
        <w:gridCol w:w="4896"/>
      </w:tblGrid>
      <w:tr w:rsidR="00D41C46" w:rsidRPr="005E64B9">
        <w:tc>
          <w:tcPr>
            <w:tcW w:w="0" w:type="auto"/>
          </w:tcPr>
          <w:p w:rsidR="00D41C46" w:rsidRPr="0062254A" w:rsidRDefault="00D41C46" w:rsidP="0062254A">
            <w:pPr>
              <w:jc w:val="left"/>
              <w:rPr>
                <w:rFonts w:ascii="华文楷体" w:eastAsia="华文楷体" w:hAnsi="华文楷体"/>
                <w:b/>
                <w:bCs/>
              </w:rPr>
            </w:pPr>
            <w:r w:rsidRPr="0062254A">
              <w:rPr>
                <w:rFonts w:ascii="华文楷体" w:eastAsia="华文楷体" w:hAnsi="华文楷体" w:cs="华文楷体" w:hint="eastAsia"/>
                <w:b/>
                <w:bCs/>
              </w:rPr>
              <w:t>鸡苗价格及蛋鸡养殖利润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D41C46" w:rsidRPr="0062254A" w:rsidRDefault="00D41C46" w:rsidP="0062254A">
            <w:pPr>
              <w:jc w:val="left"/>
              <w:rPr>
                <w:rFonts w:ascii="华文楷体" w:eastAsia="华文楷体" w:hAnsi="华文楷体"/>
                <w:b/>
                <w:bCs/>
              </w:rPr>
            </w:pPr>
          </w:p>
        </w:tc>
        <w:tc>
          <w:tcPr>
            <w:tcW w:w="4802" w:type="dxa"/>
          </w:tcPr>
          <w:p w:rsidR="00D41C46" w:rsidRPr="0062254A" w:rsidRDefault="00D41C46" w:rsidP="005E64B9">
            <w:pPr>
              <w:rPr>
                <w:rFonts w:ascii="华文楷体" w:eastAsia="华文楷体" w:hAnsi="华文楷体"/>
                <w:b/>
                <w:bCs/>
              </w:rPr>
            </w:pPr>
            <w:r w:rsidRPr="0062254A">
              <w:rPr>
                <w:rFonts w:ascii="华文楷体" w:eastAsia="华文楷体" w:hAnsi="华文楷体" w:cs="华文楷体" w:hint="eastAsia"/>
                <w:b/>
                <w:bCs/>
              </w:rPr>
              <w:t>育雏鸡补栏量</w:t>
            </w:r>
          </w:p>
        </w:tc>
      </w:tr>
      <w:tr w:rsidR="00D41C46" w:rsidRPr="005E64B9">
        <w:trPr>
          <w:trHeight w:val="3018"/>
        </w:trPr>
        <w:tc>
          <w:tcPr>
            <w:tcW w:w="4938" w:type="dxa"/>
          </w:tcPr>
          <w:p w:rsidR="00D41C46" w:rsidRPr="0062254A" w:rsidRDefault="00D41C46" w:rsidP="0062254A">
            <w:pPr>
              <w:jc w:val="left"/>
              <w:rPr>
                <w:rFonts w:ascii="华文楷体" w:eastAsia="华文楷体" w:hAnsi="华文楷体"/>
                <w:b/>
                <w:bCs/>
              </w:rPr>
            </w:pPr>
            <w:r>
              <w:rPr>
                <w:noProof/>
              </w:rPr>
              <w:pict>
                <v:oval id="椭圆 57" o:spid="_x0000_s1029" style="position:absolute;margin-left:159.45pt;margin-top:33.2pt;width:17.75pt;height:15.5pt;z-index:251659776;visibility:visible;mso-position-horizontal-relative:text;mso-position-vertical-relative:text;v-text-anchor:middle" fillcolor="#4f81bd" strokecolor="#243f60" strokeweight="2pt">
                  <v:fill opacity="0"/>
                </v:oval>
              </w:pict>
            </w:r>
            <w:r w:rsidRPr="00B84544">
              <w:rPr>
                <w:rFonts w:ascii="Calibri" w:hAnsi="Calibri" w:cs="Calibri"/>
                <w:noProof/>
              </w:rPr>
              <w:pict>
                <v:shape id="图表 38" o:spid="_x0000_i1036" type="#_x0000_t75" style="width:237.75pt;height:141pt;visibility:visible">
                  <v:imagedata r:id="rId15" o:title=""/>
                  <o:lock v:ext="edit" aspectratio="f"/>
                </v:shape>
              </w:pic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D41C46" w:rsidRPr="0062254A" w:rsidRDefault="00D41C46" w:rsidP="0062254A">
            <w:pPr>
              <w:jc w:val="left"/>
              <w:rPr>
                <w:rFonts w:ascii="华文楷体" w:eastAsia="华文楷体" w:hAnsi="华文楷体"/>
                <w:b/>
                <w:bCs/>
              </w:rPr>
            </w:pPr>
          </w:p>
        </w:tc>
        <w:tc>
          <w:tcPr>
            <w:tcW w:w="4802" w:type="dxa"/>
          </w:tcPr>
          <w:p w:rsidR="00D41C46" w:rsidRPr="0062254A" w:rsidRDefault="00D41C46" w:rsidP="0062254A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noProof/>
              </w:rPr>
              <w:pict>
                <v:oval id="椭圆 56" o:spid="_x0000_s1030" style="position:absolute;margin-left:195.05pt;margin-top:65.45pt;width:11.25pt;height:15.55pt;z-index:251658752;visibility:visible;mso-position-horizontal-relative:text;mso-position-vertical-relative:text;v-text-anchor:middle" fillcolor="#4f81bd" strokecolor="#243f60" strokeweight="2pt">
                  <v:fill opacity="0"/>
                </v:oval>
              </w:pict>
            </w:r>
            <w:r w:rsidRPr="00B84544">
              <w:rPr>
                <w:rFonts w:ascii="宋体"/>
                <w:noProof/>
                <w:kern w:val="0"/>
                <w:sz w:val="24"/>
                <w:szCs w:val="24"/>
              </w:rPr>
              <w:pict>
                <v:shape id="图片 39" o:spid="_x0000_i1037" type="#_x0000_t75" style="width:234pt;height:138.75pt;visibility:visible">
                  <v:imagedata r:id="rId13" o:title=""/>
                </v:shape>
              </w:pict>
            </w:r>
          </w:p>
        </w:tc>
      </w:tr>
      <w:tr w:rsidR="00D41C46" w:rsidRPr="005E64B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D41C46" w:rsidRPr="0062254A" w:rsidRDefault="00D41C46" w:rsidP="0062254A">
            <w:pPr>
              <w:jc w:val="left"/>
              <w:rPr>
                <w:rFonts w:ascii="华文楷体" w:eastAsia="华文楷体" w:hAnsi="华文楷体" w:cs="华文楷体"/>
                <w:b/>
                <w:bCs/>
              </w:rPr>
            </w:pPr>
            <w:r w:rsidRPr="0062254A">
              <w:rPr>
                <w:rFonts w:ascii="华文楷体" w:eastAsia="华文楷体" w:hAnsi="华文楷体" w:cs="华文楷体" w:hint="eastAsia"/>
                <w:b/>
                <w:bCs/>
              </w:rPr>
              <w:t>数据来源：</w:t>
            </w:r>
            <w:r w:rsidRPr="0062254A">
              <w:rPr>
                <w:rFonts w:ascii="华文楷体" w:eastAsia="华文楷体" w:hAnsi="华文楷体" w:cs="华文楷体"/>
                <w:b/>
                <w:bCs/>
              </w:rPr>
              <w:t xml:space="preserve"> wind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D41C46" w:rsidRPr="0062254A" w:rsidRDefault="00D41C46" w:rsidP="0062254A">
            <w:pPr>
              <w:jc w:val="left"/>
              <w:rPr>
                <w:rFonts w:ascii="华文楷体" w:eastAsia="华文楷体" w:hAnsi="华文楷体" w:cs="华文楷体"/>
                <w:b/>
                <w:bCs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:rsidR="00D41C46" w:rsidRPr="0062254A" w:rsidRDefault="00D41C46" w:rsidP="0062254A">
            <w:pPr>
              <w:jc w:val="left"/>
              <w:rPr>
                <w:rFonts w:ascii="华文楷体" w:eastAsia="华文楷体" w:hAnsi="华文楷体"/>
                <w:b/>
                <w:bCs/>
              </w:rPr>
            </w:pPr>
            <w:r w:rsidRPr="0062254A">
              <w:rPr>
                <w:rFonts w:ascii="华文楷体" w:eastAsia="华文楷体" w:hAnsi="华文楷体" w:cs="华文楷体" w:hint="eastAsia"/>
                <w:b/>
                <w:bCs/>
              </w:rPr>
              <w:t>数据来源：</w:t>
            </w:r>
            <w:r w:rsidRPr="0062254A">
              <w:rPr>
                <w:rFonts w:ascii="华文楷体" w:eastAsia="华文楷体" w:hAnsi="华文楷体" w:cs="华文楷体"/>
                <w:b/>
                <w:bCs/>
              </w:rPr>
              <w:t xml:space="preserve"> </w:t>
            </w:r>
            <w:r w:rsidRPr="0062254A">
              <w:rPr>
                <w:rFonts w:ascii="华文楷体" w:eastAsia="华文楷体" w:hAnsi="华文楷体" w:cs="华文楷体" w:hint="eastAsia"/>
                <w:b/>
                <w:bCs/>
              </w:rPr>
              <w:t>芝华数据</w:t>
            </w:r>
          </w:p>
        </w:tc>
      </w:tr>
    </w:tbl>
    <w:p w:rsidR="00D41C46" w:rsidRPr="005E64B9" w:rsidRDefault="00D41C46" w:rsidP="00D41C46">
      <w:pPr>
        <w:autoSpaceDE w:val="0"/>
        <w:autoSpaceDN w:val="0"/>
        <w:adjustRightInd w:val="0"/>
        <w:ind w:firstLineChars="200" w:firstLine="31680"/>
        <w:jc w:val="left"/>
        <w:rPr>
          <w:rFonts w:ascii="仿宋_GB2312" w:eastAsia="仿宋_GB2312"/>
          <w:kern w:val="0"/>
          <w:sz w:val="24"/>
          <w:szCs w:val="24"/>
        </w:rPr>
      </w:pPr>
      <w:r w:rsidRPr="005E64B9">
        <w:rPr>
          <w:rFonts w:ascii="仿宋_GB2312" w:eastAsia="仿宋_GB2312" w:cs="仿宋_GB2312"/>
          <w:kern w:val="0"/>
          <w:sz w:val="24"/>
          <w:szCs w:val="24"/>
        </w:rPr>
        <w:t>9</w:t>
      </w:r>
      <w:r w:rsidRPr="005E64B9">
        <w:rPr>
          <w:rFonts w:ascii="仿宋_GB2312" w:eastAsia="仿宋_GB2312" w:cs="仿宋_GB2312" w:hint="eastAsia"/>
          <w:kern w:val="0"/>
          <w:sz w:val="24"/>
          <w:szCs w:val="24"/>
        </w:rPr>
        <w:t>月份新开产的蛋鸡为</w:t>
      </w:r>
      <w:r w:rsidRPr="005E64B9">
        <w:rPr>
          <w:rFonts w:ascii="仿宋_GB2312" w:eastAsia="仿宋_GB2312" w:cs="仿宋_GB2312"/>
          <w:kern w:val="0"/>
          <w:sz w:val="24"/>
          <w:szCs w:val="24"/>
        </w:rPr>
        <w:t>2015</w:t>
      </w:r>
      <w:r w:rsidRPr="005E64B9">
        <w:rPr>
          <w:rFonts w:ascii="仿宋_GB2312" w:eastAsia="仿宋_GB2312" w:cs="仿宋_GB2312" w:hint="eastAsia"/>
          <w:kern w:val="0"/>
          <w:sz w:val="24"/>
          <w:szCs w:val="24"/>
        </w:rPr>
        <w:t>年</w:t>
      </w:r>
      <w:r w:rsidRPr="005E64B9">
        <w:rPr>
          <w:rFonts w:ascii="仿宋_GB2312" w:eastAsia="仿宋_GB2312" w:cs="仿宋_GB2312"/>
          <w:kern w:val="0"/>
          <w:sz w:val="24"/>
          <w:szCs w:val="24"/>
        </w:rPr>
        <w:t>4</w:t>
      </w:r>
      <w:r w:rsidRPr="005E64B9">
        <w:rPr>
          <w:rFonts w:ascii="仿宋_GB2312" w:eastAsia="仿宋_GB2312" w:cs="仿宋_GB2312" w:hint="eastAsia"/>
          <w:kern w:val="0"/>
          <w:sz w:val="24"/>
          <w:szCs w:val="24"/>
        </w:rPr>
        <w:t>月份左右补栏的蛋鸡，而此时从鸡苗价格包括鸡苗销售量都可以看出，</w:t>
      </w:r>
      <w:r w:rsidRPr="005E64B9">
        <w:rPr>
          <w:rFonts w:ascii="仿宋_GB2312" w:eastAsia="仿宋_GB2312" w:cs="仿宋_GB2312" w:hint="eastAsia"/>
          <w:b/>
          <w:bCs/>
          <w:kern w:val="0"/>
          <w:sz w:val="24"/>
          <w:szCs w:val="24"/>
        </w:rPr>
        <w:t>这部分将要开产的蛋鸡量相对较多</w:t>
      </w:r>
      <w:r w:rsidRPr="005E64B9">
        <w:rPr>
          <w:rFonts w:ascii="仿宋_GB2312" w:eastAsia="仿宋_GB2312" w:cs="仿宋_GB2312" w:hint="eastAsia"/>
          <w:kern w:val="0"/>
          <w:sz w:val="24"/>
          <w:szCs w:val="24"/>
        </w:rPr>
        <w:t>。</w:t>
      </w:r>
    </w:p>
    <w:p w:rsidR="00D41C46" w:rsidRPr="005E64B9" w:rsidRDefault="00D41C46" w:rsidP="0093391B">
      <w:pPr>
        <w:rPr>
          <w:rFonts w:ascii="华文楷体" w:eastAsia="华文楷体" w:hAnsi="华文楷体"/>
          <w:b/>
          <w:bCs/>
        </w:rPr>
      </w:pPr>
      <w:r w:rsidRPr="005E64B9">
        <w:rPr>
          <w:rFonts w:ascii="华文楷体" w:eastAsia="华文楷体" w:hAnsi="华文楷体" w:cs="华文楷体"/>
          <w:b/>
          <w:bCs/>
        </w:rPr>
        <w:t>5</w:t>
      </w:r>
      <w:r>
        <w:rPr>
          <w:rFonts w:ascii="华文楷体" w:eastAsia="华文楷体" w:hAnsi="华文楷体" w:cs="华文楷体" w:hint="eastAsia"/>
          <w:b/>
          <w:bCs/>
        </w:rPr>
        <w:t>、</w:t>
      </w:r>
      <w:r w:rsidRPr="005E64B9">
        <w:rPr>
          <w:rFonts w:ascii="华文楷体" w:eastAsia="华文楷体" w:hAnsi="华文楷体" w:cs="华文楷体" w:hint="eastAsia"/>
          <w:b/>
          <w:bCs/>
        </w:rPr>
        <w:t>总结</w:t>
      </w:r>
    </w:p>
    <w:p w:rsidR="00D41C46" w:rsidRPr="005E64B9" w:rsidRDefault="00D41C46" w:rsidP="00737872">
      <w:pPr>
        <w:autoSpaceDE w:val="0"/>
        <w:autoSpaceDN w:val="0"/>
        <w:adjustRightInd w:val="0"/>
        <w:ind w:firstLineChars="200" w:firstLine="31680"/>
        <w:jc w:val="left"/>
        <w:rPr>
          <w:rFonts w:ascii="仿宋_GB2312" w:eastAsia="仿宋_GB2312"/>
          <w:kern w:val="0"/>
          <w:sz w:val="24"/>
          <w:szCs w:val="24"/>
        </w:rPr>
      </w:pPr>
      <w:r w:rsidRPr="005E64B9">
        <w:rPr>
          <w:rFonts w:ascii="仿宋_GB2312" w:eastAsia="仿宋_GB2312" w:cs="仿宋_GB2312" w:hint="eastAsia"/>
          <w:kern w:val="0"/>
          <w:sz w:val="24"/>
          <w:szCs w:val="24"/>
        </w:rPr>
        <w:t>当前养殖户存在延迟淘汰现象，随着</w:t>
      </w:r>
      <w:r w:rsidRPr="005E64B9">
        <w:rPr>
          <w:rFonts w:ascii="仿宋_GB2312" w:eastAsia="仿宋_GB2312" w:cs="仿宋_GB2312"/>
          <w:kern w:val="0"/>
          <w:sz w:val="24"/>
          <w:szCs w:val="24"/>
        </w:rPr>
        <w:t>9</w:t>
      </w:r>
      <w:r w:rsidRPr="005E64B9">
        <w:rPr>
          <w:rFonts w:ascii="仿宋_GB2312" w:eastAsia="仿宋_GB2312" w:cs="仿宋_GB2312" w:hint="eastAsia"/>
          <w:kern w:val="0"/>
          <w:sz w:val="24"/>
          <w:szCs w:val="24"/>
        </w:rPr>
        <w:t>月份的季节性下跌，养殖户延迟淘汰会持续一段时间，集中淘汰后的存栏变动幅度低于往年。</w:t>
      </w:r>
    </w:p>
    <w:p w:rsidR="00D41C46" w:rsidRPr="005E64B9" w:rsidRDefault="00D41C46" w:rsidP="00737872">
      <w:pPr>
        <w:autoSpaceDE w:val="0"/>
        <w:autoSpaceDN w:val="0"/>
        <w:adjustRightInd w:val="0"/>
        <w:ind w:firstLineChars="200" w:firstLine="31680"/>
        <w:jc w:val="left"/>
        <w:rPr>
          <w:rFonts w:ascii="仿宋_GB2312" w:eastAsia="仿宋_GB2312"/>
          <w:kern w:val="0"/>
          <w:sz w:val="24"/>
          <w:szCs w:val="24"/>
        </w:rPr>
      </w:pPr>
      <w:r w:rsidRPr="005E64B9">
        <w:rPr>
          <w:rFonts w:ascii="仿宋_GB2312" w:eastAsia="仿宋_GB2312" w:cs="仿宋_GB2312"/>
          <w:kern w:val="0"/>
          <w:sz w:val="24"/>
          <w:szCs w:val="24"/>
        </w:rPr>
        <w:t>4</w:t>
      </w:r>
      <w:r w:rsidRPr="005E64B9">
        <w:rPr>
          <w:rFonts w:ascii="仿宋_GB2312" w:eastAsia="仿宋_GB2312" w:cs="仿宋_GB2312" w:hint="eastAsia"/>
          <w:kern w:val="0"/>
          <w:sz w:val="24"/>
          <w:szCs w:val="24"/>
        </w:rPr>
        <w:t>月份左右补栏的蛋鸡</w:t>
      </w:r>
      <w:r w:rsidRPr="005E64B9">
        <w:rPr>
          <w:rFonts w:ascii="仿宋_GB2312" w:eastAsia="仿宋_GB2312" w:cs="仿宋_GB2312"/>
          <w:kern w:val="0"/>
          <w:sz w:val="24"/>
          <w:szCs w:val="24"/>
        </w:rPr>
        <w:t>9</w:t>
      </w:r>
      <w:r w:rsidRPr="005E64B9">
        <w:rPr>
          <w:rFonts w:ascii="仿宋_GB2312" w:eastAsia="仿宋_GB2312" w:cs="仿宋_GB2312" w:hint="eastAsia"/>
          <w:kern w:val="0"/>
          <w:sz w:val="24"/>
          <w:szCs w:val="24"/>
        </w:rPr>
        <w:t>月份开产，这部分的增量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相对比较可</w:t>
      </w:r>
      <w:r w:rsidRPr="005E64B9">
        <w:rPr>
          <w:rFonts w:ascii="仿宋_GB2312" w:eastAsia="仿宋_GB2312" w:cs="仿宋_GB2312" w:hint="eastAsia"/>
          <w:kern w:val="0"/>
          <w:sz w:val="24"/>
          <w:szCs w:val="24"/>
        </w:rPr>
        <w:t>观。</w:t>
      </w:r>
    </w:p>
    <w:p w:rsidR="00D41C46" w:rsidRPr="005E64B9" w:rsidRDefault="00D41C46" w:rsidP="00737872">
      <w:pPr>
        <w:autoSpaceDE w:val="0"/>
        <w:autoSpaceDN w:val="0"/>
        <w:adjustRightInd w:val="0"/>
        <w:ind w:firstLineChars="200" w:firstLine="31680"/>
        <w:jc w:val="left"/>
        <w:rPr>
          <w:rFonts w:ascii="仿宋_GB2312" w:eastAsia="仿宋_GB2312"/>
          <w:b/>
          <w:bCs/>
          <w:kern w:val="0"/>
          <w:sz w:val="24"/>
          <w:szCs w:val="24"/>
        </w:rPr>
      </w:pPr>
      <w:r w:rsidRPr="005E64B9">
        <w:rPr>
          <w:rFonts w:ascii="仿宋_GB2312" w:eastAsia="仿宋_GB2312" w:cs="仿宋_GB2312" w:hint="eastAsia"/>
          <w:b/>
          <w:bCs/>
          <w:kern w:val="0"/>
          <w:sz w:val="24"/>
          <w:szCs w:val="24"/>
        </w:rPr>
        <w:t>参考历年价格走势，认为今年主产区均价会跌至</w:t>
      </w:r>
      <w:r w:rsidRPr="005E64B9">
        <w:rPr>
          <w:rFonts w:ascii="仿宋_GB2312" w:eastAsia="仿宋_GB2312" w:cs="仿宋_GB2312"/>
          <w:b/>
          <w:bCs/>
          <w:kern w:val="0"/>
          <w:sz w:val="24"/>
          <w:szCs w:val="24"/>
        </w:rPr>
        <w:t>3400</w:t>
      </w:r>
      <w:r w:rsidRPr="005E64B9">
        <w:rPr>
          <w:rFonts w:ascii="仿宋_GB2312" w:eastAsia="仿宋_GB2312" w:cs="仿宋_GB2312" w:hint="eastAsia"/>
          <w:b/>
          <w:bCs/>
          <w:kern w:val="0"/>
          <w:sz w:val="24"/>
          <w:szCs w:val="24"/>
        </w:rPr>
        <w:t>元</w:t>
      </w:r>
      <w:r w:rsidRPr="005E64B9">
        <w:rPr>
          <w:rFonts w:ascii="仿宋_GB2312" w:eastAsia="仿宋_GB2312" w:cs="仿宋_GB2312"/>
          <w:b/>
          <w:bCs/>
          <w:kern w:val="0"/>
          <w:sz w:val="24"/>
          <w:szCs w:val="24"/>
        </w:rPr>
        <w:t>/500kg</w:t>
      </w:r>
      <w:r w:rsidRPr="005E64B9">
        <w:rPr>
          <w:rFonts w:ascii="仿宋_GB2312" w:eastAsia="仿宋_GB2312" w:cs="仿宋_GB2312" w:hint="eastAsia"/>
          <w:b/>
          <w:bCs/>
          <w:kern w:val="0"/>
          <w:sz w:val="24"/>
          <w:szCs w:val="24"/>
        </w:rPr>
        <w:t>左右，</w:t>
      </w:r>
      <w:r w:rsidRPr="005E64B9">
        <w:rPr>
          <w:rFonts w:ascii="仿宋_GB2312" w:eastAsia="仿宋_GB2312" w:cs="仿宋_GB2312"/>
          <w:b/>
          <w:bCs/>
          <w:kern w:val="0"/>
          <w:sz w:val="24"/>
          <w:szCs w:val="24"/>
        </w:rPr>
        <w:t>1601</w:t>
      </w:r>
      <w:r w:rsidRPr="005E64B9">
        <w:rPr>
          <w:rFonts w:ascii="仿宋_GB2312" w:eastAsia="仿宋_GB2312" w:cs="仿宋_GB2312" w:hint="eastAsia"/>
          <w:b/>
          <w:bCs/>
          <w:kern w:val="0"/>
          <w:sz w:val="24"/>
          <w:szCs w:val="24"/>
        </w:rPr>
        <w:t>暂时认为</w:t>
      </w:r>
      <w:r w:rsidRPr="005E64B9">
        <w:rPr>
          <w:rFonts w:ascii="仿宋_GB2312" w:eastAsia="仿宋_GB2312" w:cs="仿宋_GB2312"/>
          <w:b/>
          <w:bCs/>
          <w:kern w:val="0"/>
          <w:sz w:val="24"/>
          <w:szCs w:val="24"/>
        </w:rPr>
        <w:t>3700</w:t>
      </w:r>
      <w:r w:rsidRPr="005E64B9">
        <w:rPr>
          <w:rFonts w:ascii="仿宋_GB2312" w:eastAsia="仿宋_GB2312" w:cs="仿宋_GB2312" w:hint="eastAsia"/>
          <w:b/>
          <w:bCs/>
          <w:kern w:val="0"/>
          <w:sz w:val="24"/>
          <w:szCs w:val="24"/>
        </w:rPr>
        <w:t>比较合理。</w:t>
      </w:r>
    </w:p>
    <w:p w:rsidR="00D41C46" w:rsidRPr="005E64B9" w:rsidRDefault="00D41C46" w:rsidP="005E64B9">
      <w:pPr>
        <w:keepNext/>
        <w:keepLines/>
        <w:spacing w:before="260" w:after="260" w:line="416" w:lineRule="auto"/>
        <w:outlineLvl w:val="1"/>
        <w:rPr>
          <w:rFonts w:ascii="楷体_GB2312" w:eastAsia="楷体_GB2312" w:hAnsi="宋体"/>
          <w:b/>
          <w:bCs/>
          <w:color w:val="000000"/>
          <w:kern w:val="0"/>
          <w:sz w:val="32"/>
          <w:szCs w:val="32"/>
        </w:rPr>
      </w:pPr>
      <w:r w:rsidRPr="005E64B9">
        <w:rPr>
          <w:rFonts w:ascii="楷体_GB2312" w:eastAsia="楷体_GB2312" w:hAnsi="宋体" w:cs="楷体_GB2312" w:hint="eastAsia"/>
          <w:b/>
          <w:bCs/>
          <w:color w:val="000000"/>
          <w:kern w:val="0"/>
          <w:sz w:val="32"/>
          <w:szCs w:val="32"/>
        </w:rPr>
        <w:t>三</w:t>
      </w:r>
      <w:r>
        <w:rPr>
          <w:rFonts w:ascii="楷体_GB2312" w:eastAsia="楷体_GB2312" w:hAnsi="宋体" w:cs="楷体_GB2312" w:hint="eastAsia"/>
          <w:b/>
          <w:bCs/>
          <w:color w:val="000000"/>
          <w:kern w:val="0"/>
          <w:sz w:val="32"/>
          <w:szCs w:val="32"/>
        </w:rPr>
        <w:t>、交易</w:t>
      </w:r>
      <w:r w:rsidRPr="005E64B9">
        <w:rPr>
          <w:rFonts w:ascii="楷体_GB2312" w:eastAsia="楷体_GB2312" w:hAnsi="宋体" w:cs="楷体_GB2312" w:hint="eastAsia"/>
          <w:b/>
          <w:bCs/>
          <w:color w:val="000000"/>
          <w:kern w:val="0"/>
          <w:sz w:val="32"/>
          <w:szCs w:val="32"/>
        </w:rPr>
        <w:t>策略</w:t>
      </w:r>
      <w:r>
        <w:rPr>
          <w:rFonts w:ascii="楷体_GB2312" w:eastAsia="楷体_GB2312" w:hAnsi="宋体" w:cs="楷体_GB2312" w:hint="eastAsia"/>
          <w:b/>
          <w:bCs/>
          <w:color w:val="000000"/>
          <w:kern w:val="0"/>
          <w:sz w:val="32"/>
          <w:szCs w:val="32"/>
        </w:rPr>
        <w:t>及风险提示</w:t>
      </w:r>
    </w:p>
    <w:p w:rsidR="00D41C46" w:rsidRPr="008C54A4" w:rsidRDefault="00D41C46" w:rsidP="00737872">
      <w:pPr>
        <w:autoSpaceDE w:val="0"/>
        <w:autoSpaceDN w:val="0"/>
        <w:adjustRightInd w:val="0"/>
        <w:ind w:firstLineChars="200" w:firstLine="31680"/>
        <w:jc w:val="left"/>
        <w:rPr>
          <w:rFonts w:ascii="仿宋_GB2312" w:eastAsia="仿宋_GB2312"/>
          <w:kern w:val="0"/>
          <w:sz w:val="24"/>
          <w:szCs w:val="24"/>
        </w:rPr>
      </w:pPr>
      <w:r w:rsidRPr="008C54A4">
        <w:rPr>
          <w:rFonts w:ascii="仿宋_GB2312" w:eastAsia="仿宋_GB2312" w:cs="仿宋_GB2312" w:hint="eastAsia"/>
          <w:kern w:val="0"/>
          <w:sz w:val="24"/>
          <w:szCs w:val="24"/>
        </w:rPr>
        <w:t>交易策略：建仓目标点位</w:t>
      </w:r>
      <w:r>
        <w:rPr>
          <w:rFonts w:ascii="仿宋_GB2312" w:eastAsia="仿宋_GB2312" w:cs="仿宋_GB2312"/>
          <w:kern w:val="0"/>
          <w:sz w:val="24"/>
          <w:szCs w:val="24"/>
        </w:rPr>
        <w:t>1601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在</w:t>
      </w:r>
      <w:r w:rsidRPr="008C54A4">
        <w:rPr>
          <w:rFonts w:ascii="仿宋_GB2312" w:eastAsia="仿宋_GB2312" w:cs="仿宋_GB2312"/>
          <w:kern w:val="0"/>
          <w:sz w:val="24"/>
          <w:szCs w:val="24"/>
        </w:rPr>
        <w:t>4000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附近逢高空，</w:t>
      </w:r>
      <w:r w:rsidRPr="008C54A4">
        <w:rPr>
          <w:rFonts w:ascii="仿宋_GB2312" w:eastAsia="仿宋_GB2312" w:cs="仿宋_GB2312" w:hint="eastAsia"/>
          <w:kern w:val="0"/>
          <w:sz w:val="24"/>
          <w:szCs w:val="24"/>
        </w:rPr>
        <w:t>第一目标位</w:t>
      </w:r>
      <w:r w:rsidRPr="008C54A4">
        <w:rPr>
          <w:rFonts w:ascii="仿宋_GB2312" w:eastAsia="仿宋_GB2312" w:cs="仿宋_GB2312"/>
          <w:kern w:val="0"/>
          <w:sz w:val="24"/>
          <w:szCs w:val="24"/>
        </w:rPr>
        <w:t>3800</w:t>
      </w:r>
      <w:r w:rsidRPr="008C54A4">
        <w:rPr>
          <w:rFonts w:ascii="仿宋_GB2312" w:eastAsia="仿宋_GB2312" w:cs="仿宋_GB2312" w:hint="eastAsia"/>
          <w:kern w:val="0"/>
          <w:sz w:val="24"/>
          <w:szCs w:val="24"/>
        </w:rPr>
        <w:t>，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第二目标位</w:t>
      </w:r>
      <w:r>
        <w:rPr>
          <w:rFonts w:ascii="仿宋_GB2312" w:eastAsia="仿宋_GB2312" w:cs="仿宋_GB2312"/>
          <w:kern w:val="0"/>
          <w:sz w:val="24"/>
          <w:szCs w:val="24"/>
        </w:rPr>
        <w:t>3600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，</w:t>
      </w:r>
      <w:r w:rsidRPr="008C54A4">
        <w:rPr>
          <w:rFonts w:ascii="仿宋_GB2312" w:eastAsia="仿宋_GB2312" w:cs="仿宋_GB2312" w:hint="eastAsia"/>
          <w:kern w:val="0"/>
          <w:sz w:val="24"/>
          <w:szCs w:val="24"/>
        </w:rPr>
        <w:t>止损位</w:t>
      </w:r>
      <w:r w:rsidRPr="008C54A4">
        <w:rPr>
          <w:rFonts w:ascii="仿宋_GB2312" w:eastAsia="仿宋_GB2312" w:cs="仿宋_GB2312"/>
          <w:kern w:val="0"/>
          <w:sz w:val="24"/>
          <w:szCs w:val="24"/>
        </w:rPr>
        <w:t>4050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；</w:t>
      </w:r>
      <w:r>
        <w:rPr>
          <w:rFonts w:ascii="仿宋_GB2312" w:eastAsia="仿宋_GB2312" w:cs="仿宋_GB2312"/>
          <w:kern w:val="0"/>
          <w:sz w:val="24"/>
          <w:szCs w:val="24"/>
        </w:rPr>
        <w:t>1605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在</w:t>
      </w:r>
      <w:r>
        <w:rPr>
          <w:rFonts w:ascii="仿宋_GB2312" w:eastAsia="仿宋_GB2312" w:cs="仿宋_GB2312"/>
          <w:kern w:val="0"/>
          <w:sz w:val="24"/>
          <w:szCs w:val="24"/>
        </w:rPr>
        <w:t>3800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附近建仓，第一目标位</w:t>
      </w:r>
      <w:r>
        <w:rPr>
          <w:rFonts w:ascii="仿宋_GB2312" w:eastAsia="仿宋_GB2312" w:cs="仿宋_GB2312"/>
          <w:kern w:val="0"/>
          <w:sz w:val="24"/>
          <w:szCs w:val="24"/>
        </w:rPr>
        <w:t>3600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，第二目标位</w:t>
      </w:r>
      <w:r>
        <w:rPr>
          <w:rFonts w:ascii="仿宋_GB2312" w:eastAsia="仿宋_GB2312" w:cs="仿宋_GB2312"/>
          <w:kern w:val="0"/>
          <w:sz w:val="24"/>
          <w:szCs w:val="24"/>
        </w:rPr>
        <w:t>3400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，</w:t>
      </w:r>
      <w:r>
        <w:rPr>
          <w:rFonts w:ascii="仿宋_GB2312" w:eastAsia="仿宋_GB2312" w:cs="仿宋_GB2312"/>
          <w:kern w:val="0"/>
          <w:sz w:val="24"/>
          <w:szCs w:val="24"/>
        </w:rPr>
        <w:t>3900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止损</w:t>
      </w:r>
      <w:r w:rsidRPr="008C54A4">
        <w:rPr>
          <w:rFonts w:ascii="仿宋_GB2312" w:eastAsia="仿宋_GB2312" w:cs="仿宋_GB2312" w:hint="eastAsia"/>
          <w:kern w:val="0"/>
          <w:sz w:val="24"/>
          <w:szCs w:val="24"/>
        </w:rPr>
        <w:t>。</w:t>
      </w:r>
    </w:p>
    <w:p w:rsidR="00D41C46" w:rsidRPr="008C54A4" w:rsidRDefault="00D41C46" w:rsidP="00737872">
      <w:pPr>
        <w:autoSpaceDE w:val="0"/>
        <w:autoSpaceDN w:val="0"/>
        <w:adjustRightInd w:val="0"/>
        <w:ind w:firstLineChars="200" w:firstLine="31680"/>
        <w:jc w:val="left"/>
        <w:rPr>
          <w:rFonts w:ascii="仿宋_GB2312" w:eastAsia="仿宋_GB2312"/>
          <w:kern w:val="0"/>
          <w:sz w:val="24"/>
          <w:szCs w:val="24"/>
        </w:rPr>
      </w:pPr>
      <w:r>
        <w:rPr>
          <w:rFonts w:ascii="仿宋_GB2312" w:eastAsia="仿宋_GB2312" w:cs="仿宋_GB2312" w:hint="eastAsia"/>
          <w:kern w:val="0"/>
          <w:sz w:val="24"/>
          <w:szCs w:val="24"/>
        </w:rPr>
        <w:t>风险提示：市场</w:t>
      </w:r>
      <w:r w:rsidRPr="008C54A4">
        <w:rPr>
          <w:rFonts w:ascii="仿宋_GB2312" w:eastAsia="仿宋_GB2312" w:cs="仿宋_GB2312" w:hint="eastAsia"/>
          <w:kern w:val="0"/>
          <w:sz w:val="24"/>
          <w:szCs w:val="24"/>
        </w:rPr>
        <w:t>情绪对于整体商品的联动影响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以及</w:t>
      </w:r>
      <w:r w:rsidRPr="008C54A4">
        <w:rPr>
          <w:rFonts w:ascii="仿宋_GB2312" w:eastAsia="仿宋_GB2312" w:cs="仿宋_GB2312" w:hint="eastAsia"/>
          <w:kern w:val="0"/>
          <w:sz w:val="24"/>
          <w:szCs w:val="24"/>
        </w:rPr>
        <w:t>股指资金向商品流入造成的扰动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，严格执行止损</w:t>
      </w:r>
      <w:r w:rsidRPr="008C54A4">
        <w:rPr>
          <w:rFonts w:ascii="仿宋_GB2312" w:eastAsia="仿宋_GB2312" w:cs="仿宋_GB2312" w:hint="eastAsia"/>
          <w:kern w:val="0"/>
          <w:sz w:val="24"/>
          <w:szCs w:val="24"/>
        </w:rPr>
        <w:t>。</w:t>
      </w:r>
    </w:p>
    <w:p w:rsidR="00D41C46" w:rsidRPr="008C54A4" w:rsidRDefault="00D41C46" w:rsidP="00737872">
      <w:pPr>
        <w:autoSpaceDE w:val="0"/>
        <w:autoSpaceDN w:val="0"/>
        <w:adjustRightInd w:val="0"/>
        <w:ind w:firstLineChars="200" w:firstLine="31680"/>
        <w:jc w:val="left"/>
        <w:rPr>
          <w:rFonts w:ascii="仿宋_GB2312" w:eastAsia="仿宋_GB2312"/>
          <w:kern w:val="0"/>
          <w:sz w:val="24"/>
          <w:szCs w:val="24"/>
        </w:rPr>
      </w:pPr>
    </w:p>
    <w:p w:rsidR="00D41C46" w:rsidRDefault="00D41C46">
      <w:pPr>
        <w:widowControl/>
        <w:jc w:val="left"/>
        <w:rPr>
          <w:rFonts w:ascii="仿宋_GB2312" w:eastAsia="仿宋_GB2312"/>
          <w:kern w:val="0"/>
          <w:sz w:val="24"/>
          <w:szCs w:val="24"/>
        </w:rPr>
      </w:pPr>
      <w:r>
        <w:rPr>
          <w:rFonts w:ascii="仿宋_GB2312" w:eastAsia="仿宋_GB2312"/>
          <w:kern w:val="0"/>
          <w:sz w:val="24"/>
          <w:szCs w:val="24"/>
        </w:rPr>
        <w:br w:type="page"/>
      </w:r>
      <w:bookmarkStart w:id="0" w:name="_GoBack"/>
      <w:bookmarkEnd w:id="0"/>
    </w:p>
    <w:p w:rsidR="00D41C46" w:rsidRDefault="00D41C46">
      <w:pPr>
        <w:spacing w:line="360" w:lineRule="auto"/>
        <w:jc w:val="center"/>
        <w:rPr>
          <w:rFonts w:ascii="Arial" w:eastAsia="楷体_GB2312" w:hAnsi="Arial"/>
          <w:b/>
          <w:bCs/>
          <w:sz w:val="24"/>
          <w:szCs w:val="24"/>
        </w:rPr>
      </w:pPr>
      <w:r>
        <w:rPr>
          <w:rFonts w:ascii="Arial" w:eastAsia="楷体_GB2312" w:hAnsi="Arial" w:cs="楷体_GB2312" w:hint="eastAsia"/>
          <w:b/>
          <w:bCs/>
          <w:sz w:val="24"/>
          <w:szCs w:val="24"/>
        </w:rPr>
        <w:t>【免责声明】</w:t>
      </w:r>
    </w:p>
    <w:p w:rsidR="00D41C46" w:rsidRDefault="00D41C46">
      <w:pPr>
        <w:autoSpaceDE w:val="0"/>
        <w:autoSpaceDN w:val="0"/>
        <w:adjustRightInd w:val="0"/>
        <w:ind w:firstLine="420"/>
        <w:jc w:val="left"/>
        <w:rPr>
          <w:rFonts w:ascii="Arial" w:eastAsia="楷体_GB2312" w:hAnsi="Arial"/>
        </w:rPr>
      </w:pPr>
      <w:r>
        <w:rPr>
          <w:rFonts w:ascii="Arial" w:eastAsia="楷体_GB2312" w:hAnsi="Arial" w:cs="楷体_GB2312" w:hint="eastAsia"/>
        </w:rPr>
        <w:t>本报告所列的所有信息均来源于已公开的资料。尽管我公司相信资料来源是可靠的，但我公司不对这些信息的准确性、完整性做任何保证。</w:t>
      </w:r>
    </w:p>
    <w:p w:rsidR="00D41C46" w:rsidRDefault="00D41C46">
      <w:pPr>
        <w:autoSpaceDE w:val="0"/>
        <w:autoSpaceDN w:val="0"/>
        <w:adjustRightInd w:val="0"/>
        <w:ind w:firstLine="420"/>
        <w:jc w:val="left"/>
        <w:rPr>
          <w:rFonts w:ascii="Arial" w:eastAsia="楷体_GB2312" w:hAnsi="Arial"/>
        </w:rPr>
      </w:pPr>
      <w:r>
        <w:rPr>
          <w:rFonts w:ascii="Arial" w:eastAsia="楷体_GB2312" w:hAnsi="Arial" w:cs="楷体_GB2312" w:hint="eastAsia"/>
        </w:rPr>
        <w:t>本报告中所列的信息和所表达的意见与建议仅供参考，投资者据此入市交易产生的结果与我公司和作者无关，我公司不承担任何形式的损失。</w:t>
      </w:r>
    </w:p>
    <w:p w:rsidR="00D41C46" w:rsidRDefault="00D41C46">
      <w:pPr>
        <w:autoSpaceDE w:val="0"/>
        <w:autoSpaceDN w:val="0"/>
        <w:adjustRightInd w:val="0"/>
        <w:ind w:firstLine="420"/>
        <w:jc w:val="left"/>
        <w:rPr>
          <w:rFonts w:ascii="Arial" w:eastAsia="楷体_GB2312" w:hAnsi="Arial"/>
        </w:rPr>
      </w:pPr>
      <w:r>
        <w:rPr>
          <w:rFonts w:ascii="Arial" w:eastAsia="楷体_GB2312" w:hAnsi="Arial" w:cs="楷体_GB2312" w:hint="eastAsia"/>
        </w:rPr>
        <w:t>本报告版权为我公司所有，未经我公司书面许可，不得以任何形式翻版、复制发布。如引用请遵循原文本意，并注明出处为“国海良时期货有限公司”。</w:t>
      </w:r>
    </w:p>
    <w:p w:rsidR="00D41C46" w:rsidRDefault="00D41C46" w:rsidP="00491A2F">
      <w:pPr>
        <w:autoSpaceDE w:val="0"/>
        <w:autoSpaceDN w:val="0"/>
        <w:adjustRightInd w:val="0"/>
        <w:spacing w:beforeLines="100"/>
        <w:jc w:val="left"/>
        <w:rPr>
          <w:rFonts w:ascii="Arial" w:eastAsia="楷体_GB2312" w:hAnsi="Arial"/>
          <w:b/>
          <w:bCs/>
          <w:sz w:val="28"/>
          <w:szCs w:val="28"/>
        </w:rPr>
      </w:pPr>
      <w:r>
        <w:rPr>
          <w:rFonts w:ascii="楷体_GB2312" w:eastAsia="楷体_GB2312" w:cs="楷体_GB2312" w:hint="eastAsia"/>
          <w:b/>
          <w:bCs/>
          <w:sz w:val="28"/>
          <w:szCs w:val="28"/>
        </w:rPr>
        <w:t>公司营业机构：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54"/>
        <w:gridCol w:w="5166"/>
      </w:tblGrid>
      <w:tr w:rsidR="00D41C46"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D41C46" w:rsidRDefault="00D41C46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公司总部</w:t>
            </w:r>
          </w:p>
          <w:p w:rsidR="00D41C46" w:rsidRDefault="00D41C46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地址：浙江省杭州市河东路</w:t>
            </w:r>
            <w:r>
              <w:rPr>
                <w:rFonts w:ascii="楷体_GB2312" w:eastAsia="楷体_GB2312" w:cs="楷体_GB2312"/>
              </w:rPr>
              <w:t>91</w:t>
            </w:r>
            <w:r>
              <w:rPr>
                <w:rFonts w:ascii="楷体_GB2312" w:eastAsia="楷体_GB2312" w:cs="楷体_GB2312" w:hint="eastAsia"/>
              </w:rPr>
              <w:t>号</w:t>
            </w:r>
          </w:p>
          <w:p w:rsidR="00D41C46" w:rsidRDefault="00D41C46">
            <w:pPr>
              <w:rPr>
                <w:rFonts w:ascii="楷体_GB2312" w:eastAsia="楷体_GB2312" w:cs="楷体_GB2312"/>
              </w:rPr>
            </w:pPr>
            <w:r>
              <w:rPr>
                <w:rFonts w:ascii="楷体_GB2312" w:eastAsia="楷体_GB2312" w:cs="楷体_GB2312" w:hint="eastAsia"/>
              </w:rPr>
              <w:t>期货研究所：</w:t>
            </w:r>
            <w:r>
              <w:rPr>
                <w:rFonts w:ascii="楷体_GB2312" w:eastAsia="楷体_GB2312" w:cs="楷体_GB2312"/>
              </w:rPr>
              <w:t>0571-85238905</w:t>
            </w:r>
          </w:p>
          <w:p w:rsidR="00D41C46" w:rsidRDefault="00D41C46">
            <w:pPr>
              <w:rPr>
                <w:rFonts w:ascii="楷体_GB2312" w:eastAsia="楷体_GB2312" w:cs="楷体_GB2312"/>
              </w:rPr>
            </w:pPr>
            <w:r>
              <w:rPr>
                <w:rFonts w:ascii="楷体_GB2312" w:eastAsia="楷体_GB2312" w:cs="楷体_GB2312" w:hint="eastAsia"/>
              </w:rPr>
              <w:t>业务管理部：</w:t>
            </w:r>
            <w:r>
              <w:rPr>
                <w:rFonts w:ascii="楷体_GB2312" w:eastAsia="楷体_GB2312" w:cs="楷体_GB2312"/>
              </w:rPr>
              <w:t>0571-85336138</w:t>
            </w:r>
          </w:p>
          <w:p w:rsidR="00D41C46" w:rsidRDefault="00D41C46">
            <w:pPr>
              <w:rPr>
                <w:rFonts w:ascii="楷体_GB2312" w:eastAsia="楷体_GB2312" w:cs="楷体_GB2312"/>
              </w:rPr>
            </w:pPr>
            <w:r>
              <w:rPr>
                <w:rFonts w:ascii="楷体_GB2312" w:eastAsia="楷体_GB2312" w:cs="楷体_GB2312" w:hint="eastAsia"/>
              </w:rPr>
              <w:t>客服电话：</w:t>
            </w:r>
            <w:r>
              <w:rPr>
                <w:rFonts w:ascii="楷体_GB2312" w:eastAsia="楷体_GB2312" w:cs="楷体_GB2312"/>
              </w:rPr>
              <w:t xml:space="preserve">400-700-9292  </w:t>
            </w:r>
            <w:r>
              <w:rPr>
                <w:rFonts w:ascii="楷体_GB2312" w:eastAsia="楷体_GB2312" w:cs="楷体_GB2312" w:hint="eastAsia"/>
              </w:rPr>
              <w:t>传真：</w:t>
            </w:r>
            <w:r>
              <w:rPr>
                <w:rFonts w:ascii="楷体_GB2312" w:eastAsia="楷体_GB2312" w:cs="楷体_GB2312"/>
              </w:rPr>
              <w:t>0571-85237017</w:t>
            </w:r>
          </w:p>
          <w:p w:rsidR="00D41C46" w:rsidRDefault="00D41C46">
            <w:pPr>
              <w:rPr>
                <w:rFonts w:ascii="楷体_GB2312" w:eastAsia="楷体_GB2312" w:cs="楷体_GB2312"/>
              </w:rPr>
            </w:pPr>
            <w:r>
              <w:rPr>
                <w:rFonts w:ascii="楷体_GB2312" w:eastAsia="楷体_GB2312" w:cs="楷体_GB2312" w:hint="eastAsia"/>
              </w:rPr>
              <w:t>营销中心：</w:t>
            </w:r>
            <w:r>
              <w:rPr>
                <w:rFonts w:ascii="楷体_GB2312" w:eastAsia="楷体_GB2312" w:cs="楷体_GB2312"/>
              </w:rPr>
              <w:t xml:space="preserve">0571-85336101  0571-85238902  </w:t>
            </w:r>
          </w:p>
          <w:p w:rsidR="00D41C46" w:rsidRDefault="00D41C46" w:rsidP="00D41C46">
            <w:pPr>
              <w:ind w:firstLineChars="500" w:firstLine="31680"/>
              <w:rPr>
                <w:rFonts w:ascii="楷体_GB2312" w:eastAsia="楷体_GB2312" w:cs="楷体_GB2312"/>
              </w:rPr>
            </w:pPr>
            <w:r>
              <w:rPr>
                <w:rFonts w:ascii="楷体_GB2312" w:eastAsia="楷体_GB2312" w:cs="楷体_GB2312"/>
              </w:rPr>
              <w:t>0571-85238903  0571-85230329</w:t>
            </w:r>
          </w:p>
          <w:p w:rsidR="00D41C46" w:rsidRDefault="00D41C46">
            <w:pPr>
              <w:rPr>
                <w:rFonts w:ascii="楷体_GB2312" w:eastAsia="楷体_GB2312"/>
              </w:rPr>
            </w:pPr>
          </w:p>
          <w:p w:rsidR="00D41C46" w:rsidRDefault="00D41C46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上海营业部</w:t>
            </w:r>
          </w:p>
          <w:p w:rsidR="00D41C46" w:rsidRDefault="00D41C46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地址：上海市浦东世纪大道</w:t>
            </w:r>
            <w:r>
              <w:rPr>
                <w:rFonts w:ascii="楷体_GB2312" w:eastAsia="楷体_GB2312" w:cs="楷体_GB2312"/>
              </w:rPr>
              <w:t>1777</w:t>
            </w:r>
            <w:r>
              <w:rPr>
                <w:rFonts w:ascii="楷体_GB2312" w:eastAsia="楷体_GB2312" w:cs="楷体_GB2312" w:hint="eastAsia"/>
              </w:rPr>
              <w:t>号东方希望大厦</w:t>
            </w:r>
            <w:r>
              <w:rPr>
                <w:rFonts w:ascii="楷体_GB2312" w:eastAsia="楷体_GB2312" w:cs="楷体_GB2312"/>
              </w:rPr>
              <w:t>8</w:t>
            </w:r>
            <w:r>
              <w:rPr>
                <w:rFonts w:ascii="楷体_GB2312" w:eastAsia="楷体_GB2312" w:cs="楷体_GB2312" w:hint="eastAsia"/>
              </w:rPr>
              <w:t>楼</w:t>
            </w:r>
            <w:r>
              <w:rPr>
                <w:rFonts w:ascii="楷体_GB2312" w:eastAsia="楷体_GB2312" w:cs="楷体_GB2312"/>
              </w:rPr>
              <w:t>GH</w:t>
            </w:r>
            <w:r>
              <w:rPr>
                <w:rFonts w:ascii="楷体_GB2312" w:eastAsia="楷体_GB2312" w:cs="楷体_GB2312" w:hint="eastAsia"/>
              </w:rPr>
              <w:t>座</w:t>
            </w:r>
          </w:p>
          <w:p w:rsidR="00D41C46" w:rsidRDefault="00D41C46">
            <w:pPr>
              <w:rPr>
                <w:rFonts w:ascii="楷体_GB2312" w:eastAsia="楷体_GB2312" w:cs="楷体_GB2312"/>
              </w:rPr>
            </w:pPr>
            <w:r>
              <w:rPr>
                <w:rFonts w:ascii="楷体_GB2312" w:eastAsia="楷体_GB2312" w:cs="楷体_GB2312" w:hint="eastAsia"/>
              </w:rPr>
              <w:t>电话：</w:t>
            </w:r>
            <w:r>
              <w:rPr>
                <w:rFonts w:ascii="楷体_GB2312" w:eastAsia="楷体_GB2312" w:cs="楷体_GB2312"/>
              </w:rPr>
              <w:t xml:space="preserve">021-50810143  </w:t>
            </w:r>
            <w:r>
              <w:rPr>
                <w:rFonts w:ascii="楷体_GB2312" w:eastAsia="楷体_GB2312" w:cs="楷体_GB2312" w:hint="eastAsia"/>
              </w:rPr>
              <w:t>传真：</w:t>
            </w:r>
            <w:r>
              <w:rPr>
                <w:rFonts w:ascii="楷体_GB2312" w:eastAsia="楷体_GB2312" w:cs="楷体_GB2312"/>
              </w:rPr>
              <w:t>021-50810124</w:t>
            </w:r>
          </w:p>
          <w:p w:rsidR="00D41C46" w:rsidRDefault="00D41C46">
            <w:pPr>
              <w:rPr>
                <w:rFonts w:ascii="楷体_GB2312" w:eastAsia="楷体_GB2312" w:cs="楷体_GB2312"/>
              </w:rPr>
            </w:pPr>
          </w:p>
          <w:p w:rsidR="00D41C46" w:rsidRDefault="00D41C46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绍兴营业部</w:t>
            </w:r>
          </w:p>
          <w:p w:rsidR="00D41C46" w:rsidRDefault="00D41C46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地址：浙江省诸暨市浣东街道暨东路</w:t>
            </w:r>
            <w:r>
              <w:rPr>
                <w:rFonts w:ascii="楷体_GB2312" w:eastAsia="楷体_GB2312" w:cs="楷体_GB2312"/>
              </w:rPr>
              <w:t>68</w:t>
            </w:r>
            <w:r>
              <w:rPr>
                <w:rFonts w:ascii="楷体_GB2312" w:eastAsia="楷体_GB2312" w:cs="楷体_GB2312" w:hint="eastAsia"/>
              </w:rPr>
              <w:t>号第九层</w:t>
            </w:r>
          </w:p>
          <w:p w:rsidR="00D41C46" w:rsidRDefault="00D41C46">
            <w:pPr>
              <w:rPr>
                <w:rFonts w:ascii="楷体_GB2312" w:eastAsia="楷体_GB2312" w:cs="楷体_GB2312"/>
              </w:rPr>
            </w:pPr>
            <w:r>
              <w:rPr>
                <w:rFonts w:ascii="楷体_GB2312" w:eastAsia="楷体_GB2312" w:cs="楷体_GB2312" w:hint="eastAsia"/>
              </w:rPr>
              <w:t>电话：</w:t>
            </w:r>
            <w:r>
              <w:rPr>
                <w:rFonts w:ascii="楷体_GB2312" w:eastAsia="楷体_GB2312" w:cs="楷体_GB2312"/>
              </w:rPr>
              <w:t xml:space="preserve">0575-87019338  </w:t>
            </w:r>
            <w:r>
              <w:rPr>
                <w:rFonts w:ascii="楷体_GB2312" w:eastAsia="楷体_GB2312" w:cs="楷体_GB2312" w:hint="eastAsia"/>
              </w:rPr>
              <w:t>传真：</w:t>
            </w:r>
            <w:r>
              <w:rPr>
                <w:rFonts w:ascii="楷体_GB2312" w:eastAsia="楷体_GB2312" w:cs="楷体_GB2312"/>
              </w:rPr>
              <w:t>0575-87112977</w:t>
            </w:r>
          </w:p>
          <w:p w:rsidR="00D41C46" w:rsidRDefault="00D41C46">
            <w:pPr>
              <w:rPr>
                <w:rFonts w:ascii="楷体_GB2312" w:eastAsia="楷体_GB2312" w:cs="楷体_GB2312"/>
              </w:rPr>
            </w:pPr>
          </w:p>
          <w:p w:rsidR="00D41C46" w:rsidRDefault="00D41C46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湖州营业部</w:t>
            </w:r>
          </w:p>
          <w:p w:rsidR="00D41C46" w:rsidRDefault="00D41C46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地址：浙江省湖州市人民路</w:t>
            </w:r>
            <w:r>
              <w:rPr>
                <w:rFonts w:ascii="楷体_GB2312" w:eastAsia="楷体_GB2312" w:cs="楷体_GB2312"/>
              </w:rPr>
              <w:t>333-349</w:t>
            </w:r>
            <w:r>
              <w:rPr>
                <w:rFonts w:ascii="楷体_GB2312" w:eastAsia="楷体_GB2312" w:cs="楷体_GB2312" w:hint="eastAsia"/>
              </w:rPr>
              <w:t>号</w:t>
            </w:r>
          </w:p>
          <w:p w:rsidR="00D41C46" w:rsidRDefault="00D41C46">
            <w:pPr>
              <w:rPr>
                <w:rFonts w:ascii="楷体_GB2312" w:eastAsia="楷体_GB2312" w:cs="楷体_GB2312"/>
              </w:rPr>
            </w:pPr>
            <w:r>
              <w:rPr>
                <w:rFonts w:ascii="楷体_GB2312" w:eastAsia="楷体_GB2312" w:cs="楷体_GB2312" w:hint="eastAsia"/>
              </w:rPr>
              <w:t>电话：</w:t>
            </w:r>
            <w:r>
              <w:rPr>
                <w:rFonts w:ascii="楷体_GB2312" w:eastAsia="楷体_GB2312" w:cs="楷体_GB2312"/>
              </w:rPr>
              <w:t xml:space="preserve">0572-2215973  </w:t>
            </w:r>
            <w:r>
              <w:rPr>
                <w:rFonts w:ascii="楷体_GB2312" w:eastAsia="楷体_GB2312" w:cs="楷体_GB2312" w:hint="eastAsia"/>
              </w:rPr>
              <w:t>传真：</w:t>
            </w:r>
            <w:r>
              <w:rPr>
                <w:rFonts w:ascii="楷体_GB2312" w:eastAsia="楷体_GB2312" w:cs="楷体_GB2312"/>
              </w:rPr>
              <w:t>0572-2037398</w:t>
            </w:r>
          </w:p>
          <w:p w:rsidR="00D41C46" w:rsidRDefault="00D41C46">
            <w:pPr>
              <w:rPr>
                <w:rFonts w:ascii="楷体_GB2312" w:eastAsia="楷体_GB2312" w:cs="楷体_GB2312"/>
              </w:rPr>
            </w:pPr>
          </w:p>
          <w:p w:rsidR="00D41C46" w:rsidRDefault="00D41C46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越城营业部</w:t>
            </w:r>
          </w:p>
          <w:p w:rsidR="00D41C46" w:rsidRDefault="00D41C46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地址：浙江省绍兴市迪荡新城北辰广场</w:t>
            </w:r>
            <w:r>
              <w:rPr>
                <w:rFonts w:ascii="楷体_GB2312" w:eastAsia="楷体_GB2312" w:cs="楷体_GB2312"/>
              </w:rPr>
              <w:t>16</w:t>
            </w:r>
            <w:r>
              <w:rPr>
                <w:rFonts w:ascii="楷体_GB2312" w:eastAsia="楷体_GB2312" w:cs="楷体_GB2312" w:hint="eastAsia"/>
              </w:rPr>
              <w:t>楼</w:t>
            </w:r>
          </w:p>
          <w:p w:rsidR="00D41C46" w:rsidRDefault="00D41C46">
            <w:pPr>
              <w:rPr>
                <w:rFonts w:ascii="楷体_GB2312" w:eastAsia="楷体_GB2312" w:cs="楷体_GB2312"/>
              </w:rPr>
            </w:pPr>
            <w:r>
              <w:rPr>
                <w:rFonts w:ascii="楷体_GB2312" w:eastAsia="楷体_GB2312" w:cs="楷体_GB2312" w:hint="eastAsia"/>
              </w:rPr>
              <w:t>电话：</w:t>
            </w:r>
            <w:r>
              <w:rPr>
                <w:rFonts w:ascii="楷体_GB2312" w:eastAsia="楷体_GB2312" w:cs="楷体_GB2312"/>
              </w:rPr>
              <w:t xml:space="preserve">0575-85359287  </w:t>
            </w:r>
            <w:r>
              <w:rPr>
                <w:rFonts w:ascii="楷体_GB2312" w:eastAsia="楷体_GB2312" w:cs="楷体_GB2312" w:hint="eastAsia"/>
              </w:rPr>
              <w:t>传真：</w:t>
            </w:r>
            <w:r>
              <w:rPr>
                <w:rFonts w:ascii="楷体_GB2312" w:eastAsia="楷体_GB2312" w:cs="楷体_GB2312"/>
              </w:rPr>
              <w:t>0575-85359288</w:t>
            </w:r>
          </w:p>
          <w:p w:rsidR="00D41C46" w:rsidRDefault="00D41C46">
            <w:pPr>
              <w:autoSpaceDE w:val="0"/>
              <w:autoSpaceDN w:val="0"/>
              <w:adjustRightInd w:val="0"/>
              <w:spacing w:after="100"/>
              <w:rPr>
                <w:rFonts w:ascii="楷体_GB2312" w:eastAsia="楷体_GB2312" w:hAnsi="宋体"/>
              </w:rPr>
            </w:pPr>
          </w:p>
          <w:p w:rsidR="00D41C46" w:rsidRDefault="00D41C46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郑州营业部</w:t>
            </w:r>
          </w:p>
          <w:p w:rsidR="00D41C46" w:rsidRDefault="00D41C46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地址：郑州市郑东新区商务外环</w:t>
            </w:r>
            <w:r>
              <w:rPr>
                <w:rFonts w:ascii="楷体_GB2312" w:eastAsia="楷体_GB2312" w:cs="楷体_GB2312"/>
              </w:rPr>
              <w:t>28</w:t>
            </w:r>
            <w:r>
              <w:rPr>
                <w:rFonts w:ascii="楷体_GB2312" w:eastAsia="楷体_GB2312" w:cs="楷体_GB2312" w:hint="eastAsia"/>
              </w:rPr>
              <w:t>号</w:t>
            </w:r>
            <w:r>
              <w:rPr>
                <w:rFonts w:ascii="楷体_GB2312" w:eastAsia="楷体_GB2312" w:cs="楷体_GB2312"/>
              </w:rPr>
              <w:t>18</w:t>
            </w:r>
            <w:r>
              <w:rPr>
                <w:rFonts w:ascii="楷体_GB2312" w:eastAsia="楷体_GB2312" w:cs="楷体_GB2312" w:hint="eastAsia"/>
              </w:rPr>
              <w:t>层</w:t>
            </w:r>
            <w:r>
              <w:rPr>
                <w:rFonts w:ascii="楷体_GB2312" w:eastAsia="楷体_GB2312" w:cs="楷体_GB2312"/>
              </w:rPr>
              <w:t>07</w:t>
            </w:r>
            <w:r>
              <w:rPr>
                <w:rFonts w:ascii="楷体_GB2312" w:eastAsia="楷体_GB2312" w:cs="楷体_GB2312" w:hint="eastAsia"/>
              </w:rPr>
              <w:t>、</w:t>
            </w:r>
            <w:r>
              <w:rPr>
                <w:rFonts w:ascii="楷体_GB2312" w:eastAsia="楷体_GB2312" w:cs="楷体_GB2312"/>
              </w:rPr>
              <w:t>08</w:t>
            </w:r>
            <w:r>
              <w:rPr>
                <w:rFonts w:ascii="楷体_GB2312" w:eastAsia="楷体_GB2312" w:cs="楷体_GB2312" w:hint="eastAsia"/>
              </w:rPr>
              <w:t>号</w:t>
            </w:r>
          </w:p>
          <w:p w:rsidR="00D41C46" w:rsidRDefault="00D41C46">
            <w:pPr>
              <w:rPr>
                <w:rFonts w:ascii="楷体_GB2312" w:eastAsia="楷体_GB2312" w:cs="楷体_GB2312"/>
              </w:rPr>
            </w:pPr>
            <w:r>
              <w:rPr>
                <w:rFonts w:ascii="楷体_GB2312" w:eastAsia="楷体_GB2312" w:cs="楷体_GB2312" w:hint="eastAsia"/>
              </w:rPr>
              <w:t>电话：</w:t>
            </w:r>
            <w:r>
              <w:rPr>
                <w:rFonts w:ascii="楷体_GB2312" w:eastAsia="楷体_GB2312" w:cs="楷体_GB2312"/>
              </w:rPr>
              <w:t>0371-56971658</w:t>
            </w:r>
          </w:p>
          <w:p w:rsidR="00D41C46" w:rsidRDefault="00D41C46">
            <w:pPr>
              <w:rPr>
                <w:rFonts w:ascii="楷体_GB2312" w:eastAsia="楷体_GB2312" w:hAnsi="宋体"/>
              </w:rPr>
            </w:pPr>
          </w:p>
          <w:p w:rsidR="00D41C46" w:rsidRDefault="00D41C46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台州营业部</w:t>
            </w:r>
          </w:p>
          <w:p w:rsidR="00D41C46" w:rsidRDefault="00D41C46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地址：浙江省温岭市万昌中路海关大楼北楼</w:t>
            </w:r>
          </w:p>
          <w:p w:rsidR="00D41C46" w:rsidRDefault="00D41C46">
            <w:pPr>
              <w:rPr>
                <w:rFonts w:ascii="楷体_GB2312" w:eastAsia="楷体_GB2312" w:cs="楷体_GB2312"/>
              </w:rPr>
            </w:pPr>
            <w:r>
              <w:rPr>
                <w:rFonts w:ascii="楷体_GB2312" w:eastAsia="楷体_GB2312" w:cs="楷体_GB2312" w:hint="eastAsia"/>
              </w:rPr>
              <w:t>电话：</w:t>
            </w:r>
            <w:r>
              <w:rPr>
                <w:rFonts w:ascii="楷体_GB2312" w:eastAsia="楷体_GB2312" w:cs="楷体_GB2312"/>
              </w:rPr>
              <w:t xml:space="preserve">0576-81688160  </w:t>
            </w:r>
            <w:r>
              <w:rPr>
                <w:rFonts w:ascii="楷体_GB2312" w:eastAsia="楷体_GB2312" w:cs="楷体_GB2312" w:hint="eastAsia"/>
              </w:rPr>
              <w:t>传真：</w:t>
            </w:r>
            <w:r>
              <w:rPr>
                <w:rFonts w:ascii="楷体_GB2312" w:eastAsia="楷体_GB2312" w:cs="楷体_GB2312"/>
              </w:rPr>
              <w:t>0576-81688169</w:t>
            </w: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D41C46" w:rsidRDefault="00D41C46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南宁营业部</w:t>
            </w:r>
          </w:p>
          <w:p w:rsidR="00D41C46" w:rsidRDefault="00D41C46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地址：广西省南宁市金湖路</w:t>
            </w:r>
            <w:r>
              <w:rPr>
                <w:rFonts w:ascii="楷体_GB2312" w:eastAsia="楷体_GB2312" w:cs="楷体_GB2312"/>
              </w:rPr>
              <w:t>26-1</w:t>
            </w:r>
            <w:r>
              <w:rPr>
                <w:rFonts w:ascii="楷体_GB2312" w:eastAsia="楷体_GB2312" w:cs="楷体_GB2312" w:hint="eastAsia"/>
              </w:rPr>
              <w:t>号东方国际商务港</w:t>
            </w:r>
            <w:r>
              <w:rPr>
                <w:rFonts w:ascii="楷体_GB2312" w:eastAsia="楷体_GB2312" w:cs="楷体_GB2312"/>
              </w:rPr>
              <w:t>A</w:t>
            </w:r>
            <w:r>
              <w:rPr>
                <w:rFonts w:ascii="楷体_GB2312" w:eastAsia="楷体_GB2312" w:cs="楷体_GB2312" w:hint="eastAsia"/>
              </w:rPr>
              <w:t>座</w:t>
            </w:r>
            <w:r>
              <w:rPr>
                <w:rFonts w:ascii="楷体_GB2312" w:eastAsia="楷体_GB2312" w:cs="楷体_GB2312"/>
              </w:rPr>
              <w:t>4</w:t>
            </w:r>
            <w:r>
              <w:rPr>
                <w:rFonts w:ascii="楷体_GB2312" w:eastAsia="楷体_GB2312" w:cs="楷体_GB2312" w:hint="eastAsia"/>
              </w:rPr>
              <w:t>楼</w:t>
            </w:r>
          </w:p>
          <w:p w:rsidR="00D41C46" w:rsidRDefault="00D41C46">
            <w:pPr>
              <w:rPr>
                <w:rFonts w:ascii="楷体_GB2312" w:eastAsia="楷体_GB2312" w:cs="楷体_GB2312"/>
              </w:rPr>
            </w:pPr>
            <w:r>
              <w:rPr>
                <w:rFonts w:ascii="楷体_GB2312" w:eastAsia="楷体_GB2312" w:cs="楷体_GB2312" w:hint="eastAsia"/>
              </w:rPr>
              <w:t>电话：</w:t>
            </w:r>
            <w:r>
              <w:rPr>
                <w:rFonts w:ascii="楷体_GB2312" w:eastAsia="楷体_GB2312" w:cs="楷体_GB2312"/>
              </w:rPr>
              <w:t xml:space="preserve">0771-5588188  </w:t>
            </w:r>
            <w:r>
              <w:rPr>
                <w:rFonts w:ascii="楷体_GB2312" w:eastAsia="楷体_GB2312" w:cs="楷体_GB2312" w:hint="eastAsia"/>
              </w:rPr>
              <w:t>传真：</w:t>
            </w:r>
            <w:r>
              <w:rPr>
                <w:rFonts w:ascii="楷体_GB2312" w:eastAsia="楷体_GB2312" w:cs="楷体_GB2312"/>
              </w:rPr>
              <w:t>0771-5588189</w:t>
            </w:r>
          </w:p>
          <w:p w:rsidR="00D41C46" w:rsidRDefault="00D41C46">
            <w:pPr>
              <w:rPr>
                <w:rFonts w:ascii="楷体_GB2312" w:eastAsia="楷体_GB2312" w:cs="楷体_GB2312"/>
              </w:rPr>
            </w:pPr>
          </w:p>
          <w:p w:rsidR="00D41C46" w:rsidRDefault="00D41C46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柯桥营业部</w:t>
            </w:r>
          </w:p>
          <w:p w:rsidR="00D41C46" w:rsidRDefault="00D41C46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地址：浙江省绍兴县柯桥湖西路</w:t>
            </w:r>
            <w:r>
              <w:rPr>
                <w:rFonts w:ascii="楷体_GB2312" w:eastAsia="楷体_GB2312" w:cs="楷体_GB2312"/>
              </w:rPr>
              <w:t>228</w:t>
            </w:r>
            <w:r>
              <w:rPr>
                <w:rFonts w:ascii="楷体_GB2312" w:eastAsia="楷体_GB2312" w:cs="楷体_GB2312" w:hint="eastAsia"/>
              </w:rPr>
              <w:t>号发展广场轻纺大厦</w:t>
            </w:r>
            <w:r>
              <w:rPr>
                <w:rFonts w:ascii="楷体_GB2312" w:eastAsia="楷体_GB2312" w:cs="楷体_GB2312"/>
              </w:rPr>
              <w:t>B</w:t>
            </w:r>
            <w:r>
              <w:rPr>
                <w:rFonts w:ascii="楷体_GB2312" w:eastAsia="楷体_GB2312" w:cs="楷体_GB2312" w:hint="eastAsia"/>
              </w:rPr>
              <w:t>座</w:t>
            </w:r>
            <w:r>
              <w:rPr>
                <w:rFonts w:ascii="楷体_GB2312" w:eastAsia="楷体_GB2312" w:cs="楷体_GB2312"/>
              </w:rPr>
              <w:t>13</w:t>
            </w:r>
            <w:r>
              <w:rPr>
                <w:rFonts w:ascii="楷体_GB2312" w:eastAsia="楷体_GB2312" w:cs="楷体_GB2312" w:hint="eastAsia"/>
              </w:rPr>
              <w:t>楼</w:t>
            </w:r>
          </w:p>
          <w:p w:rsidR="00D41C46" w:rsidRDefault="00D41C46">
            <w:pPr>
              <w:rPr>
                <w:rFonts w:ascii="楷体_GB2312" w:eastAsia="楷体_GB2312" w:cs="楷体_GB2312"/>
              </w:rPr>
            </w:pPr>
            <w:r>
              <w:rPr>
                <w:rFonts w:ascii="楷体_GB2312" w:eastAsia="楷体_GB2312" w:cs="楷体_GB2312" w:hint="eastAsia"/>
              </w:rPr>
              <w:t>电话：</w:t>
            </w:r>
            <w:r>
              <w:rPr>
                <w:rFonts w:ascii="楷体_GB2312" w:eastAsia="楷体_GB2312" w:cs="楷体_GB2312"/>
              </w:rPr>
              <w:t xml:space="preserve">0575-81168598  </w:t>
            </w:r>
            <w:r>
              <w:rPr>
                <w:rFonts w:ascii="楷体_GB2312" w:eastAsia="楷体_GB2312" w:cs="楷体_GB2312" w:hint="eastAsia"/>
              </w:rPr>
              <w:t>传真：</w:t>
            </w:r>
            <w:r>
              <w:rPr>
                <w:rFonts w:ascii="楷体_GB2312" w:eastAsia="楷体_GB2312" w:cs="楷体_GB2312"/>
              </w:rPr>
              <w:t>0575-81168592</w:t>
            </w:r>
          </w:p>
          <w:p w:rsidR="00D41C46" w:rsidRDefault="00D41C46">
            <w:pPr>
              <w:rPr>
                <w:rFonts w:ascii="楷体_GB2312" w:eastAsia="楷体_GB2312" w:cs="楷体_GB2312"/>
              </w:rPr>
            </w:pPr>
          </w:p>
          <w:p w:rsidR="00D41C46" w:rsidRDefault="00D41C46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三亚营业部</w:t>
            </w:r>
          </w:p>
          <w:p w:rsidR="00D41C46" w:rsidRDefault="00D41C46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地址：海南省三亚市三亚湾路蓝色海岸</w:t>
            </w:r>
            <w:r>
              <w:rPr>
                <w:rFonts w:ascii="楷体_GB2312" w:eastAsia="楷体_GB2312" w:cs="楷体_GB2312"/>
              </w:rPr>
              <w:t>B</w:t>
            </w:r>
            <w:r>
              <w:rPr>
                <w:rFonts w:ascii="楷体_GB2312" w:eastAsia="楷体_GB2312" w:cs="楷体_GB2312" w:hint="eastAsia"/>
              </w:rPr>
              <w:t>、</w:t>
            </w:r>
            <w:r>
              <w:rPr>
                <w:rFonts w:ascii="楷体_GB2312" w:eastAsia="楷体_GB2312" w:cs="楷体_GB2312"/>
              </w:rPr>
              <w:t>C</w:t>
            </w:r>
            <w:r>
              <w:rPr>
                <w:rFonts w:ascii="楷体_GB2312" w:eastAsia="楷体_GB2312" w:cs="楷体_GB2312" w:hint="eastAsia"/>
              </w:rPr>
              <w:t>段</w:t>
            </w:r>
          </w:p>
          <w:p w:rsidR="00D41C46" w:rsidRDefault="00D41C46">
            <w:pPr>
              <w:rPr>
                <w:rFonts w:ascii="楷体_GB2312" w:eastAsia="楷体_GB2312" w:cs="楷体_GB2312"/>
              </w:rPr>
            </w:pPr>
            <w:r>
              <w:rPr>
                <w:rFonts w:ascii="楷体_GB2312" w:eastAsia="楷体_GB2312" w:cs="楷体_GB2312" w:hint="eastAsia"/>
              </w:rPr>
              <w:t>电话：</w:t>
            </w:r>
            <w:r>
              <w:rPr>
                <w:rFonts w:ascii="楷体_GB2312" w:eastAsia="楷体_GB2312" w:cs="楷体_GB2312"/>
              </w:rPr>
              <w:t xml:space="preserve">0898-88399339  </w:t>
            </w:r>
            <w:r>
              <w:rPr>
                <w:rFonts w:ascii="楷体_GB2312" w:eastAsia="楷体_GB2312" w:cs="楷体_GB2312" w:hint="eastAsia"/>
              </w:rPr>
              <w:t>传真：</w:t>
            </w:r>
            <w:r>
              <w:rPr>
                <w:rFonts w:ascii="楷体_GB2312" w:eastAsia="楷体_GB2312" w:cs="楷体_GB2312"/>
              </w:rPr>
              <w:t>0898-88393639</w:t>
            </w:r>
          </w:p>
          <w:p w:rsidR="00D41C46" w:rsidRDefault="00D41C46">
            <w:pPr>
              <w:rPr>
                <w:rFonts w:ascii="楷体_GB2312" w:eastAsia="楷体_GB2312"/>
              </w:rPr>
            </w:pPr>
          </w:p>
          <w:p w:rsidR="00D41C46" w:rsidRDefault="00D41C46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长沙营业部</w:t>
            </w:r>
          </w:p>
          <w:p w:rsidR="00D41C46" w:rsidRDefault="00D41C46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地址：湖南省长沙市雨花区中意一路</w:t>
            </w:r>
            <w:r>
              <w:rPr>
                <w:rFonts w:ascii="楷体_GB2312" w:eastAsia="楷体_GB2312" w:cs="楷体_GB2312"/>
              </w:rPr>
              <w:t>158</w:t>
            </w:r>
            <w:r>
              <w:rPr>
                <w:rFonts w:ascii="楷体_GB2312" w:eastAsia="楷体_GB2312" w:cs="楷体_GB2312" w:hint="eastAsia"/>
              </w:rPr>
              <w:t>号中建大厦裙楼二楼</w:t>
            </w:r>
          </w:p>
          <w:p w:rsidR="00D41C46" w:rsidRDefault="00D41C46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电话：</w:t>
            </w:r>
            <w:r>
              <w:rPr>
                <w:rFonts w:ascii="楷体_GB2312" w:eastAsia="楷体_GB2312" w:cs="楷体_GB2312"/>
              </w:rPr>
              <w:t>0731-88338318</w:t>
            </w:r>
          </w:p>
          <w:p w:rsidR="00D41C46" w:rsidRDefault="00D41C46">
            <w:pPr>
              <w:rPr>
                <w:rFonts w:ascii="楷体_GB2312" w:eastAsia="楷体_GB2312"/>
              </w:rPr>
            </w:pPr>
          </w:p>
          <w:p w:rsidR="00D41C46" w:rsidRDefault="00D41C46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柳州营业部</w:t>
            </w:r>
          </w:p>
          <w:p w:rsidR="00D41C46" w:rsidRDefault="00D41C46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地址：柳州市友谊路</w:t>
            </w:r>
            <w:r>
              <w:rPr>
                <w:rFonts w:ascii="楷体_GB2312" w:eastAsia="楷体_GB2312" w:cs="楷体_GB2312"/>
              </w:rPr>
              <w:t>4</w:t>
            </w:r>
            <w:r>
              <w:rPr>
                <w:rFonts w:ascii="楷体_GB2312" w:eastAsia="楷体_GB2312" w:cs="楷体_GB2312" w:hint="eastAsia"/>
              </w:rPr>
              <w:t>号友谊国际</w:t>
            </w:r>
            <w:r>
              <w:rPr>
                <w:rFonts w:ascii="楷体_GB2312" w:eastAsia="楷体_GB2312" w:cs="楷体_GB2312"/>
              </w:rPr>
              <w:t>2</w:t>
            </w:r>
            <w:r>
              <w:rPr>
                <w:rFonts w:ascii="楷体_GB2312" w:eastAsia="楷体_GB2312" w:cs="楷体_GB2312" w:hint="eastAsia"/>
              </w:rPr>
              <w:t>楼</w:t>
            </w:r>
          </w:p>
          <w:p w:rsidR="00D41C46" w:rsidRDefault="00D41C46">
            <w:pPr>
              <w:rPr>
                <w:rFonts w:ascii="楷体_GB2312" w:eastAsia="楷体_GB2312" w:cs="楷体_GB2312"/>
              </w:rPr>
            </w:pPr>
            <w:r>
              <w:rPr>
                <w:rFonts w:ascii="楷体_GB2312" w:eastAsia="楷体_GB2312" w:cs="楷体_GB2312" w:hint="eastAsia"/>
              </w:rPr>
              <w:t>电话：</w:t>
            </w:r>
            <w:r>
              <w:rPr>
                <w:rFonts w:ascii="楷体_GB2312" w:eastAsia="楷体_GB2312" w:cs="楷体_GB2312"/>
              </w:rPr>
              <w:t xml:space="preserve">0772-3021000    </w:t>
            </w:r>
            <w:r>
              <w:rPr>
                <w:rFonts w:ascii="楷体_GB2312" w:eastAsia="楷体_GB2312" w:cs="楷体_GB2312" w:hint="eastAsia"/>
              </w:rPr>
              <w:t>传真：</w:t>
            </w:r>
            <w:r>
              <w:rPr>
                <w:rFonts w:ascii="楷体_GB2312" w:eastAsia="楷体_GB2312" w:cs="楷体_GB2312"/>
              </w:rPr>
              <w:t>0772-3028819</w:t>
            </w:r>
          </w:p>
          <w:p w:rsidR="00D41C46" w:rsidRDefault="00D41C46">
            <w:pPr>
              <w:autoSpaceDE w:val="0"/>
              <w:autoSpaceDN w:val="0"/>
              <w:adjustRightInd w:val="0"/>
              <w:spacing w:after="100"/>
              <w:rPr>
                <w:rFonts w:ascii="楷体_GB2312" w:eastAsia="楷体_GB2312" w:hAnsi="宋体"/>
              </w:rPr>
            </w:pPr>
          </w:p>
          <w:p w:rsidR="00D41C46" w:rsidRDefault="00D41C46">
            <w:pPr>
              <w:autoSpaceDE w:val="0"/>
              <w:autoSpaceDN w:val="0"/>
              <w:adjustRightInd w:val="0"/>
              <w:spacing w:after="100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cs="楷体_GB2312" w:hint="eastAsia"/>
              </w:rPr>
              <w:t>萧山营业部</w:t>
            </w:r>
          </w:p>
          <w:p w:rsidR="00D41C46" w:rsidRDefault="00D41C46">
            <w:pPr>
              <w:autoSpaceDE w:val="0"/>
              <w:autoSpaceDN w:val="0"/>
              <w:adjustRightInd w:val="0"/>
              <w:spacing w:after="100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cs="楷体_GB2312" w:hint="eastAsia"/>
              </w:rPr>
              <w:t>浙江省杭州市萧山经济开发区市心北路</w:t>
            </w:r>
            <w:r>
              <w:rPr>
                <w:rFonts w:ascii="楷体_GB2312" w:eastAsia="楷体_GB2312" w:hAnsi="宋体" w:cs="楷体_GB2312"/>
              </w:rPr>
              <w:t>22</w:t>
            </w:r>
            <w:r>
              <w:rPr>
                <w:rFonts w:ascii="楷体_GB2312" w:eastAsia="楷体_GB2312" w:hAnsi="宋体" w:cs="楷体_GB2312" w:hint="eastAsia"/>
              </w:rPr>
              <w:t>号东方世纪中心</w:t>
            </w:r>
            <w:r>
              <w:rPr>
                <w:rFonts w:ascii="楷体_GB2312" w:eastAsia="楷体_GB2312" w:hAnsi="宋体" w:cs="楷体_GB2312"/>
              </w:rPr>
              <w:t>604</w:t>
            </w:r>
            <w:r>
              <w:rPr>
                <w:rFonts w:ascii="楷体_GB2312" w:eastAsia="楷体_GB2312" w:hAnsi="宋体" w:cs="楷体_GB2312" w:hint="eastAsia"/>
              </w:rPr>
              <w:t>室</w:t>
            </w:r>
          </w:p>
          <w:p w:rsidR="00D41C46" w:rsidRDefault="00D41C46">
            <w:pPr>
              <w:autoSpaceDE w:val="0"/>
              <w:autoSpaceDN w:val="0"/>
              <w:adjustRightInd w:val="0"/>
              <w:spacing w:after="100"/>
              <w:rPr>
                <w:rFonts w:ascii="楷体_GB2312" w:eastAsia="楷体_GB2312" w:hAnsi="宋体"/>
              </w:rPr>
            </w:pPr>
          </w:p>
          <w:p w:rsidR="00D41C46" w:rsidRDefault="00D41C46">
            <w:pPr>
              <w:autoSpaceDE w:val="0"/>
              <w:autoSpaceDN w:val="0"/>
              <w:adjustRightInd w:val="0"/>
              <w:spacing w:after="100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cs="楷体_GB2312" w:hint="eastAsia"/>
              </w:rPr>
              <w:t>宁波营业部</w:t>
            </w:r>
          </w:p>
          <w:p w:rsidR="00D41C46" w:rsidRDefault="00D41C46">
            <w:pPr>
              <w:autoSpaceDE w:val="0"/>
              <w:autoSpaceDN w:val="0"/>
              <w:adjustRightInd w:val="0"/>
              <w:spacing w:after="100"/>
              <w:rPr>
                <w:rFonts w:ascii="楷体_GB2312" w:eastAsia="楷体_GB2312" w:hAnsi="宋体" w:cs="楷体_GB2312"/>
              </w:rPr>
            </w:pPr>
            <w:r>
              <w:rPr>
                <w:rFonts w:ascii="楷体_GB2312" w:eastAsia="楷体_GB2312" w:hAnsi="宋体" w:cs="楷体_GB2312" w:hint="eastAsia"/>
              </w:rPr>
              <w:t>浙江省宁波市海曙区车轿街</w:t>
            </w:r>
            <w:r>
              <w:rPr>
                <w:rFonts w:ascii="楷体_GB2312" w:eastAsia="楷体_GB2312" w:hAnsi="宋体" w:cs="楷体_GB2312"/>
              </w:rPr>
              <w:t>69</w:t>
            </w:r>
            <w:r>
              <w:rPr>
                <w:rFonts w:ascii="楷体_GB2312" w:eastAsia="楷体_GB2312" w:hAnsi="宋体" w:cs="楷体_GB2312" w:hint="eastAsia"/>
              </w:rPr>
              <w:t>号恒泰大厦</w:t>
            </w:r>
            <w:r>
              <w:rPr>
                <w:rFonts w:ascii="楷体_GB2312" w:eastAsia="楷体_GB2312" w:hAnsi="宋体" w:cs="楷体_GB2312"/>
              </w:rPr>
              <w:t>6-1</w:t>
            </w:r>
            <w:r>
              <w:rPr>
                <w:rFonts w:ascii="楷体_GB2312" w:eastAsia="楷体_GB2312" w:hAnsi="宋体" w:cs="楷体_GB2312" w:hint="eastAsia"/>
              </w:rPr>
              <w:t>、</w:t>
            </w:r>
            <w:r>
              <w:rPr>
                <w:rFonts w:ascii="楷体_GB2312" w:eastAsia="楷体_GB2312" w:hAnsi="宋体" w:cs="楷体_GB2312"/>
              </w:rPr>
              <w:t>6-2</w:t>
            </w:r>
          </w:p>
        </w:tc>
      </w:tr>
    </w:tbl>
    <w:p w:rsidR="00D41C46" w:rsidRDefault="00D41C46">
      <w:pPr>
        <w:rPr>
          <w:rFonts w:ascii="楷体_GB2312" w:eastAsia="楷体_GB2312"/>
          <w:sz w:val="24"/>
          <w:szCs w:val="24"/>
        </w:rPr>
      </w:pPr>
    </w:p>
    <w:p w:rsidR="00D41C46" w:rsidRPr="00854C67" w:rsidRDefault="00D41C46" w:rsidP="00854C67">
      <w:pPr>
        <w:rPr>
          <w:rFonts w:ascii="楷体_GB2312" w:eastAsia="楷体_GB2312"/>
          <w:b/>
          <w:bCs/>
          <w:i/>
          <w:iCs/>
          <w:sz w:val="24"/>
          <w:szCs w:val="24"/>
        </w:rPr>
      </w:pPr>
      <w:r>
        <w:rPr>
          <w:rFonts w:ascii="楷体_GB2312" w:eastAsia="楷体_GB2312" w:cs="楷体_GB2312" w:hint="eastAsia"/>
          <w:sz w:val="24"/>
          <w:szCs w:val="24"/>
        </w:rPr>
        <w:t>全国统一客服热线：</w:t>
      </w:r>
      <w:r>
        <w:rPr>
          <w:rFonts w:ascii="楷体_GB2312" w:eastAsia="楷体_GB2312" w:cs="楷体_GB2312"/>
          <w:b/>
          <w:bCs/>
          <w:i/>
          <w:iCs/>
          <w:sz w:val="24"/>
          <w:szCs w:val="24"/>
        </w:rPr>
        <w:t xml:space="preserve"> 400-700-9292            </w:t>
      </w:r>
      <w:r>
        <w:rPr>
          <w:rFonts w:ascii="楷体_GB2312" w:eastAsia="楷体_GB2312" w:cs="楷体_GB2312" w:hint="eastAsia"/>
          <w:sz w:val="24"/>
          <w:szCs w:val="24"/>
        </w:rPr>
        <w:t>网址：</w:t>
      </w:r>
      <w:r>
        <w:rPr>
          <w:rFonts w:ascii="楷体_GB2312" w:eastAsia="楷体_GB2312" w:cs="楷体_GB2312"/>
          <w:sz w:val="24"/>
          <w:szCs w:val="24"/>
        </w:rPr>
        <w:t xml:space="preserve"> www.ghlsqh.com.cn</w:t>
      </w:r>
    </w:p>
    <w:sectPr w:rsidR="00D41C46" w:rsidRPr="00854C67" w:rsidSect="00AA3C75">
      <w:headerReference w:type="default" r:id="rId16"/>
      <w:footerReference w:type="default" r:id="rId17"/>
      <w:pgSz w:w="11906" w:h="16838"/>
      <w:pgMar w:top="1332" w:right="851" w:bottom="1134" w:left="851" w:header="567" w:footer="510" w:gutter="0"/>
      <w:pgBorders w:offsetFrom="page">
        <w:top w:val="single" w:sz="4" w:space="24" w:color="auto"/>
      </w:pgBorders>
      <w:pgNumType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C46" w:rsidRDefault="00D41C46">
      <w:r>
        <w:separator/>
      </w:r>
    </w:p>
  </w:endnote>
  <w:endnote w:type="continuationSeparator" w:id="0">
    <w:p w:rsidR="00D41C46" w:rsidRDefault="00D41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C46" w:rsidRDefault="00D41C46">
    <w:pPr>
      <w:pStyle w:val="Footer"/>
      <w:jc w:val="center"/>
    </w:pPr>
    <w:fldSimple w:instr=" PAGE   \* MERGEFORMAT ">
      <w:r w:rsidRPr="00737872">
        <w:rPr>
          <w:noProof/>
          <w:lang w:val="zh-CN"/>
        </w:rPr>
        <w:t>5</w:t>
      </w:r>
    </w:fldSimple>
  </w:p>
  <w:p w:rsidR="00D41C46" w:rsidRDefault="00D41C46">
    <w:pPr>
      <w:pStyle w:val="Footer"/>
    </w:pPr>
    <w:r>
      <w:rPr>
        <w:rFonts w:cs="宋体" w:hint="eastAsia"/>
        <w:sz w:val="21"/>
        <w:szCs w:val="21"/>
      </w:rPr>
      <w:t>期货研究报告请务必阅读正文后免责条款部分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C46" w:rsidRDefault="00D41C46">
      <w:r>
        <w:separator/>
      </w:r>
    </w:p>
  </w:footnote>
  <w:footnote w:type="continuationSeparator" w:id="0">
    <w:p w:rsidR="00D41C46" w:rsidRDefault="00D41C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C46" w:rsidRDefault="00D41C46">
    <w:pPr>
      <w:pStyle w:val="Header"/>
      <w:pBdr>
        <w:bottom w:val="single" w:sz="6" w:space="0" w:color="auto"/>
      </w:pBdr>
      <w:jc w:val="left"/>
      <w:rPr>
        <w:sz w:val="44"/>
        <w:szCs w:val="4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" o:spid="_x0000_i1026" type="#_x0000_t75" style="width:160.5pt;height:29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67C3"/>
    <w:multiLevelType w:val="multilevel"/>
    <w:tmpl w:val="118967C3"/>
    <w:lvl w:ilvl="0">
      <w:start w:val="1"/>
      <w:numFmt w:val="chineseCountingThousand"/>
      <w:pStyle w:val="Heading1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1A9B6FCA"/>
    <w:multiLevelType w:val="multilevel"/>
    <w:tmpl w:val="1A9B6FCA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>
    <w:nsid w:val="2B8552D1"/>
    <w:multiLevelType w:val="multilevel"/>
    <w:tmpl w:val="2B8552D1"/>
    <w:lvl w:ilvl="0">
      <w:start w:val="1"/>
      <w:numFmt w:val="upperLetter"/>
      <w:pStyle w:val="Heading2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0B73"/>
    <w:rsid w:val="00000E12"/>
    <w:rsid w:val="00003574"/>
    <w:rsid w:val="0000495F"/>
    <w:rsid w:val="00004E57"/>
    <w:rsid w:val="0000617B"/>
    <w:rsid w:val="00006920"/>
    <w:rsid w:val="00007073"/>
    <w:rsid w:val="000074E1"/>
    <w:rsid w:val="00010550"/>
    <w:rsid w:val="000108B4"/>
    <w:rsid w:val="000116B3"/>
    <w:rsid w:val="00011D67"/>
    <w:rsid w:val="000124F4"/>
    <w:rsid w:val="00012E24"/>
    <w:rsid w:val="00013087"/>
    <w:rsid w:val="00013AAF"/>
    <w:rsid w:val="00014456"/>
    <w:rsid w:val="000160BD"/>
    <w:rsid w:val="00017260"/>
    <w:rsid w:val="000174D4"/>
    <w:rsid w:val="00021526"/>
    <w:rsid w:val="0002222E"/>
    <w:rsid w:val="000238BC"/>
    <w:rsid w:val="00025CAC"/>
    <w:rsid w:val="00026CE8"/>
    <w:rsid w:val="000277C1"/>
    <w:rsid w:val="00027B4C"/>
    <w:rsid w:val="00031074"/>
    <w:rsid w:val="0003128F"/>
    <w:rsid w:val="0003396B"/>
    <w:rsid w:val="00034158"/>
    <w:rsid w:val="000345AA"/>
    <w:rsid w:val="00040AD7"/>
    <w:rsid w:val="00043326"/>
    <w:rsid w:val="000444E7"/>
    <w:rsid w:val="00046D41"/>
    <w:rsid w:val="00047A20"/>
    <w:rsid w:val="00052567"/>
    <w:rsid w:val="00052A99"/>
    <w:rsid w:val="0005352E"/>
    <w:rsid w:val="000549EC"/>
    <w:rsid w:val="00060EB5"/>
    <w:rsid w:val="00061759"/>
    <w:rsid w:val="0006401E"/>
    <w:rsid w:val="000644AA"/>
    <w:rsid w:val="000647DA"/>
    <w:rsid w:val="00064D14"/>
    <w:rsid w:val="000652B4"/>
    <w:rsid w:val="00066ECE"/>
    <w:rsid w:val="0006782E"/>
    <w:rsid w:val="00070900"/>
    <w:rsid w:val="00072259"/>
    <w:rsid w:val="000724D0"/>
    <w:rsid w:val="0007269F"/>
    <w:rsid w:val="00072D47"/>
    <w:rsid w:val="00074133"/>
    <w:rsid w:val="000742BF"/>
    <w:rsid w:val="000747E6"/>
    <w:rsid w:val="00074E77"/>
    <w:rsid w:val="000758D1"/>
    <w:rsid w:val="00075ED9"/>
    <w:rsid w:val="0007645D"/>
    <w:rsid w:val="00076CF8"/>
    <w:rsid w:val="00080538"/>
    <w:rsid w:val="00085697"/>
    <w:rsid w:val="00085812"/>
    <w:rsid w:val="00090F29"/>
    <w:rsid w:val="00091452"/>
    <w:rsid w:val="00093375"/>
    <w:rsid w:val="00094AA9"/>
    <w:rsid w:val="00094FF7"/>
    <w:rsid w:val="000A460A"/>
    <w:rsid w:val="000A56C0"/>
    <w:rsid w:val="000B032B"/>
    <w:rsid w:val="000B0523"/>
    <w:rsid w:val="000B070F"/>
    <w:rsid w:val="000B1D3D"/>
    <w:rsid w:val="000B1EEB"/>
    <w:rsid w:val="000B24B0"/>
    <w:rsid w:val="000B332F"/>
    <w:rsid w:val="000B412A"/>
    <w:rsid w:val="000B43B6"/>
    <w:rsid w:val="000B56D9"/>
    <w:rsid w:val="000B6935"/>
    <w:rsid w:val="000C0B36"/>
    <w:rsid w:val="000C14BA"/>
    <w:rsid w:val="000C22EE"/>
    <w:rsid w:val="000C2AEA"/>
    <w:rsid w:val="000C3313"/>
    <w:rsid w:val="000D126B"/>
    <w:rsid w:val="000D31E7"/>
    <w:rsid w:val="000D339B"/>
    <w:rsid w:val="000D38A3"/>
    <w:rsid w:val="000D4B4C"/>
    <w:rsid w:val="000D627D"/>
    <w:rsid w:val="000D7733"/>
    <w:rsid w:val="000E1825"/>
    <w:rsid w:val="000E3CA1"/>
    <w:rsid w:val="000E4F34"/>
    <w:rsid w:val="000E6C22"/>
    <w:rsid w:val="000E7107"/>
    <w:rsid w:val="000E76F3"/>
    <w:rsid w:val="000F0512"/>
    <w:rsid w:val="000F127D"/>
    <w:rsid w:val="000F13DB"/>
    <w:rsid w:val="000F31DE"/>
    <w:rsid w:val="000F3732"/>
    <w:rsid w:val="000F4F1E"/>
    <w:rsid w:val="000F5795"/>
    <w:rsid w:val="000F60B1"/>
    <w:rsid w:val="00102600"/>
    <w:rsid w:val="001032EE"/>
    <w:rsid w:val="00103CDA"/>
    <w:rsid w:val="0010504A"/>
    <w:rsid w:val="00107337"/>
    <w:rsid w:val="001125E9"/>
    <w:rsid w:val="00112D0D"/>
    <w:rsid w:val="00114693"/>
    <w:rsid w:val="00114849"/>
    <w:rsid w:val="00115676"/>
    <w:rsid w:val="00117CB3"/>
    <w:rsid w:val="00122333"/>
    <w:rsid w:val="001243D4"/>
    <w:rsid w:val="001271C0"/>
    <w:rsid w:val="00130611"/>
    <w:rsid w:val="00132F2F"/>
    <w:rsid w:val="00140A14"/>
    <w:rsid w:val="00143649"/>
    <w:rsid w:val="00143674"/>
    <w:rsid w:val="00144502"/>
    <w:rsid w:val="00144A4D"/>
    <w:rsid w:val="00144E99"/>
    <w:rsid w:val="00145604"/>
    <w:rsid w:val="00147A43"/>
    <w:rsid w:val="00150893"/>
    <w:rsid w:val="001516C4"/>
    <w:rsid w:val="001518D7"/>
    <w:rsid w:val="00153847"/>
    <w:rsid w:val="00155F6F"/>
    <w:rsid w:val="001567B4"/>
    <w:rsid w:val="0015728D"/>
    <w:rsid w:val="00157C9D"/>
    <w:rsid w:val="00160355"/>
    <w:rsid w:val="00160A4E"/>
    <w:rsid w:val="001630BA"/>
    <w:rsid w:val="00163C0F"/>
    <w:rsid w:val="00163EE3"/>
    <w:rsid w:val="001644D5"/>
    <w:rsid w:val="00165241"/>
    <w:rsid w:val="00166D30"/>
    <w:rsid w:val="0017144C"/>
    <w:rsid w:val="00172A27"/>
    <w:rsid w:val="00172C3D"/>
    <w:rsid w:val="00174E19"/>
    <w:rsid w:val="0017732F"/>
    <w:rsid w:val="001825E7"/>
    <w:rsid w:val="00182F69"/>
    <w:rsid w:val="001836F0"/>
    <w:rsid w:val="001856DB"/>
    <w:rsid w:val="00186920"/>
    <w:rsid w:val="001878F5"/>
    <w:rsid w:val="00192256"/>
    <w:rsid w:val="00192B14"/>
    <w:rsid w:val="00193922"/>
    <w:rsid w:val="00193B0D"/>
    <w:rsid w:val="00195F00"/>
    <w:rsid w:val="00196D41"/>
    <w:rsid w:val="00197A11"/>
    <w:rsid w:val="001A1247"/>
    <w:rsid w:val="001A1A89"/>
    <w:rsid w:val="001A29DB"/>
    <w:rsid w:val="001A2E30"/>
    <w:rsid w:val="001A2FDB"/>
    <w:rsid w:val="001A5A75"/>
    <w:rsid w:val="001A7DDC"/>
    <w:rsid w:val="001B340D"/>
    <w:rsid w:val="001B539F"/>
    <w:rsid w:val="001B568E"/>
    <w:rsid w:val="001C313A"/>
    <w:rsid w:val="001C37D0"/>
    <w:rsid w:val="001D0306"/>
    <w:rsid w:val="001D1B6B"/>
    <w:rsid w:val="001D3E60"/>
    <w:rsid w:val="001D4BF9"/>
    <w:rsid w:val="001D56EC"/>
    <w:rsid w:val="001D5ABA"/>
    <w:rsid w:val="001D6361"/>
    <w:rsid w:val="001D6CFE"/>
    <w:rsid w:val="001E0777"/>
    <w:rsid w:val="001E0C36"/>
    <w:rsid w:val="001E0F4D"/>
    <w:rsid w:val="001E2CA3"/>
    <w:rsid w:val="001E4612"/>
    <w:rsid w:val="001E5C15"/>
    <w:rsid w:val="001E6331"/>
    <w:rsid w:val="001E6C41"/>
    <w:rsid w:val="001F017A"/>
    <w:rsid w:val="001F0242"/>
    <w:rsid w:val="001F15C5"/>
    <w:rsid w:val="001F296B"/>
    <w:rsid w:val="001F35A0"/>
    <w:rsid w:val="001F5E63"/>
    <w:rsid w:val="001F6126"/>
    <w:rsid w:val="001F7E4F"/>
    <w:rsid w:val="002016BF"/>
    <w:rsid w:val="00201FE3"/>
    <w:rsid w:val="002020F8"/>
    <w:rsid w:val="00202EA0"/>
    <w:rsid w:val="00203001"/>
    <w:rsid w:val="00203223"/>
    <w:rsid w:val="00203C30"/>
    <w:rsid w:val="00203CBE"/>
    <w:rsid w:val="00204E71"/>
    <w:rsid w:val="00205AEE"/>
    <w:rsid w:val="0020613C"/>
    <w:rsid w:val="0020661C"/>
    <w:rsid w:val="00206AF9"/>
    <w:rsid w:val="0021163C"/>
    <w:rsid w:val="00215AC5"/>
    <w:rsid w:val="002175F9"/>
    <w:rsid w:val="00221515"/>
    <w:rsid w:val="00221ED2"/>
    <w:rsid w:val="002220E7"/>
    <w:rsid w:val="002224C7"/>
    <w:rsid w:val="00223A74"/>
    <w:rsid w:val="00223F7B"/>
    <w:rsid w:val="002270BC"/>
    <w:rsid w:val="00231DB1"/>
    <w:rsid w:val="002325B1"/>
    <w:rsid w:val="00232914"/>
    <w:rsid w:val="00232F8E"/>
    <w:rsid w:val="0023358A"/>
    <w:rsid w:val="00235878"/>
    <w:rsid w:val="002361B5"/>
    <w:rsid w:val="00236419"/>
    <w:rsid w:val="00237A6F"/>
    <w:rsid w:val="00240697"/>
    <w:rsid w:val="0024134A"/>
    <w:rsid w:val="0024159B"/>
    <w:rsid w:val="00244729"/>
    <w:rsid w:val="00246574"/>
    <w:rsid w:val="00246633"/>
    <w:rsid w:val="00247380"/>
    <w:rsid w:val="00247D01"/>
    <w:rsid w:val="002531A1"/>
    <w:rsid w:val="00256CEA"/>
    <w:rsid w:val="00261143"/>
    <w:rsid w:val="00261411"/>
    <w:rsid w:val="00262EC8"/>
    <w:rsid w:val="00264B1E"/>
    <w:rsid w:val="002665F5"/>
    <w:rsid w:val="00267223"/>
    <w:rsid w:val="00272066"/>
    <w:rsid w:val="0027392F"/>
    <w:rsid w:val="002739BE"/>
    <w:rsid w:val="00276196"/>
    <w:rsid w:val="002778AA"/>
    <w:rsid w:val="00277996"/>
    <w:rsid w:val="0028017E"/>
    <w:rsid w:val="002803F0"/>
    <w:rsid w:val="002804F7"/>
    <w:rsid w:val="002823A9"/>
    <w:rsid w:val="002823B4"/>
    <w:rsid w:val="00282B6A"/>
    <w:rsid w:val="002839C3"/>
    <w:rsid w:val="00286837"/>
    <w:rsid w:val="00287CE6"/>
    <w:rsid w:val="00293F8C"/>
    <w:rsid w:val="00294A64"/>
    <w:rsid w:val="0029576D"/>
    <w:rsid w:val="00295951"/>
    <w:rsid w:val="002A0250"/>
    <w:rsid w:val="002A0472"/>
    <w:rsid w:val="002A1F38"/>
    <w:rsid w:val="002A2D08"/>
    <w:rsid w:val="002A2F6C"/>
    <w:rsid w:val="002A5FE0"/>
    <w:rsid w:val="002A667A"/>
    <w:rsid w:val="002B5A71"/>
    <w:rsid w:val="002B6518"/>
    <w:rsid w:val="002B66F4"/>
    <w:rsid w:val="002B7033"/>
    <w:rsid w:val="002B75CD"/>
    <w:rsid w:val="002B79F4"/>
    <w:rsid w:val="002C075C"/>
    <w:rsid w:val="002C151A"/>
    <w:rsid w:val="002C2846"/>
    <w:rsid w:val="002C2B21"/>
    <w:rsid w:val="002C2E64"/>
    <w:rsid w:val="002C4AAF"/>
    <w:rsid w:val="002C62EE"/>
    <w:rsid w:val="002C65CB"/>
    <w:rsid w:val="002C7FA1"/>
    <w:rsid w:val="002D1CB4"/>
    <w:rsid w:val="002D213C"/>
    <w:rsid w:val="002D43A0"/>
    <w:rsid w:val="002D54CF"/>
    <w:rsid w:val="002D7526"/>
    <w:rsid w:val="002E0D60"/>
    <w:rsid w:val="002E11DD"/>
    <w:rsid w:val="002E1D57"/>
    <w:rsid w:val="002E4212"/>
    <w:rsid w:val="002E42DC"/>
    <w:rsid w:val="002E7063"/>
    <w:rsid w:val="002E70C2"/>
    <w:rsid w:val="002E7181"/>
    <w:rsid w:val="002F01A3"/>
    <w:rsid w:val="002F05B9"/>
    <w:rsid w:val="002F23E3"/>
    <w:rsid w:val="002F2A4B"/>
    <w:rsid w:val="002F3ACE"/>
    <w:rsid w:val="002F66B7"/>
    <w:rsid w:val="002F6C93"/>
    <w:rsid w:val="002F6EF8"/>
    <w:rsid w:val="002F7F01"/>
    <w:rsid w:val="0030271C"/>
    <w:rsid w:val="003042C2"/>
    <w:rsid w:val="00305FC6"/>
    <w:rsid w:val="00307858"/>
    <w:rsid w:val="00310977"/>
    <w:rsid w:val="00314652"/>
    <w:rsid w:val="003155EE"/>
    <w:rsid w:val="0032021E"/>
    <w:rsid w:val="00321F1E"/>
    <w:rsid w:val="00322F2B"/>
    <w:rsid w:val="003236E1"/>
    <w:rsid w:val="00324568"/>
    <w:rsid w:val="00325662"/>
    <w:rsid w:val="003259B8"/>
    <w:rsid w:val="00327AA5"/>
    <w:rsid w:val="003314B3"/>
    <w:rsid w:val="0033318B"/>
    <w:rsid w:val="0033435B"/>
    <w:rsid w:val="003345FE"/>
    <w:rsid w:val="00335099"/>
    <w:rsid w:val="00337146"/>
    <w:rsid w:val="00345121"/>
    <w:rsid w:val="00347650"/>
    <w:rsid w:val="00350B97"/>
    <w:rsid w:val="003523DD"/>
    <w:rsid w:val="003539F6"/>
    <w:rsid w:val="003572D2"/>
    <w:rsid w:val="0036041B"/>
    <w:rsid w:val="003636C6"/>
    <w:rsid w:val="00363E62"/>
    <w:rsid w:val="0037190E"/>
    <w:rsid w:val="0037546A"/>
    <w:rsid w:val="00375F85"/>
    <w:rsid w:val="003772B0"/>
    <w:rsid w:val="00381627"/>
    <w:rsid w:val="00382612"/>
    <w:rsid w:val="00382B29"/>
    <w:rsid w:val="00383132"/>
    <w:rsid w:val="003849FB"/>
    <w:rsid w:val="00390CBB"/>
    <w:rsid w:val="00391F46"/>
    <w:rsid w:val="00396D0E"/>
    <w:rsid w:val="003974EE"/>
    <w:rsid w:val="003A051D"/>
    <w:rsid w:val="003A0ABE"/>
    <w:rsid w:val="003A10FB"/>
    <w:rsid w:val="003A2296"/>
    <w:rsid w:val="003A3877"/>
    <w:rsid w:val="003A4569"/>
    <w:rsid w:val="003A6F18"/>
    <w:rsid w:val="003B03CD"/>
    <w:rsid w:val="003B244A"/>
    <w:rsid w:val="003B6C34"/>
    <w:rsid w:val="003C0BA6"/>
    <w:rsid w:val="003C453E"/>
    <w:rsid w:val="003C7DC3"/>
    <w:rsid w:val="003D0B85"/>
    <w:rsid w:val="003D1274"/>
    <w:rsid w:val="003D2DE4"/>
    <w:rsid w:val="003D2E53"/>
    <w:rsid w:val="003D3256"/>
    <w:rsid w:val="003D4D20"/>
    <w:rsid w:val="003D5B12"/>
    <w:rsid w:val="003D5DB1"/>
    <w:rsid w:val="003E135A"/>
    <w:rsid w:val="003E2C12"/>
    <w:rsid w:val="003E327C"/>
    <w:rsid w:val="003E3A96"/>
    <w:rsid w:val="003F4841"/>
    <w:rsid w:val="003F7841"/>
    <w:rsid w:val="0040094C"/>
    <w:rsid w:val="00401B27"/>
    <w:rsid w:val="00406CFA"/>
    <w:rsid w:val="00406F51"/>
    <w:rsid w:val="0041098E"/>
    <w:rsid w:val="00413506"/>
    <w:rsid w:val="00416A7B"/>
    <w:rsid w:val="00421A56"/>
    <w:rsid w:val="00430897"/>
    <w:rsid w:val="004363D7"/>
    <w:rsid w:val="00436648"/>
    <w:rsid w:val="00437721"/>
    <w:rsid w:val="004429AD"/>
    <w:rsid w:val="00442D29"/>
    <w:rsid w:val="00443538"/>
    <w:rsid w:val="004463F7"/>
    <w:rsid w:val="004466E8"/>
    <w:rsid w:val="00447E74"/>
    <w:rsid w:val="004500C8"/>
    <w:rsid w:val="00451016"/>
    <w:rsid w:val="00451062"/>
    <w:rsid w:val="0045152F"/>
    <w:rsid w:val="00455042"/>
    <w:rsid w:val="004556E9"/>
    <w:rsid w:val="00457879"/>
    <w:rsid w:val="004619EC"/>
    <w:rsid w:val="00461A83"/>
    <w:rsid w:val="00462984"/>
    <w:rsid w:val="00463756"/>
    <w:rsid w:val="00464100"/>
    <w:rsid w:val="00464AF6"/>
    <w:rsid w:val="0046698F"/>
    <w:rsid w:val="004723AB"/>
    <w:rsid w:val="004728F1"/>
    <w:rsid w:val="004730FA"/>
    <w:rsid w:val="004741AA"/>
    <w:rsid w:val="00475FEE"/>
    <w:rsid w:val="004768D1"/>
    <w:rsid w:val="004771BC"/>
    <w:rsid w:val="004772DB"/>
    <w:rsid w:val="0047739E"/>
    <w:rsid w:val="00477586"/>
    <w:rsid w:val="00480E09"/>
    <w:rsid w:val="00481026"/>
    <w:rsid w:val="00483649"/>
    <w:rsid w:val="004843FA"/>
    <w:rsid w:val="004848A2"/>
    <w:rsid w:val="004855C3"/>
    <w:rsid w:val="004867BB"/>
    <w:rsid w:val="00487174"/>
    <w:rsid w:val="004918B2"/>
    <w:rsid w:val="00491A2F"/>
    <w:rsid w:val="00492966"/>
    <w:rsid w:val="004955A2"/>
    <w:rsid w:val="00495B67"/>
    <w:rsid w:val="0049641A"/>
    <w:rsid w:val="004A02A9"/>
    <w:rsid w:val="004A2193"/>
    <w:rsid w:val="004A219D"/>
    <w:rsid w:val="004A685A"/>
    <w:rsid w:val="004A7C2F"/>
    <w:rsid w:val="004B1ADA"/>
    <w:rsid w:val="004B32E3"/>
    <w:rsid w:val="004B335A"/>
    <w:rsid w:val="004B4179"/>
    <w:rsid w:val="004B435E"/>
    <w:rsid w:val="004B4797"/>
    <w:rsid w:val="004B4A7F"/>
    <w:rsid w:val="004B65E2"/>
    <w:rsid w:val="004B7838"/>
    <w:rsid w:val="004B7C59"/>
    <w:rsid w:val="004C0E18"/>
    <w:rsid w:val="004C1698"/>
    <w:rsid w:val="004C4EC3"/>
    <w:rsid w:val="004C563E"/>
    <w:rsid w:val="004C5768"/>
    <w:rsid w:val="004C5DC3"/>
    <w:rsid w:val="004D143B"/>
    <w:rsid w:val="004D217E"/>
    <w:rsid w:val="004D2C5F"/>
    <w:rsid w:val="004D41A1"/>
    <w:rsid w:val="004D5032"/>
    <w:rsid w:val="004D50BC"/>
    <w:rsid w:val="004D6681"/>
    <w:rsid w:val="004D6D70"/>
    <w:rsid w:val="004D7759"/>
    <w:rsid w:val="004D7F8E"/>
    <w:rsid w:val="004E05F5"/>
    <w:rsid w:val="004E31AE"/>
    <w:rsid w:val="004E46CC"/>
    <w:rsid w:val="004E56FD"/>
    <w:rsid w:val="004F0BC2"/>
    <w:rsid w:val="004F12DE"/>
    <w:rsid w:val="004F396F"/>
    <w:rsid w:val="004F46F8"/>
    <w:rsid w:val="004F575E"/>
    <w:rsid w:val="004F61CE"/>
    <w:rsid w:val="004F700C"/>
    <w:rsid w:val="004F7892"/>
    <w:rsid w:val="004F7A20"/>
    <w:rsid w:val="00500F73"/>
    <w:rsid w:val="00501611"/>
    <w:rsid w:val="005038A5"/>
    <w:rsid w:val="00504814"/>
    <w:rsid w:val="00506BE0"/>
    <w:rsid w:val="00507FCF"/>
    <w:rsid w:val="005104C6"/>
    <w:rsid w:val="0051076D"/>
    <w:rsid w:val="005116BB"/>
    <w:rsid w:val="00512083"/>
    <w:rsid w:val="00513843"/>
    <w:rsid w:val="00515CFA"/>
    <w:rsid w:val="00515E4B"/>
    <w:rsid w:val="00516943"/>
    <w:rsid w:val="00517229"/>
    <w:rsid w:val="00520865"/>
    <w:rsid w:val="00521019"/>
    <w:rsid w:val="00521262"/>
    <w:rsid w:val="005213C0"/>
    <w:rsid w:val="005216A9"/>
    <w:rsid w:val="0052409A"/>
    <w:rsid w:val="00524194"/>
    <w:rsid w:val="00525AB9"/>
    <w:rsid w:val="00526D61"/>
    <w:rsid w:val="00530B13"/>
    <w:rsid w:val="00532AE1"/>
    <w:rsid w:val="00533DF2"/>
    <w:rsid w:val="00534E43"/>
    <w:rsid w:val="00535E8D"/>
    <w:rsid w:val="00541A8E"/>
    <w:rsid w:val="005443F0"/>
    <w:rsid w:val="0054493F"/>
    <w:rsid w:val="00544D04"/>
    <w:rsid w:val="00544FD8"/>
    <w:rsid w:val="00545B37"/>
    <w:rsid w:val="005513C8"/>
    <w:rsid w:val="0055189F"/>
    <w:rsid w:val="00552EB5"/>
    <w:rsid w:val="00555ECC"/>
    <w:rsid w:val="00557319"/>
    <w:rsid w:val="00560A43"/>
    <w:rsid w:val="005614E1"/>
    <w:rsid w:val="005626F2"/>
    <w:rsid w:val="00565567"/>
    <w:rsid w:val="00566C2E"/>
    <w:rsid w:val="0057065F"/>
    <w:rsid w:val="0057136D"/>
    <w:rsid w:val="00571FDF"/>
    <w:rsid w:val="005733E1"/>
    <w:rsid w:val="00574838"/>
    <w:rsid w:val="00575016"/>
    <w:rsid w:val="00576E8F"/>
    <w:rsid w:val="00580767"/>
    <w:rsid w:val="00582B9E"/>
    <w:rsid w:val="00584E0B"/>
    <w:rsid w:val="0059098B"/>
    <w:rsid w:val="005913B4"/>
    <w:rsid w:val="00592026"/>
    <w:rsid w:val="00593CE2"/>
    <w:rsid w:val="00593DCC"/>
    <w:rsid w:val="005A0142"/>
    <w:rsid w:val="005A0876"/>
    <w:rsid w:val="005A6A9F"/>
    <w:rsid w:val="005B00C2"/>
    <w:rsid w:val="005B0227"/>
    <w:rsid w:val="005B1B73"/>
    <w:rsid w:val="005B1CF6"/>
    <w:rsid w:val="005B20DC"/>
    <w:rsid w:val="005B40EC"/>
    <w:rsid w:val="005B6FFF"/>
    <w:rsid w:val="005C2C19"/>
    <w:rsid w:val="005C37B5"/>
    <w:rsid w:val="005C42F3"/>
    <w:rsid w:val="005C464F"/>
    <w:rsid w:val="005D1F3C"/>
    <w:rsid w:val="005D2136"/>
    <w:rsid w:val="005D22C0"/>
    <w:rsid w:val="005D5FC5"/>
    <w:rsid w:val="005E43B6"/>
    <w:rsid w:val="005E55E4"/>
    <w:rsid w:val="005E64B9"/>
    <w:rsid w:val="005F17D3"/>
    <w:rsid w:val="005F285A"/>
    <w:rsid w:val="005F5974"/>
    <w:rsid w:val="00600D03"/>
    <w:rsid w:val="00601BAD"/>
    <w:rsid w:val="0060266C"/>
    <w:rsid w:val="006027E6"/>
    <w:rsid w:val="00603791"/>
    <w:rsid w:val="0060405C"/>
    <w:rsid w:val="006055B5"/>
    <w:rsid w:val="006067D7"/>
    <w:rsid w:val="00607911"/>
    <w:rsid w:val="00607CEB"/>
    <w:rsid w:val="00607D71"/>
    <w:rsid w:val="00610635"/>
    <w:rsid w:val="006132ED"/>
    <w:rsid w:val="00613C81"/>
    <w:rsid w:val="006147FA"/>
    <w:rsid w:val="00616F18"/>
    <w:rsid w:val="0062254A"/>
    <w:rsid w:val="00622B8B"/>
    <w:rsid w:val="00623318"/>
    <w:rsid w:val="00623BDC"/>
    <w:rsid w:val="00624CE9"/>
    <w:rsid w:val="00625005"/>
    <w:rsid w:val="00625636"/>
    <w:rsid w:val="0062619B"/>
    <w:rsid w:val="006266FA"/>
    <w:rsid w:val="00627680"/>
    <w:rsid w:val="00630482"/>
    <w:rsid w:val="00637C31"/>
    <w:rsid w:val="00640442"/>
    <w:rsid w:val="00643020"/>
    <w:rsid w:val="00643A1B"/>
    <w:rsid w:val="006447F5"/>
    <w:rsid w:val="0065058A"/>
    <w:rsid w:val="00651775"/>
    <w:rsid w:val="00652FF5"/>
    <w:rsid w:val="00654F0B"/>
    <w:rsid w:val="00655D76"/>
    <w:rsid w:val="00657D6F"/>
    <w:rsid w:val="006604EF"/>
    <w:rsid w:val="00660959"/>
    <w:rsid w:val="00661AA6"/>
    <w:rsid w:val="00662417"/>
    <w:rsid w:val="00666510"/>
    <w:rsid w:val="00667D47"/>
    <w:rsid w:val="00670FFC"/>
    <w:rsid w:val="0067216E"/>
    <w:rsid w:val="00673A06"/>
    <w:rsid w:val="0067420A"/>
    <w:rsid w:val="006744DD"/>
    <w:rsid w:val="006760A9"/>
    <w:rsid w:val="00677B72"/>
    <w:rsid w:val="0068205D"/>
    <w:rsid w:val="0068272D"/>
    <w:rsid w:val="00683ACC"/>
    <w:rsid w:val="006852DE"/>
    <w:rsid w:val="006905EE"/>
    <w:rsid w:val="0069069B"/>
    <w:rsid w:val="00690D9E"/>
    <w:rsid w:val="0069226D"/>
    <w:rsid w:val="0069262C"/>
    <w:rsid w:val="006927EB"/>
    <w:rsid w:val="006945F7"/>
    <w:rsid w:val="006947FF"/>
    <w:rsid w:val="00697800"/>
    <w:rsid w:val="006A035E"/>
    <w:rsid w:val="006A24B6"/>
    <w:rsid w:val="006A451B"/>
    <w:rsid w:val="006A5C76"/>
    <w:rsid w:val="006A6092"/>
    <w:rsid w:val="006A6F7B"/>
    <w:rsid w:val="006B40FF"/>
    <w:rsid w:val="006B4616"/>
    <w:rsid w:val="006B4886"/>
    <w:rsid w:val="006B63D2"/>
    <w:rsid w:val="006B6BE8"/>
    <w:rsid w:val="006B7D70"/>
    <w:rsid w:val="006C2219"/>
    <w:rsid w:val="006C4898"/>
    <w:rsid w:val="006C4B3A"/>
    <w:rsid w:val="006C5208"/>
    <w:rsid w:val="006C5F55"/>
    <w:rsid w:val="006D12F6"/>
    <w:rsid w:val="006D172C"/>
    <w:rsid w:val="006D2D47"/>
    <w:rsid w:val="006D3996"/>
    <w:rsid w:val="006D3D70"/>
    <w:rsid w:val="006D445C"/>
    <w:rsid w:val="006D61E8"/>
    <w:rsid w:val="006D69D6"/>
    <w:rsid w:val="006D7404"/>
    <w:rsid w:val="006E1472"/>
    <w:rsid w:val="006E309D"/>
    <w:rsid w:val="006E3807"/>
    <w:rsid w:val="006E4F19"/>
    <w:rsid w:val="006E522E"/>
    <w:rsid w:val="006F0813"/>
    <w:rsid w:val="006F0B98"/>
    <w:rsid w:val="006F17E2"/>
    <w:rsid w:val="006F2A2D"/>
    <w:rsid w:val="006F2E0A"/>
    <w:rsid w:val="006F3ED7"/>
    <w:rsid w:val="006F554B"/>
    <w:rsid w:val="006F5C10"/>
    <w:rsid w:val="006F7838"/>
    <w:rsid w:val="00700A34"/>
    <w:rsid w:val="00703331"/>
    <w:rsid w:val="00711F4B"/>
    <w:rsid w:val="007121DD"/>
    <w:rsid w:val="007131DF"/>
    <w:rsid w:val="007156F7"/>
    <w:rsid w:val="007200A4"/>
    <w:rsid w:val="00720AD8"/>
    <w:rsid w:val="00721C31"/>
    <w:rsid w:val="007251BC"/>
    <w:rsid w:val="00725969"/>
    <w:rsid w:val="007259A8"/>
    <w:rsid w:val="007311EC"/>
    <w:rsid w:val="0073178C"/>
    <w:rsid w:val="0073305A"/>
    <w:rsid w:val="00734086"/>
    <w:rsid w:val="00735223"/>
    <w:rsid w:val="00735892"/>
    <w:rsid w:val="00737872"/>
    <w:rsid w:val="00741659"/>
    <w:rsid w:val="0075019F"/>
    <w:rsid w:val="00751380"/>
    <w:rsid w:val="00752B7C"/>
    <w:rsid w:val="00753CA8"/>
    <w:rsid w:val="0075482C"/>
    <w:rsid w:val="00755407"/>
    <w:rsid w:val="0075549B"/>
    <w:rsid w:val="00756135"/>
    <w:rsid w:val="007566B4"/>
    <w:rsid w:val="007576E9"/>
    <w:rsid w:val="00761C81"/>
    <w:rsid w:val="007622F0"/>
    <w:rsid w:val="00763BCD"/>
    <w:rsid w:val="0076407C"/>
    <w:rsid w:val="00764EF2"/>
    <w:rsid w:val="00770090"/>
    <w:rsid w:val="00770B38"/>
    <w:rsid w:val="007723FD"/>
    <w:rsid w:val="007729C9"/>
    <w:rsid w:val="00773E7D"/>
    <w:rsid w:val="0077407E"/>
    <w:rsid w:val="007769E6"/>
    <w:rsid w:val="00777563"/>
    <w:rsid w:val="0078093C"/>
    <w:rsid w:val="007831A2"/>
    <w:rsid w:val="00785039"/>
    <w:rsid w:val="0078614F"/>
    <w:rsid w:val="007868F3"/>
    <w:rsid w:val="00786A18"/>
    <w:rsid w:val="00790681"/>
    <w:rsid w:val="00791FCD"/>
    <w:rsid w:val="00792AE5"/>
    <w:rsid w:val="00793DC8"/>
    <w:rsid w:val="00795135"/>
    <w:rsid w:val="00796E40"/>
    <w:rsid w:val="00796FC0"/>
    <w:rsid w:val="007A1832"/>
    <w:rsid w:val="007A34DB"/>
    <w:rsid w:val="007A456D"/>
    <w:rsid w:val="007A76A6"/>
    <w:rsid w:val="007A7755"/>
    <w:rsid w:val="007B1646"/>
    <w:rsid w:val="007B320E"/>
    <w:rsid w:val="007B3D15"/>
    <w:rsid w:val="007B6E29"/>
    <w:rsid w:val="007C3345"/>
    <w:rsid w:val="007C3D78"/>
    <w:rsid w:val="007C3F4E"/>
    <w:rsid w:val="007C43FF"/>
    <w:rsid w:val="007C4AE8"/>
    <w:rsid w:val="007C4BDF"/>
    <w:rsid w:val="007D1755"/>
    <w:rsid w:val="007D51AE"/>
    <w:rsid w:val="007D5ADA"/>
    <w:rsid w:val="007E036E"/>
    <w:rsid w:val="007E295D"/>
    <w:rsid w:val="007E3174"/>
    <w:rsid w:val="007E44E0"/>
    <w:rsid w:val="007E6680"/>
    <w:rsid w:val="007E76D8"/>
    <w:rsid w:val="007F0CDD"/>
    <w:rsid w:val="007F2474"/>
    <w:rsid w:val="007F54BC"/>
    <w:rsid w:val="007F5E01"/>
    <w:rsid w:val="007F6C7D"/>
    <w:rsid w:val="00804B85"/>
    <w:rsid w:val="008063FD"/>
    <w:rsid w:val="00806C06"/>
    <w:rsid w:val="00806E50"/>
    <w:rsid w:val="00807534"/>
    <w:rsid w:val="0080799A"/>
    <w:rsid w:val="00810F0D"/>
    <w:rsid w:val="00811382"/>
    <w:rsid w:val="00811AED"/>
    <w:rsid w:val="00812B99"/>
    <w:rsid w:val="008134C6"/>
    <w:rsid w:val="008141A8"/>
    <w:rsid w:val="0081470A"/>
    <w:rsid w:val="008174BC"/>
    <w:rsid w:val="0082182C"/>
    <w:rsid w:val="00822BC7"/>
    <w:rsid w:val="00825AA0"/>
    <w:rsid w:val="00826D7E"/>
    <w:rsid w:val="00826E54"/>
    <w:rsid w:val="0082765C"/>
    <w:rsid w:val="008309D7"/>
    <w:rsid w:val="00830C9B"/>
    <w:rsid w:val="00832F2B"/>
    <w:rsid w:val="0083409D"/>
    <w:rsid w:val="00834B24"/>
    <w:rsid w:val="008361FB"/>
    <w:rsid w:val="00840E0E"/>
    <w:rsid w:val="008412BE"/>
    <w:rsid w:val="00842DAE"/>
    <w:rsid w:val="00843908"/>
    <w:rsid w:val="008453FE"/>
    <w:rsid w:val="008454BF"/>
    <w:rsid w:val="00846F3F"/>
    <w:rsid w:val="008502DC"/>
    <w:rsid w:val="00850D59"/>
    <w:rsid w:val="008512A1"/>
    <w:rsid w:val="00851D01"/>
    <w:rsid w:val="00852FA6"/>
    <w:rsid w:val="008532C5"/>
    <w:rsid w:val="00854C67"/>
    <w:rsid w:val="00860671"/>
    <w:rsid w:val="00860F13"/>
    <w:rsid w:val="00861FBE"/>
    <w:rsid w:val="00862506"/>
    <w:rsid w:val="0086346A"/>
    <w:rsid w:val="0086426D"/>
    <w:rsid w:val="008662AE"/>
    <w:rsid w:val="00866C8D"/>
    <w:rsid w:val="00867937"/>
    <w:rsid w:val="00867CB8"/>
    <w:rsid w:val="00870210"/>
    <w:rsid w:val="00871412"/>
    <w:rsid w:val="00875BE4"/>
    <w:rsid w:val="00875C0D"/>
    <w:rsid w:val="00876582"/>
    <w:rsid w:val="00877CBE"/>
    <w:rsid w:val="00880BE3"/>
    <w:rsid w:val="00880E2E"/>
    <w:rsid w:val="00882307"/>
    <w:rsid w:val="00882B85"/>
    <w:rsid w:val="00883444"/>
    <w:rsid w:val="008836B3"/>
    <w:rsid w:val="00887F1A"/>
    <w:rsid w:val="00890B24"/>
    <w:rsid w:val="0089353F"/>
    <w:rsid w:val="00893F7D"/>
    <w:rsid w:val="00894E29"/>
    <w:rsid w:val="008A2654"/>
    <w:rsid w:val="008A5583"/>
    <w:rsid w:val="008A577C"/>
    <w:rsid w:val="008B13E0"/>
    <w:rsid w:val="008B22B0"/>
    <w:rsid w:val="008B4F7D"/>
    <w:rsid w:val="008B7AF8"/>
    <w:rsid w:val="008C066C"/>
    <w:rsid w:val="008C06FE"/>
    <w:rsid w:val="008C080B"/>
    <w:rsid w:val="008C1EFB"/>
    <w:rsid w:val="008C259A"/>
    <w:rsid w:val="008C3400"/>
    <w:rsid w:val="008C4809"/>
    <w:rsid w:val="008C4FDF"/>
    <w:rsid w:val="008C54A4"/>
    <w:rsid w:val="008C6E57"/>
    <w:rsid w:val="008D0A71"/>
    <w:rsid w:val="008D1F86"/>
    <w:rsid w:val="008D25F6"/>
    <w:rsid w:val="008D2E52"/>
    <w:rsid w:val="008D5E85"/>
    <w:rsid w:val="008D6140"/>
    <w:rsid w:val="008E02F2"/>
    <w:rsid w:val="008E09FD"/>
    <w:rsid w:val="008E1A73"/>
    <w:rsid w:val="008E1E33"/>
    <w:rsid w:val="008E2BD4"/>
    <w:rsid w:val="008E66D7"/>
    <w:rsid w:val="008F2E1C"/>
    <w:rsid w:val="008F3348"/>
    <w:rsid w:val="008F4B5A"/>
    <w:rsid w:val="008F6649"/>
    <w:rsid w:val="008F6716"/>
    <w:rsid w:val="0090266B"/>
    <w:rsid w:val="009029DE"/>
    <w:rsid w:val="00902B48"/>
    <w:rsid w:val="00903C5F"/>
    <w:rsid w:val="00916196"/>
    <w:rsid w:val="00920AA1"/>
    <w:rsid w:val="00921F46"/>
    <w:rsid w:val="00922589"/>
    <w:rsid w:val="00923A90"/>
    <w:rsid w:val="00925D19"/>
    <w:rsid w:val="0092722A"/>
    <w:rsid w:val="009276BC"/>
    <w:rsid w:val="00931055"/>
    <w:rsid w:val="00931D83"/>
    <w:rsid w:val="00932C1D"/>
    <w:rsid w:val="0093391B"/>
    <w:rsid w:val="00933B3F"/>
    <w:rsid w:val="00936C97"/>
    <w:rsid w:val="00940D72"/>
    <w:rsid w:val="00942108"/>
    <w:rsid w:val="00942A67"/>
    <w:rsid w:val="0094310F"/>
    <w:rsid w:val="00945A78"/>
    <w:rsid w:val="0094772D"/>
    <w:rsid w:val="00947D4F"/>
    <w:rsid w:val="0095069E"/>
    <w:rsid w:val="00950EAA"/>
    <w:rsid w:val="0095275D"/>
    <w:rsid w:val="00952B7F"/>
    <w:rsid w:val="00953327"/>
    <w:rsid w:val="00956E73"/>
    <w:rsid w:val="0095712B"/>
    <w:rsid w:val="00957501"/>
    <w:rsid w:val="00961AF6"/>
    <w:rsid w:val="00964DE2"/>
    <w:rsid w:val="00967339"/>
    <w:rsid w:val="00971312"/>
    <w:rsid w:val="00972382"/>
    <w:rsid w:val="009732D0"/>
    <w:rsid w:val="00975145"/>
    <w:rsid w:val="00976CE5"/>
    <w:rsid w:val="00977F70"/>
    <w:rsid w:val="009801E4"/>
    <w:rsid w:val="0098614E"/>
    <w:rsid w:val="00987C8F"/>
    <w:rsid w:val="00993678"/>
    <w:rsid w:val="00993A9B"/>
    <w:rsid w:val="00996E0B"/>
    <w:rsid w:val="00997DA6"/>
    <w:rsid w:val="009A39D8"/>
    <w:rsid w:val="009A4B21"/>
    <w:rsid w:val="009A6355"/>
    <w:rsid w:val="009B0051"/>
    <w:rsid w:val="009B050F"/>
    <w:rsid w:val="009B0A86"/>
    <w:rsid w:val="009B4E29"/>
    <w:rsid w:val="009B67CB"/>
    <w:rsid w:val="009C0680"/>
    <w:rsid w:val="009C15B1"/>
    <w:rsid w:val="009C73A7"/>
    <w:rsid w:val="009C7425"/>
    <w:rsid w:val="009C7BFA"/>
    <w:rsid w:val="009D0C5F"/>
    <w:rsid w:val="009D0C80"/>
    <w:rsid w:val="009D1F12"/>
    <w:rsid w:val="009D3171"/>
    <w:rsid w:val="009D5B29"/>
    <w:rsid w:val="009E25C2"/>
    <w:rsid w:val="009E5558"/>
    <w:rsid w:val="009E7CF8"/>
    <w:rsid w:val="009F16CC"/>
    <w:rsid w:val="009F47D5"/>
    <w:rsid w:val="009F6380"/>
    <w:rsid w:val="00A02526"/>
    <w:rsid w:val="00A02664"/>
    <w:rsid w:val="00A02AD1"/>
    <w:rsid w:val="00A03712"/>
    <w:rsid w:val="00A03CD6"/>
    <w:rsid w:val="00A04EDA"/>
    <w:rsid w:val="00A06E3E"/>
    <w:rsid w:val="00A071BE"/>
    <w:rsid w:val="00A10644"/>
    <w:rsid w:val="00A108AC"/>
    <w:rsid w:val="00A12E24"/>
    <w:rsid w:val="00A21534"/>
    <w:rsid w:val="00A23284"/>
    <w:rsid w:val="00A239B7"/>
    <w:rsid w:val="00A2473C"/>
    <w:rsid w:val="00A2612F"/>
    <w:rsid w:val="00A2725A"/>
    <w:rsid w:val="00A274C5"/>
    <w:rsid w:val="00A27AC7"/>
    <w:rsid w:val="00A30487"/>
    <w:rsid w:val="00A30F2A"/>
    <w:rsid w:val="00A30F56"/>
    <w:rsid w:val="00A31BA0"/>
    <w:rsid w:val="00A32552"/>
    <w:rsid w:val="00A3318A"/>
    <w:rsid w:val="00A33927"/>
    <w:rsid w:val="00A3412E"/>
    <w:rsid w:val="00A34E11"/>
    <w:rsid w:val="00A354A8"/>
    <w:rsid w:val="00A35C4A"/>
    <w:rsid w:val="00A3642B"/>
    <w:rsid w:val="00A367F7"/>
    <w:rsid w:val="00A41645"/>
    <w:rsid w:val="00A419F4"/>
    <w:rsid w:val="00A41B81"/>
    <w:rsid w:val="00A41B96"/>
    <w:rsid w:val="00A42024"/>
    <w:rsid w:val="00A4283B"/>
    <w:rsid w:val="00A43529"/>
    <w:rsid w:val="00A438B7"/>
    <w:rsid w:val="00A439E3"/>
    <w:rsid w:val="00A44427"/>
    <w:rsid w:val="00A46738"/>
    <w:rsid w:val="00A46C5E"/>
    <w:rsid w:val="00A471A4"/>
    <w:rsid w:val="00A51272"/>
    <w:rsid w:val="00A51282"/>
    <w:rsid w:val="00A52201"/>
    <w:rsid w:val="00A531E3"/>
    <w:rsid w:val="00A546C1"/>
    <w:rsid w:val="00A567CB"/>
    <w:rsid w:val="00A60711"/>
    <w:rsid w:val="00A61B3B"/>
    <w:rsid w:val="00A634B1"/>
    <w:rsid w:val="00A6402D"/>
    <w:rsid w:val="00A6437C"/>
    <w:rsid w:val="00A655E3"/>
    <w:rsid w:val="00A65A10"/>
    <w:rsid w:val="00A710FE"/>
    <w:rsid w:val="00A72589"/>
    <w:rsid w:val="00A73FC8"/>
    <w:rsid w:val="00A75E28"/>
    <w:rsid w:val="00A76F81"/>
    <w:rsid w:val="00A8023E"/>
    <w:rsid w:val="00A818CF"/>
    <w:rsid w:val="00A832C8"/>
    <w:rsid w:val="00A84764"/>
    <w:rsid w:val="00A85F13"/>
    <w:rsid w:val="00A90C30"/>
    <w:rsid w:val="00A938ED"/>
    <w:rsid w:val="00A942C1"/>
    <w:rsid w:val="00AA262D"/>
    <w:rsid w:val="00AA3672"/>
    <w:rsid w:val="00AA3C75"/>
    <w:rsid w:val="00AA44FE"/>
    <w:rsid w:val="00AA5B83"/>
    <w:rsid w:val="00AA6A02"/>
    <w:rsid w:val="00AA7065"/>
    <w:rsid w:val="00AB01BB"/>
    <w:rsid w:val="00AB0645"/>
    <w:rsid w:val="00AB6846"/>
    <w:rsid w:val="00AB701C"/>
    <w:rsid w:val="00AB7DF6"/>
    <w:rsid w:val="00AC444B"/>
    <w:rsid w:val="00AC4E7F"/>
    <w:rsid w:val="00AC6097"/>
    <w:rsid w:val="00AC7AE5"/>
    <w:rsid w:val="00AC7DDF"/>
    <w:rsid w:val="00AD02BC"/>
    <w:rsid w:val="00AD0E82"/>
    <w:rsid w:val="00AD12D7"/>
    <w:rsid w:val="00AD295D"/>
    <w:rsid w:val="00AD70B7"/>
    <w:rsid w:val="00AD7DC4"/>
    <w:rsid w:val="00AE1394"/>
    <w:rsid w:val="00AE25AB"/>
    <w:rsid w:val="00AE2FCB"/>
    <w:rsid w:val="00AE43A8"/>
    <w:rsid w:val="00AE5AF3"/>
    <w:rsid w:val="00AE67BB"/>
    <w:rsid w:val="00AE7B82"/>
    <w:rsid w:val="00AF0213"/>
    <w:rsid w:val="00AF1379"/>
    <w:rsid w:val="00AF2ED2"/>
    <w:rsid w:val="00AF614F"/>
    <w:rsid w:val="00AF7D86"/>
    <w:rsid w:val="00B01A78"/>
    <w:rsid w:val="00B02AD7"/>
    <w:rsid w:val="00B05288"/>
    <w:rsid w:val="00B1165D"/>
    <w:rsid w:val="00B12A07"/>
    <w:rsid w:val="00B13D9B"/>
    <w:rsid w:val="00B14A18"/>
    <w:rsid w:val="00B1619C"/>
    <w:rsid w:val="00B16F8A"/>
    <w:rsid w:val="00B2066E"/>
    <w:rsid w:val="00B2102D"/>
    <w:rsid w:val="00B21BE4"/>
    <w:rsid w:val="00B224C4"/>
    <w:rsid w:val="00B24BCF"/>
    <w:rsid w:val="00B2674C"/>
    <w:rsid w:val="00B27C77"/>
    <w:rsid w:val="00B27E29"/>
    <w:rsid w:val="00B30900"/>
    <w:rsid w:val="00B30A99"/>
    <w:rsid w:val="00B31F42"/>
    <w:rsid w:val="00B32C0F"/>
    <w:rsid w:val="00B33156"/>
    <w:rsid w:val="00B40A5F"/>
    <w:rsid w:val="00B41C1C"/>
    <w:rsid w:val="00B41CB7"/>
    <w:rsid w:val="00B421BC"/>
    <w:rsid w:val="00B455F0"/>
    <w:rsid w:val="00B4613D"/>
    <w:rsid w:val="00B51EF1"/>
    <w:rsid w:val="00B52E16"/>
    <w:rsid w:val="00B5347F"/>
    <w:rsid w:val="00B55289"/>
    <w:rsid w:val="00B553AB"/>
    <w:rsid w:val="00B6160F"/>
    <w:rsid w:val="00B62610"/>
    <w:rsid w:val="00B627E9"/>
    <w:rsid w:val="00B634B5"/>
    <w:rsid w:val="00B637E1"/>
    <w:rsid w:val="00B668E7"/>
    <w:rsid w:val="00B708CE"/>
    <w:rsid w:val="00B70D47"/>
    <w:rsid w:val="00B70FAB"/>
    <w:rsid w:val="00B7260E"/>
    <w:rsid w:val="00B72D63"/>
    <w:rsid w:val="00B72F23"/>
    <w:rsid w:val="00B7335A"/>
    <w:rsid w:val="00B75AF4"/>
    <w:rsid w:val="00B83B04"/>
    <w:rsid w:val="00B83D63"/>
    <w:rsid w:val="00B84544"/>
    <w:rsid w:val="00B90D22"/>
    <w:rsid w:val="00B93E2D"/>
    <w:rsid w:val="00B9418C"/>
    <w:rsid w:val="00B976F6"/>
    <w:rsid w:val="00B97DC7"/>
    <w:rsid w:val="00BA0A75"/>
    <w:rsid w:val="00BA220D"/>
    <w:rsid w:val="00BA331B"/>
    <w:rsid w:val="00BA437E"/>
    <w:rsid w:val="00BA6D8C"/>
    <w:rsid w:val="00BA77B8"/>
    <w:rsid w:val="00BA79D5"/>
    <w:rsid w:val="00BB23F2"/>
    <w:rsid w:val="00BB5A6A"/>
    <w:rsid w:val="00BB5D79"/>
    <w:rsid w:val="00BB6D37"/>
    <w:rsid w:val="00BC0CFA"/>
    <w:rsid w:val="00BC11BA"/>
    <w:rsid w:val="00BC4A2E"/>
    <w:rsid w:val="00BC5613"/>
    <w:rsid w:val="00BC5DB2"/>
    <w:rsid w:val="00BD0082"/>
    <w:rsid w:val="00BD09BC"/>
    <w:rsid w:val="00BD1109"/>
    <w:rsid w:val="00BD2253"/>
    <w:rsid w:val="00BD3782"/>
    <w:rsid w:val="00BD63A4"/>
    <w:rsid w:val="00BD6A42"/>
    <w:rsid w:val="00BD7AFE"/>
    <w:rsid w:val="00BD7D7B"/>
    <w:rsid w:val="00BE16BC"/>
    <w:rsid w:val="00BE36C4"/>
    <w:rsid w:val="00BE3D7E"/>
    <w:rsid w:val="00BE3DDB"/>
    <w:rsid w:val="00BE4D34"/>
    <w:rsid w:val="00BE5F9C"/>
    <w:rsid w:val="00BE7BFF"/>
    <w:rsid w:val="00BF2772"/>
    <w:rsid w:val="00BF2E50"/>
    <w:rsid w:val="00BF3CC5"/>
    <w:rsid w:val="00BF4995"/>
    <w:rsid w:val="00BF5A05"/>
    <w:rsid w:val="00BF5AC5"/>
    <w:rsid w:val="00BF5D60"/>
    <w:rsid w:val="00BF7220"/>
    <w:rsid w:val="00C00598"/>
    <w:rsid w:val="00C007DA"/>
    <w:rsid w:val="00C0092A"/>
    <w:rsid w:val="00C01C09"/>
    <w:rsid w:val="00C0342F"/>
    <w:rsid w:val="00C03E85"/>
    <w:rsid w:val="00C04690"/>
    <w:rsid w:val="00C05F85"/>
    <w:rsid w:val="00C065E4"/>
    <w:rsid w:val="00C06EB2"/>
    <w:rsid w:val="00C0785F"/>
    <w:rsid w:val="00C079C4"/>
    <w:rsid w:val="00C12F11"/>
    <w:rsid w:val="00C1427E"/>
    <w:rsid w:val="00C14FE4"/>
    <w:rsid w:val="00C171AC"/>
    <w:rsid w:val="00C178D6"/>
    <w:rsid w:val="00C17CDA"/>
    <w:rsid w:val="00C203CC"/>
    <w:rsid w:val="00C20484"/>
    <w:rsid w:val="00C20A2E"/>
    <w:rsid w:val="00C214EE"/>
    <w:rsid w:val="00C21908"/>
    <w:rsid w:val="00C21C7A"/>
    <w:rsid w:val="00C22FA5"/>
    <w:rsid w:val="00C23CCA"/>
    <w:rsid w:val="00C24319"/>
    <w:rsid w:val="00C24819"/>
    <w:rsid w:val="00C25803"/>
    <w:rsid w:val="00C2648B"/>
    <w:rsid w:val="00C26A34"/>
    <w:rsid w:val="00C312F5"/>
    <w:rsid w:val="00C321FE"/>
    <w:rsid w:val="00C32399"/>
    <w:rsid w:val="00C33538"/>
    <w:rsid w:val="00C36802"/>
    <w:rsid w:val="00C3703F"/>
    <w:rsid w:val="00C3713F"/>
    <w:rsid w:val="00C4357B"/>
    <w:rsid w:val="00C43864"/>
    <w:rsid w:val="00C45AEE"/>
    <w:rsid w:val="00C46273"/>
    <w:rsid w:val="00C46B71"/>
    <w:rsid w:val="00C46ED1"/>
    <w:rsid w:val="00C5005D"/>
    <w:rsid w:val="00C504EB"/>
    <w:rsid w:val="00C53B46"/>
    <w:rsid w:val="00C544FF"/>
    <w:rsid w:val="00C54CCE"/>
    <w:rsid w:val="00C56E23"/>
    <w:rsid w:val="00C57A92"/>
    <w:rsid w:val="00C61F8B"/>
    <w:rsid w:val="00C62040"/>
    <w:rsid w:val="00C62FD7"/>
    <w:rsid w:val="00C63306"/>
    <w:rsid w:val="00C63D2C"/>
    <w:rsid w:val="00C64FEA"/>
    <w:rsid w:val="00C67C80"/>
    <w:rsid w:val="00C7514F"/>
    <w:rsid w:val="00C764D2"/>
    <w:rsid w:val="00C770C0"/>
    <w:rsid w:val="00C77E91"/>
    <w:rsid w:val="00C8443F"/>
    <w:rsid w:val="00C84F0D"/>
    <w:rsid w:val="00C8656B"/>
    <w:rsid w:val="00C86952"/>
    <w:rsid w:val="00C87828"/>
    <w:rsid w:val="00C9002A"/>
    <w:rsid w:val="00C9138E"/>
    <w:rsid w:val="00C91B7D"/>
    <w:rsid w:val="00C921C9"/>
    <w:rsid w:val="00C93A7E"/>
    <w:rsid w:val="00C95B90"/>
    <w:rsid w:val="00CB0540"/>
    <w:rsid w:val="00CB198A"/>
    <w:rsid w:val="00CB382E"/>
    <w:rsid w:val="00CB48D3"/>
    <w:rsid w:val="00CB5884"/>
    <w:rsid w:val="00CB60AE"/>
    <w:rsid w:val="00CB6422"/>
    <w:rsid w:val="00CC1310"/>
    <w:rsid w:val="00CC161B"/>
    <w:rsid w:val="00CC1897"/>
    <w:rsid w:val="00CC2287"/>
    <w:rsid w:val="00CC2BA5"/>
    <w:rsid w:val="00CC2E0B"/>
    <w:rsid w:val="00CD1EAD"/>
    <w:rsid w:val="00CD6855"/>
    <w:rsid w:val="00CE0206"/>
    <w:rsid w:val="00CE0516"/>
    <w:rsid w:val="00CE0793"/>
    <w:rsid w:val="00CE25DB"/>
    <w:rsid w:val="00CE4449"/>
    <w:rsid w:val="00CE459C"/>
    <w:rsid w:val="00CE70CF"/>
    <w:rsid w:val="00CE7CB0"/>
    <w:rsid w:val="00CF031F"/>
    <w:rsid w:val="00CF105F"/>
    <w:rsid w:val="00CF1DF8"/>
    <w:rsid w:val="00CF2518"/>
    <w:rsid w:val="00CF2C80"/>
    <w:rsid w:val="00CF4388"/>
    <w:rsid w:val="00CF4DC1"/>
    <w:rsid w:val="00CF4DD3"/>
    <w:rsid w:val="00CF5B53"/>
    <w:rsid w:val="00CF6965"/>
    <w:rsid w:val="00CF6A22"/>
    <w:rsid w:val="00CF78FA"/>
    <w:rsid w:val="00D02E6F"/>
    <w:rsid w:val="00D034D9"/>
    <w:rsid w:val="00D051D1"/>
    <w:rsid w:val="00D06736"/>
    <w:rsid w:val="00D06CA6"/>
    <w:rsid w:val="00D07A78"/>
    <w:rsid w:val="00D1074E"/>
    <w:rsid w:val="00D11C5F"/>
    <w:rsid w:val="00D13C46"/>
    <w:rsid w:val="00D140DC"/>
    <w:rsid w:val="00D15A86"/>
    <w:rsid w:val="00D1688B"/>
    <w:rsid w:val="00D16CFC"/>
    <w:rsid w:val="00D20579"/>
    <w:rsid w:val="00D2698F"/>
    <w:rsid w:val="00D27640"/>
    <w:rsid w:val="00D41C46"/>
    <w:rsid w:val="00D41E5A"/>
    <w:rsid w:val="00D45326"/>
    <w:rsid w:val="00D461E6"/>
    <w:rsid w:val="00D473AF"/>
    <w:rsid w:val="00D47A73"/>
    <w:rsid w:val="00D500DA"/>
    <w:rsid w:val="00D5090F"/>
    <w:rsid w:val="00D50ED7"/>
    <w:rsid w:val="00D5237D"/>
    <w:rsid w:val="00D52B31"/>
    <w:rsid w:val="00D5366D"/>
    <w:rsid w:val="00D556BA"/>
    <w:rsid w:val="00D57163"/>
    <w:rsid w:val="00D5765F"/>
    <w:rsid w:val="00D57A1A"/>
    <w:rsid w:val="00D61A70"/>
    <w:rsid w:val="00D635D0"/>
    <w:rsid w:val="00D63B53"/>
    <w:rsid w:val="00D64393"/>
    <w:rsid w:val="00D657E6"/>
    <w:rsid w:val="00D66144"/>
    <w:rsid w:val="00D666CC"/>
    <w:rsid w:val="00D66FD3"/>
    <w:rsid w:val="00D67260"/>
    <w:rsid w:val="00D722F4"/>
    <w:rsid w:val="00D72A12"/>
    <w:rsid w:val="00D7658F"/>
    <w:rsid w:val="00D774A7"/>
    <w:rsid w:val="00D800DB"/>
    <w:rsid w:val="00D814C4"/>
    <w:rsid w:val="00D81BBD"/>
    <w:rsid w:val="00D83E73"/>
    <w:rsid w:val="00D84F47"/>
    <w:rsid w:val="00D86AC8"/>
    <w:rsid w:val="00D875B6"/>
    <w:rsid w:val="00D919A8"/>
    <w:rsid w:val="00D925F4"/>
    <w:rsid w:val="00D93297"/>
    <w:rsid w:val="00D93D4E"/>
    <w:rsid w:val="00D940A7"/>
    <w:rsid w:val="00DA204B"/>
    <w:rsid w:val="00DA2081"/>
    <w:rsid w:val="00DA2667"/>
    <w:rsid w:val="00DA2C9F"/>
    <w:rsid w:val="00DA339C"/>
    <w:rsid w:val="00DA4790"/>
    <w:rsid w:val="00DA4974"/>
    <w:rsid w:val="00DA5E97"/>
    <w:rsid w:val="00DA708D"/>
    <w:rsid w:val="00DA7408"/>
    <w:rsid w:val="00DA77C5"/>
    <w:rsid w:val="00DB0604"/>
    <w:rsid w:val="00DB373D"/>
    <w:rsid w:val="00DB5ED3"/>
    <w:rsid w:val="00DC2C4B"/>
    <w:rsid w:val="00DC3142"/>
    <w:rsid w:val="00DC345D"/>
    <w:rsid w:val="00DD21E7"/>
    <w:rsid w:val="00DD3EE1"/>
    <w:rsid w:val="00DD5DAE"/>
    <w:rsid w:val="00DD7A7E"/>
    <w:rsid w:val="00DD7EBF"/>
    <w:rsid w:val="00DE005B"/>
    <w:rsid w:val="00DE2A87"/>
    <w:rsid w:val="00DE3853"/>
    <w:rsid w:val="00DE3A31"/>
    <w:rsid w:val="00DE3F04"/>
    <w:rsid w:val="00DE7F0F"/>
    <w:rsid w:val="00DF17F5"/>
    <w:rsid w:val="00DF1A7E"/>
    <w:rsid w:val="00DF3B33"/>
    <w:rsid w:val="00DF3E65"/>
    <w:rsid w:val="00DF53B7"/>
    <w:rsid w:val="00DF722F"/>
    <w:rsid w:val="00E00066"/>
    <w:rsid w:val="00E000C5"/>
    <w:rsid w:val="00E00AF0"/>
    <w:rsid w:val="00E016B3"/>
    <w:rsid w:val="00E01BA5"/>
    <w:rsid w:val="00E01E3F"/>
    <w:rsid w:val="00E027FF"/>
    <w:rsid w:val="00E054D6"/>
    <w:rsid w:val="00E05913"/>
    <w:rsid w:val="00E064BB"/>
    <w:rsid w:val="00E0727F"/>
    <w:rsid w:val="00E07443"/>
    <w:rsid w:val="00E07727"/>
    <w:rsid w:val="00E07B20"/>
    <w:rsid w:val="00E10194"/>
    <w:rsid w:val="00E11871"/>
    <w:rsid w:val="00E11984"/>
    <w:rsid w:val="00E12806"/>
    <w:rsid w:val="00E156CD"/>
    <w:rsid w:val="00E15BA7"/>
    <w:rsid w:val="00E1624B"/>
    <w:rsid w:val="00E16FB8"/>
    <w:rsid w:val="00E17BC8"/>
    <w:rsid w:val="00E17D08"/>
    <w:rsid w:val="00E20974"/>
    <w:rsid w:val="00E209E8"/>
    <w:rsid w:val="00E25DF6"/>
    <w:rsid w:val="00E267A9"/>
    <w:rsid w:val="00E27934"/>
    <w:rsid w:val="00E30530"/>
    <w:rsid w:val="00E37778"/>
    <w:rsid w:val="00E40894"/>
    <w:rsid w:val="00E40AD9"/>
    <w:rsid w:val="00E41456"/>
    <w:rsid w:val="00E41F33"/>
    <w:rsid w:val="00E44C33"/>
    <w:rsid w:val="00E459DF"/>
    <w:rsid w:val="00E46917"/>
    <w:rsid w:val="00E50F26"/>
    <w:rsid w:val="00E51C4D"/>
    <w:rsid w:val="00E52F97"/>
    <w:rsid w:val="00E55C0F"/>
    <w:rsid w:val="00E569A0"/>
    <w:rsid w:val="00E5799C"/>
    <w:rsid w:val="00E60117"/>
    <w:rsid w:val="00E60A8C"/>
    <w:rsid w:val="00E60BF6"/>
    <w:rsid w:val="00E61688"/>
    <w:rsid w:val="00E636BB"/>
    <w:rsid w:val="00E64F2B"/>
    <w:rsid w:val="00E65200"/>
    <w:rsid w:val="00E672AD"/>
    <w:rsid w:val="00E7112A"/>
    <w:rsid w:val="00E726C4"/>
    <w:rsid w:val="00E72C7D"/>
    <w:rsid w:val="00E72DA4"/>
    <w:rsid w:val="00E76CEA"/>
    <w:rsid w:val="00E77741"/>
    <w:rsid w:val="00E805F3"/>
    <w:rsid w:val="00E81D01"/>
    <w:rsid w:val="00E81F67"/>
    <w:rsid w:val="00E824E2"/>
    <w:rsid w:val="00E83737"/>
    <w:rsid w:val="00E85E41"/>
    <w:rsid w:val="00E94089"/>
    <w:rsid w:val="00E955A1"/>
    <w:rsid w:val="00E9779B"/>
    <w:rsid w:val="00EA2466"/>
    <w:rsid w:val="00EA26CF"/>
    <w:rsid w:val="00EA3176"/>
    <w:rsid w:val="00EA4448"/>
    <w:rsid w:val="00EA4C4F"/>
    <w:rsid w:val="00EA770C"/>
    <w:rsid w:val="00EB183F"/>
    <w:rsid w:val="00EB3AE5"/>
    <w:rsid w:val="00EB444A"/>
    <w:rsid w:val="00EB5036"/>
    <w:rsid w:val="00EB7E0B"/>
    <w:rsid w:val="00EC2BF2"/>
    <w:rsid w:val="00EC2D6A"/>
    <w:rsid w:val="00EC336D"/>
    <w:rsid w:val="00ED297E"/>
    <w:rsid w:val="00ED51CC"/>
    <w:rsid w:val="00ED559A"/>
    <w:rsid w:val="00ED5DA5"/>
    <w:rsid w:val="00ED676E"/>
    <w:rsid w:val="00ED7135"/>
    <w:rsid w:val="00EE399C"/>
    <w:rsid w:val="00EE40FE"/>
    <w:rsid w:val="00EF22F0"/>
    <w:rsid w:val="00EF56AE"/>
    <w:rsid w:val="00F017B0"/>
    <w:rsid w:val="00F018F0"/>
    <w:rsid w:val="00F038BE"/>
    <w:rsid w:val="00F1024E"/>
    <w:rsid w:val="00F1280D"/>
    <w:rsid w:val="00F14464"/>
    <w:rsid w:val="00F14FD6"/>
    <w:rsid w:val="00F20212"/>
    <w:rsid w:val="00F208DB"/>
    <w:rsid w:val="00F23161"/>
    <w:rsid w:val="00F238A4"/>
    <w:rsid w:val="00F24906"/>
    <w:rsid w:val="00F24EEE"/>
    <w:rsid w:val="00F2563C"/>
    <w:rsid w:val="00F2663A"/>
    <w:rsid w:val="00F279DE"/>
    <w:rsid w:val="00F32610"/>
    <w:rsid w:val="00F32F05"/>
    <w:rsid w:val="00F33A53"/>
    <w:rsid w:val="00F356F0"/>
    <w:rsid w:val="00F35BB8"/>
    <w:rsid w:val="00F40385"/>
    <w:rsid w:val="00F41270"/>
    <w:rsid w:val="00F444C9"/>
    <w:rsid w:val="00F47AE8"/>
    <w:rsid w:val="00F527D1"/>
    <w:rsid w:val="00F558A7"/>
    <w:rsid w:val="00F57C3A"/>
    <w:rsid w:val="00F60B83"/>
    <w:rsid w:val="00F61F89"/>
    <w:rsid w:val="00F621C5"/>
    <w:rsid w:val="00F62DAE"/>
    <w:rsid w:val="00F632C7"/>
    <w:rsid w:val="00F64FE8"/>
    <w:rsid w:val="00F65196"/>
    <w:rsid w:val="00F73581"/>
    <w:rsid w:val="00F77297"/>
    <w:rsid w:val="00F77E34"/>
    <w:rsid w:val="00F81CD5"/>
    <w:rsid w:val="00F8242E"/>
    <w:rsid w:val="00F83B4A"/>
    <w:rsid w:val="00F863E3"/>
    <w:rsid w:val="00F86746"/>
    <w:rsid w:val="00F86968"/>
    <w:rsid w:val="00F8701D"/>
    <w:rsid w:val="00F876DC"/>
    <w:rsid w:val="00F910D7"/>
    <w:rsid w:val="00F94B93"/>
    <w:rsid w:val="00F95203"/>
    <w:rsid w:val="00F97371"/>
    <w:rsid w:val="00F97B0E"/>
    <w:rsid w:val="00FA181E"/>
    <w:rsid w:val="00FA22EA"/>
    <w:rsid w:val="00FB08BA"/>
    <w:rsid w:val="00FB2B11"/>
    <w:rsid w:val="00FB3F2F"/>
    <w:rsid w:val="00FB474C"/>
    <w:rsid w:val="00FB56AA"/>
    <w:rsid w:val="00FC0E8B"/>
    <w:rsid w:val="00FC2C1E"/>
    <w:rsid w:val="00FC30EF"/>
    <w:rsid w:val="00FC3B5C"/>
    <w:rsid w:val="00FC6B4F"/>
    <w:rsid w:val="00FD1D6A"/>
    <w:rsid w:val="00FD3718"/>
    <w:rsid w:val="00FD4474"/>
    <w:rsid w:val="00FD573C"/>
    <w:rsid w:val="00FD6536"/>
    <w:rsid w:val="00FD6E94"/>
    <w:rsid w:val="00FE19A4"/>
    <w:rsid w:val="00FE1F04"/>
    <w:rsid w:val="00FE46AE"/>
    <w:rsid w:val="00FF05A7"/>
    <w:rsid w:val="00FF1200"/>
    <w:rsid w:val="00FF4026"/>
    <w:rsid w:val="00FF5C01"/>
    <w:rsid w:val="00FF624E"/>
    <w:rsid w:val="00FF638C"/>
    <w:rsid w:val="07B42F31"/>
    <w:rsid w:val="1030329B"/>
    <w:rsid w:val="12FC15E6"/>
    <w:rsid w:val="1A674BDF"/>
    <w:rsid w:val="1A8C37F7"/>
    <w:rsid w:val="1B764D9C"/>
    <w:rsid w:val="25D971A5"/>
    <w:rsid w:val="2F1B6B94"/>
    <w:rsid w:val="4441779D"/>
    <w:rsid w:val="4FE83829"/>
    <w:rsid w:val="51237D2E"/>
    <w:rsid w:val="54722618"/>
    <w:rsid w:val="553539DB"/>
    <w:rsid w:val="5A991CBE"/>
    <w:rsid w:val="5E9C37DC"/>
    <w:rsid w:val="5F387044"/>
    <w:rsid w:val="66CF38B7"/>
    <w:rsid w:val="67F33A1A"/>
    <w:rsid w:val="6DC1541F"/>
    <w:rsid w:val="757D08AA"/>
    <w:rsid w:val="7C625A36"/>
    <w:rsid w:val="7CEF6506"/>
    <w:rsid w:val="7F39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6426D"/>
    <w:pPr>
      <w:widowControl w:val="0"/>
      <w:jc w:val="both"/>
    </w:pPr>
    <w:rPr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426D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426D"/>
    <w:pPr>
      <w:keepNext/>
      <w:keepLines/>
      <w:numPr>
        <w:numId w:val="2"/>
      </w:numPr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6426D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6426D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Cambria" w:hAnsi="Cambria" w:cs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6426D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6426D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Cambria" w:hAnsi="Cambria" w:cs="Cambria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6426D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6426D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Cambria" w:hAnsi="Cambria" w:cs="Cambria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6426D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Cambria" w:hAnsi="Cambria" w:cs="Cambri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426D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6426D"/>
    <w:rPr>
      <w:rFonts w:ascii="Cambria" w:hAnsi="Cambria" w:cs="Cambria"/>
      <w:b/>
      <w:bCs/>
      <w:kern w:val="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6426D"/>
    <w:rPr>
      <w:b/>
      <w:bCs/>
      <w:kern w:val="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6426D"/>
    <w:rPr>
      <w:rFonts w:ascii="Cambria" w:eastAsia="宋体" w:hAnsi="Cambria" w:cs="Cambria"/>
      <w:b/>
      <w:bCs/>
      <w:kern w:val="2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6426D"/>
    <w:rPr>
      <w:b/>
      <w:bCs/>
      <w:kern w:val="2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6426D"/>
    <w:rPr>
      <w:rFonts w:ascii="Cambria" w:eastAsia="宋体" w:hAnsi="Cambria" w:cs="Cambria"/>
      <w:b/>
      <w:bCs/>
      <w:kern w:val="2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6426D"/>
    <w:rPr>
      <w:b/>
      <w:bCs/>
      <w:kern w:val="2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6426D"/>
    <w:rPr>
      <w:rFonts w:ascii="Cambria" w:eastAsia="宋体" w:hAnsi="Cambria" w:cs="Cambria"/>
      <w:kern w:val="2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6426D"/>
    <w:rPr>
      <w:rFonts w:ascii="Cambria" w:eastAsia="宋体" w:hAnsi="Cambria" w:cs="Cambria"/>
      <w:kern w:val="2"/>
      <w:sz w:val="21"/>
      <w:szCs w:val="21"/>
    </w:rPr>
  </w:style>
  <w:style w:type="paragraph" w:styleId="DocumentMap">
    <w:name w:val="Document Map"/>
    <w:basedOn w:val="Normal"/>
    <w:link w:val="DocumentMapChar"/>
    <w:uiPriority w:val="99"/>
    <w:semiHidden/>
    <w:rsid w:val="0086426D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62984"/>
    <w:rPr>
      <w:sz w:val="2"/>
      <w:szCs w:val="2"/>
    </w:rPr>
  </w:style>
  <w:style w:type="paragraph" w:styleId="BodyText">
    <w:name w:val="Body Text"/>
    <w:basedOn w:val="Normal"/>
    <w:link w:val="BodyTextChar"/>
    <w:uiPriority w:val="99"/>
    <w:rsid w:val="008642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2984"/>
    <w:rPr>
      <w:sz w:val="21"/>
      <w:szCs w:val="21"/>
    </w:rPr>
  </w:style>
  <w:style w:type="paragraph" w:styleId="Date">
    <w:name w:val="Date"/>
    <w:basedOn w:val="Normal"/>
    <w:next w:val="Normal"/>
    <w:link w:val="DateChar"/>
    <w:uiPriority w:val="99"/>
    <w:rsid w:val="0086426D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462984"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86426D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426D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86426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6426D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864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26D"/>
    <w:rPr>
      <w:sz w:val="18"/>
      <w:szCs w:val="18"/>
    </w:rPr>
  </w:style>
  <w:style w:type="paragraph" w:styleId="NormalWeb">
    <w:name w:val="Normal (Web)"/>
    <w:basedOn w:val="Normal"/>
    <w:uiPriority w:val="99"/>
    <w:rsid w:val="008642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86426D"/>
    <w:rPr>
      <w:color w:val="auto"/>
      <w:u w:val="none"/>
    </w:rPr>
  </w:style>
  <w:style w:type="table" w:styleId="TableGrid">
    <w:name w:val="Table Grid"/>
    <w:basedOn w:val="TableNormal"/>
    <w:uiPriority w:val="99"/>
    <w:rsid w:val="0086426D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Normal"/>
    <w:uiPriority w:val="99"/>
    <w:rsid w:val="0086426D"/>
    <w:pPr>
      <w:ind w:firstLineChars="200" w:firstLine="420"/>
    </w:pPr>
    <w:rPr>
      <w:rFonts w:ascii="Calibri" w:hAnsi="Calibri" w:cs="Calibri"/>
    </w:rPr>
  </w:style>
  <w:style w:type="paragraph" w:customStyle="1" w:styleId="Default1">
    <w:name w:val="Default1"/>
    <w:basedOn w:val="Default"/>
    <w:next w:val="Default"/>
    <w:uiPriority w:val="99"/>
    <w:rsid w:val="0086426D"/>
    <w:rPr>
      <w:color w:val="auto"/>
    </w:rPr>
  </w:style>
  <w:style w:type="paragraph" w:customStyle="1" w:styleId="Default">
    <w:name w:val="Default"/>
    <w:uiPriority w:val="99"/>
    <w:rsid w:val="0086426D"/>
    <w:pPr>
      <w:widowControl w:val="0"/>
      <w:autoSpaceDE w:val="0"/>
      <w:autoSpaceDN w:val="0"/>
      <w:adjustRightInd w:val="0"/>
    </w:pPr>
    <w:rPr>
      <w:rFonts w:ascii="楷体_GB2312" w:eastAsia="楷体_GB2312" w:cs="楷体_GB2312"/>
      <w:color w:val="000000"/>
      <w:kern w:val="0"/>
      <w:sz w:val="24"/>
      <w:szCs w:val="24"/>
    </w:rPr>
  </w:style>
  <w:style w:type="paragraph" w:customStyle="1" w:styleId="4">
    <w:name w:val="样式4"/>
    <w:basedOn w:val="Normal"/>
    <w:uiPriority w:val="99"/>
    <w:rsid w:val="0086426D"/>
    <w:pPr>
      <w:pBdr>
        <w:bottom w:val="single" w:sz="12" w:space="1" w:color="000080"/>
      </w:pBdr>
      <w:snapToGrid w:val="0"/>
      <w:ind w:firstLineChars="299" w:firstLine="628"/>
    </w:pPr>
    <w:rPr>
      <w:rFonts w:ascii="楷体_GB2312" w:eastAsia="楷体_GB2312" w:hAnsi="宋体" w:cs="楷体_GB2312"/>
      <w:color w:val="000080"/>
      <w:spacing w:val="15"/>
      <w:sz w:val="18"/>
      <w:szCs w:val="18"/>
    </w:rPr>
  </w:style>
  <w:style w:type="paragraph" w:customStyle="1" w:styleId="10">
    <w:name w:val="无间隔1"/>
    <w:uiPriority w:val="99"/>
    <w:rsid w:val="0086426D"/>
    <w:pPr>
      <w:widowControl w:val="0"/>
    </w:pPr>
    <w:rPr>
      <w:sz w:val="24"/>
      <w:szCs w:val="24"/>
    </w:rPr>
  </w:style>
  <w:style w:type="paragraph" w:customStyle="1" w:styleId="11">
    <w:name w:val="样式1"/>
    <w:basedOn w:val="Footer"/>
    <w:uiPriority w:val="99"/>
    <w:rsid w:val="0086426D"/>
    <w:rPr>
      <w:rFonts w:eastAsia="楷体_GB2312"/>
    </w:rPr>
  </w:style>
  <w:style w:type="character" w:customStyle="1" w:styleId="HeaderChar1">
    <w:name w:val="Header Char1"/>
    <w:uiPriority w:val="99"/>
    <w:semiHidden/>
    <w:locked/>
    <w:rsid w:val="0086426D"/>
    <w:rPr>
      <w:sz w:val="18"/>
      <w:szCs w:val="18"/>
    </w:rPr>
  </w:style>
  <w:style w:type="character" w:customStyle="1" w:styleId="FooterChar1">
    <w:name w:val="Footer Char1"/>
    <w:uiPriority w:val="99"/>
    <w:semiHidden/>
    <w:locked/>
    <w:rsid w:val="0086426D"/>
    <w:rPr>
      <w:sz w:val="18"/>
      <w:szCs w:val="18"/>
    </w:rPr>
  </w:style>
  <w:style w:type="character" w:customStyle="1" w:styleId="apple-converted-space">
    <w:name w:val="apple-converted-space"/>
    <w:basedOn w:val="DefaultParagraphFont"/>
    <w:uiPriority w:val="99"/>
    <w:rsid w:val="00305FC6"/>
  </w:style>
  <w:style w:type="table" w:customStyle="1" w:styleId="12">
    <w:name w:val="网格型1"/>
    <w:uiPriority w:val="99"/>
    <w:rsid w:val="005E64B9"/>
    <w:rPr>
      <w:rFonts w:ascii="Calibri" w:hAnsi="Calibri" w:cs="Calibri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Normal"/>
    <w:uiPriority w:val="99"/>
    <w:rsid w:val="008C54A4"/>
    <w:pPr>
      <w:widowControl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8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
<Relationships xmlns="http://schemas.openxmlformats.org/package/2006/relationships">
<Relationship Id="rId1" Target="numbering.xml" Type="http://schemas.openxmlformats.org/officeDocument/2006/relationships/numbering"/>
<Relationship Id="rId10" Target="media/image4.png" Type="http://schemas.openxmlformats.org/officeDocument/2006/relationships/image"/>
<Relationship Id="rId11" Target="media/image5.emf" Type="http://schemas.openxmlformats.org/officeDocument/2006/relationships/image"/>
<Relationship Id="rId12" Target="media/image6.png" Type="http://schemas.openxmlformats.org/officeDocument/2006/relationships/image"/>
<Relationship Id="rId13" Target="media/image7.png" Type="http://schemas.openxmlformats.org/officeDocument/2006/relationships/image"/>
<Relationship Id="rId14" Target="media/image8.png" Type="http://schemas.openxmlformats.org/officeDocument/2006/relationships/image"/>
<Relationship Id="rId15" Target="media/image9.png" Type="http://schemas.openxmlformats.org/officeDocument/2006/relationships/image"/>
<Relationship Id="rId16" Target="header1.xml" Type="http://schemas.openxmlformats.org/officeDocument/2006/relationships/header"/>
<Relationship Id="rId17" Target="footer1.xml" Type="http://schemas.openxmlformats.org/officeDocument/2006/relationships/footer"/>
<Relationship Id="rId18" Target="fontTable.xml" Type="http://schemas.openxmlformats.org/officeDocument/2006/relationships/fontTable"/>
<Relationship Id="rId19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media/image1.png" Type="http://schemas.openxmlformats.org/officeDocument/2006/relationships/image"/>
<Relationship Id="rId8" Target="media/image2.png" Type="http://schemas.openxmlformats.org/officeDocument/2006/relationships/image"/>
<Relationship Id="rId9" Target="media/image3.png" Type="http://schemas.openxmlformats.org/officeDocument/2006/relationships/image"/>
</Relationships>

</file>

<file path=word/_rels/header1.xml.rels><?xml version="1.0" encoding="UTF-8" standalone="yes"?>
<Relationships xmlns="http://schemas.openxmlformats.org/package/2006/relationships">
<Relationship Id="rId1" Target="media/image10.png" Type="http://schemas.openxmlformats.org/officeDocument/2006/relationships/image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6</Pages>
  <Words>493</Words>
  <Characters>2812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2015-09-13T01:56:00Z</dcterms:created>
  <dc:creator>周世成</dc:creator>
  <cp:lastModifiedBy>User</cp:lastModifiedBy>
  <cp:lastPrinted>2015-09-13T01:54:00Z</cp:lastPrinted>
  <dcterms:modified xsi:type="dcterms:W3CDTF">2015-09-14T06:43:00Z</dcterms:modified>
  <cp:revision>9</cp:revision>
  <dc:title>研究所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2052-9.1.0.4879</vt:lpwstr>
  </property>
</Properties>
</file>