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E5D" w:rsidRPr="00D96463" w:rsidRDefault="007667D1" w:rsidP="004853E1">
      <w:pPr>
        <w:ind w:left="1701" w:hangingChars="810" w:hanging="1701"/>
        <w:rPr>
          <w:rFonts w:ascii="楷体" w:eastAsia="楷体" w:hAnsi="楷体"/>
        </w:rPr>
      </w:pPr>
      <w:r>
        <w:rPr>
          <w:rFonts w:ascii="楷体" w:eastAsia="楷体" w:hAnsi="楷体"/>
          <w:noProof/>
        </w:rPr>
        <w:pict>
          <v:shapetype id="_x0000_t202" coordsize="21600,21600" o:spt="202" path="m,l,21600r21600,l21600,xe">
            <v:stroke joinstyle="miter"/>
            <v:path gradientshapeok="t" o:connecttype="rect"/>
          </v:shapetype>
          <v:shape id="_x0000_s2057" type="#_x0000_t202" style="position:absolute;left:0;text-align:left;margin-left:312.4pt;margin-top:43.8pt;width:104pt;height:22.8pt;z-index:251664384" stroked="f">
            <v:fill opacity="0"/>
            <v:textbox style="mso-next-textbox:#_x0000_s2057">
              <w:txbxContent>
                <w:p w:rsidR="00E34528" w:rsidRPr="00845FD4" w:rsidRDefault="00E34528" w:rsidP="00055732">
                  <w:pPr>
                    <w:ind w:firstLineChars="147" w:firstLine="310"/>
                    <w:rPr>
                      <w:rFonts w:ascii="楷体" w:eastAsia="楷体" w:hAnsi="楷体"/>
                      <w:b/>
                      <w:color w:val="FFFFFF"/>
                    </w:rPr>
                  </w:pPr>
                  <w:r w:rsidRPr="00845FD4">
                    <w:rPr>
                      <w:rFonts w:ascii="楷体" w:eastAsia="楷体" w:hAnsi="楷体" w:hint="eastAsia"/>
                      <w:b/>
                      <w:color w:val="FFFFFF"/>
                    </w:rPr>
                    <w:t>黑色金属研究</w:t>
                  </w:r>
                </w:p>
              </w:txbxContent>
            </v:textbox>
          </v:shape>
        </w:pict>
      </w:r>
      <w:r>
        <w:rPr>
          <w:rFonts w:ascii="楷体" w:eastAsia="楷体" w:hAnsi="楷体"/>
          <w:noProof/>
        </w:rPr>
        <w:pict>
          <v:shape id="_x0000_s2056" type="#_x0000_t202" style="position:absolute;left:0;text-align:left;margin-left:6pt;margin-top:43.8pt;width:135.6pt;height:22.8pt;z-index:251663360" stroked="f">
            <v:fill opacity="0"/>
            <v:textbox style="mso-next-textbox:#_x0000_s2056">
              <w:txbxContent>
                <w:p w:rsidR="00E34528" w:rsidRPr="00845FD4" w:rsidRDefault="009D31E4">
                  <w:pPr>
                    <w:rPr>
                      <w:rFonts w:ascii="楷体" w:eastAsia="楷体" w:hAnsi="楷体"/>
                      <w:b/>
                      <w:color w:val="FFFFFF"/>
                    </w:rPr>
                  </w:pPr>
                  <w:r>
                    <w:rPr>
                      <w:rFonts w:ascii="楷体" w:eastAsia="楷体" w:hAnsi="楷体" w:hint="eastAsia"/>
                      <w:b/>
                      <w:color w:val="FFFFFF"/>
                    </w:rPr>
                    <w:t>2015</w:t>
                  </w:r>
                  <w:r w:rsidR="00E34528" w:rsidRPr="00845FD4">
                    <w:rPr>
                      <w:rFonts w:ascii="楷体" w:eastAsia="楷体" w:hAnsi="楷体" w:hint="eastAsia"/>
                      <w:b/>
                      <w:color w:val="FFFFFF"/>
                    </w:rPr>
                    <w:t>年</w:t>
                  </w:r>
                  <w:r w:rsidR="00690376" w:rsidRPr="00845FD4">
                    <w:rPr>
                      <w:rFonts w:ascii="楷体" w:eastAsia="楷体" w:hAnsi="楷体" w:hint="eastAsia"/>
                      <w:b/>
                      <w:color w:val="FFFFFF"/>
                    </w:rPr>
                    <w:t>09</w:t>
                  </w:r>
                  <w:r w:rsidR="00E34528" w:rsidRPr="00845FD4">
                    <w:rPr>
                      <w:rFonts w:ascii="楷体" w:eastAsia="楷体" w:hAnsi="楷体" w:hint="eastAsia"/>
                      <w:b/>
                      <w:color w:val="FFFFFF"/>
                    </w:rPr>
                    <w:t>月</w:t>
                  </w:r>
                  <w:r w:rsidR="00690376" w:rsidRPr="00845FD4">
                    <w:rPr>
                      <w:rFonts w:ascii="楷体" w:eastAsia="楷体" w:hAnsi="楷体" w:hint="eastAsia"/>
                      <w:b/>
                      <w:color w:val="FFFFFF"/>
                    </w:rPr>
                    <w:t>1</w:t>
                  </w:r>
                  <w:r>
                    <w:rPr>
                      <w:rFonts w:ascii="楷体" w:eastAsia="楷体" w:hAnsi="楷体" w:hint="eastAsia"/>
                      <w:b/>
                      <w:color w:val="FFFFFF"/>
                    </w:rPr>
                    <w:t>5</w:t>
                  </w:r>
                  <w:r w:rsidR="00E34528" w:rsidRPr="00845FD4">
                    <w:rPr>
                      <w:rFonts w:ascii="楷体" w:eastAsia="楷体" w:hAnsi="楷体" w:hint="eastAsia"/>
                      <w:b/>
                      <w:color w:val="FFFFFF"/>
                    </w:rPr>
                    <w:t xml:space="preserve">日 </w:t>
                  </w:r>
                </w:p>
              </w:txbxContent>
            </v:textbox>
          </v:shape>
        </w:pict>
      </w:r>
      <w:r>
        <w:rPr>
          <w:rFonts w:ascii="楷体" w:eastAsia="楷体" w:hAnsi="楷体"/>
          <w:noProof/>
        </w:rPr>
        <w:pict>
          <v:rect id="_x0000_s2054" style="position:absolute;left:0;text-align:left;margin-left:-.6pt;margin-top:40.8pt;width:417pt;height:25.8pt;z-index:251662336" fillcolor="#548dd4 [1951]" stroked="f"/>
        </w:pict>
      </w:r>
      <w:r w:rsidR="00E148A4" w:rsidRPr="00D96463">
        <w:rPr>
          <w:rFonts w:ascii="楷体" w:eastAsia="楷体" w:hAnsi="楷体" w:hint="eastAsia"/>
          <w:noProof/>
        </w:rPr>
        <w:drawing>
          <wp:inline distT="0" distB="0" distL="0" distR="0">
            <wp:extent cx="971550" cy="342900"/>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71550" cy="342900"/>
                    </a:xfrm>
                    <a:prstGeom prst="rect">
                      <a:avLst/>
                    </a:prstGeom>
                    <a:noFill/>
                    <a:ln w="9525">
                      <a:noFill/>
                      <a:miter lim="800000"/>
                      <a:headEnd/>
                      <a:tailEnd/>
                    </a:ln>
                  </pic:spPr>
                </pic:pic>
              </a:graphicData>
            </a:graphic>
          </wp:inline>
        </w:drawing>
      </w:r>
      <w:r>
        <w:rPr>
          <w:rFonts w:ascii="楷体" w:eastAsia="楷体" w:hAnsi="楷体"/>
          <w:noProof/>
        </w:rPr>
        <w:pict>
          <v:rect id="_x0000_s2053" style="position:absolute;left:0;text-align:left;margin-left:-.6pt;margin-top:-22.2pt;width:417pt;height:9pt;z-index:251661312;mso-position-horizontal-relative:text;mso-position-vertical-relative:text" fillcolor="#548dd4 [1951]" stroked="f"/>
        </w:pict>
      </w:r>
      <w:r w:rsidR="00E148A4" w:rsidRPr="00D96463">
        <w:rPr>
          <w:rFonts w:ascii="楷体" w:eastAsia="楷体" w:hAnsi="楷体" w:hint="eastAsia"/>
        </w:rPr>
        <w:t xml:space="preserve">  </w:t>
      </w:r>
      <w:r w:rsidR="00E148A4" w:rsidRPr="00D96463">
        <w:rPr>
          <w:rFonts w:ascii="楷体" w:eastAsia="楷体" w:hAnsi="楷体" w:hint="eastAsia"/>
          <w:b/>
          <w:color w:val="0033CC"/>
          <w:sz w:val="24"/>
        </w:rPr>
        <w:t>迈科期货经纪有限公司</w:t>
      </w:r>
      <w:r w:rsidR="004853E1" w:rsidRPr="00D96463">
        <w:rPr>
          <w:rFonts w:ascii="楷体" w:eastAsia="楷体" w:hAnsi="楷体" w:hint="eastAsia"/>
          <w:b/>
          <w:color w:val="0033CC"/>
          <w:sz w:val="24"/>
        </w:rPr>
        <w:t xml:space="preserve"> </w:t>
      </w:r>
      <w:r w:rsidR="004853E1" w:rsidRPr="00D96463">
        <w:rPr>
          <w:rFonts w:ascii="楷体" w:eastAsia="楷体" w:hAnsi="楷体" w:hint="eastAsia"/>
          <w:b/>
          <w:color w:val="0033CC"/>
          <w:sz w:val="28"/>
          <w:szCs w:val="28"/>
        </w:rPr>
        <w:t xml:space="preserve">             </w:t>
      </w:r>
      <w:r w:rsidR="004853E1" w:rsidRPr="00D96463">
        <w:rPr>
          <w:rFonts w:ascii="楷体" w:eastAsia="楷体" w:hAnsi="楷体" w:hint="eastAsia"/>
          <w:b/>
          <w:color w:val="000099"/>
          <w:sz w:val="32"/>
          <w:szCs w:val="32"/>
        </w:rPr>
        <w:t>行业研究报告</w:t>
      </w:r>
    </w:p>
    <w:p w:rsidR="00E15552" w:rsidRPr="00D96463" w:rsidRDefault="00E15552" w:rsidP="0030483E">
      <w:pPr>
        <w:ind w:leftChars="810" w:left="1701"/>
        <w:rPr>
          <w:rFonts w:ascii="楷体" w:eastAsia="楷体" w:hAnsi="楷体"/>
        </w:rPr>
      </w:pPr>
    </w:p>
    <w:p w:rsidR="00E15552" w:rsidRPr="00D96463" w:rsidRDefault="007667D1" w:rsidP="0030483E">
      <w:pPr>
        <w:ind w:leftChars="810" w:left="1701"/>
        <w:rPr>
          <w:rFonts w:ascii="楷体" w:eastAsia="楷体" w:hAnsi="楷体"/>
        </w:rPr>
      </w:pPr>
      <w:r>
        <w:rPr>
          <w:rFonts w:ascii="楷体" w:eastAsia="楷体" w:hAnsi="楷体"/>
          <w:noProof/>
        </w:rPr>
        <w:pict>
          <v:rect id="_x0000_s2058" style="position:absolute;left:0;text-align:left;margin-left:-.6pt;margin-top:4.2pt;width:120.6pt;height:588pt;z-index:251665408" fillcolor="#95b3d7 [1940]" stroked="f"/>
        </w:pict>
      </w:r>
    </w:p>
    <w:p w:rsidR="00E15552" w:rsidRPr="00D96463" w:rsidRDefault="007667D1" w:rsidP="0030483E">
      <w:pPr>
        <w:ind w:leftChars="810" w:left="1701"/>
        <w:rPr>
          <w:rFonts w:ascii="楷体" w:eastAsia="楷体" w:hAnsi="楷体"/>
        </w:rPr>
      </w:pPr>
      <w:r>
        <w:rPr>
          <w:rFonts w:ascii="楷体" w:eastAsia="楷体" w:hAnsi="楷体"/>
          <w:noProof/>
        </w:rPr>
        <w:pict>
          <v:shape id="_x0000_s2061" type="#_x0000_t202" style="position:absolute;left:0;text-align:left;margin-left:120pt;margin-top:10.9pt;width:344.4pt;height:66.65pt;z-index:251667456" stroked="f">
            <v:fill opacity="0"/>
            <v:textbox style="mso-next-textbox:#_x0000_s2061">
              <w:txbxContent>
                <w:p w:rsidR="003B218D" w:rsidRPr="003B218D" w:rsidRDefault="003B218D" w:rsidP="003B218D">
                  <w:pPr>
                    <w:ind w:firstLineChars="98" w:firstLine="275"/>
                    <w:rPr>
                      <w:rFonts w:ascii="楷体" w:eastAsia="楷体" w:hAnsi="楷体"/>
                      <w:b/>
                      <w:color w:val="002060"/>
                      <w:sz w:val="28"/>
                      <w:szCs w:val="28"/>
                    </w:rPr>
                  </w:pPr>
                  <w:r>
                    <w:rPr>
                      <w:rFonts w:ascii="楷体" w:eastAsia="楷体" w:hAnsi="楷体" w:hint="eastAsia"/>
                      <w:b/>
                      <w:color w:val="002060"/>
                      <w:sz w:val="28"/>
                      <w:szCs w:val="28"/>
                    </w:rPr>
                    <w:t>铁矿石：</w:t>
                  </w:r>
                  <w:r w:rsidR="00CF0F7C" w:rsidRPr="00CF0F7C">
                    <w:rPr>
                      <w:rFonts w:ascii="楷体" w:eastAsia="楷体" w:hAnsi="楷体" w:hint="eastAsia"/>
                      <w:b/>
                      <w:color w:val="002060"/>
                      <w:sz w:val="28"/>
                      <w:szCs w:val="28"/>
                    </w:rPr>
                    <w:t>供需逆向调整</w:t>
                  </w:r>
                  <w:r>
                    <w:rPr>
                      <w:rFonts w:ascii="楷体" w:eastAsia="楷体" w:hAnsi="楷体" w:hint="eastAsia"/>
                      <w:b/>
                      <w:color w:val="002060"/>
                      <w:sz w:val="28"/>
                      <w:szCs w:val="28"/>
                    </w:rPr>
                    <w:t>，</w:t>
                  </w:r>
                  <w:r w:rsidR="00CF0F7C">
                    <w:rPr>
                      <w:rFonts w:ascii="楷体" w:eastAsia="楷体" w:hAnsi="楷体" w:hint="eastAsia"/>
                      <w:b/>
                      <w:color w:val="002060"/>
                      <w:sz w:val="28"/>
                      <w:szCs w:val="28"/>
                    </w:rPr>
                    <w:t>矿价承压回落</w:t>
                  </w:r>
                </w:p>
              </w:txbxContent>
            </v:textbox>
          </v:shape>
        </w:pict>
      </w:r>
      <w:r>
        <w:rPr>
          <w:rFonts w:ascii="楷体" w:eastAsia="楷体" w:hAnsi="楷体"/>
          <w:noProof/>
        </w:rPr>
        <w:pict>
          <v:shape id="_x0000_s2059" type="#_x0000_t202" style="position:absolute;left:0;text-align:left;margin-left:-.6pt;margin-top:3.6pt;width:120.6pt;height:501.15pt;z-index:251666432" stroked="f">
            <v:fill opacity="0"/>
            <v:textbox style="mso-next-textbox:#_x0000_s2059">
              <w:txbxContent>
                <w:p w:rsidR="00E34528" w:rsidRDefault="00E34528" w:rsidP="004570FE">
                  <w:pPr>
                    <w:rPr>
                      <w:rFonts w:ascii="楷体" w:eastAsia="楷体" w:hAnsi="楷体"/>
                      <w:b/>
                      <w:color w:val="000000" w:themeColor="text1"/>
                      <w:szCs w:val="21"/>
                    </w:rPr>
                  </w:pPr>
                </w:p>
                <w:p w:rsidR="005A6D8D" w:rsidRPr="00845FD4" w:rsidRDefault="005A6D8D" w:rsidP="004570FE">
                  <w:pPr>
                    <w:rPr>
                      <w:rFonts w:ascii="楷体" w:eastAsia="楷体" w:hAnsi="楷体"/>
                      <w:b/>
                      <w:color w:val="FFFFFF"/>
                      <w:sz w:val="24"/>
                    </w:rPr>
                  </w:pPr>
                  <w:r w:rsidRPr="00845FD4">
                    <w:rPr>
                      <w:rFonts w:ascii="楷体" w:eastAsia="楷体" w:hAnsi="楷体" w:hint="eastAsia"/>
                      <w:b/>
                      <w:color w:val="FFFFFF"/>
                      <w:sz w:val="24"/>
                    </w:rPr>
                    <w:t>发现价值</w:t>
                  </w:r>
                </w:p>
                <w:p w:rsidR="005A6D8D" w:rsidRPr="00845FD4" w:rsidRDefault="005A6D8D" w:rsidP="004570FE">
                  <w:pPr>
                    <w:rPr>
                      <w:rFonts w:ascii="楷体" w:eastAsia="楷体" w:hAnsi="楷体"/>
                      <w:b/>
                      <w:color w:val="FFFFFF"/>
                      <w:sz w:val="24"/>
                    </w:rPr>
                  </w:pPr>
                </w:p>
                <w:p w:rsidR="005A6D8D" w:rsidRPr="00845FD4" w:rsidRDefault="005A6D8D" w:rsidP="005A6D8D">
                  <w:pPr>
                    <w:ind w:firstLineChars="196" w:firstLine="472"/>
                    <w:rPr>
                      <w:rFonts w:ascii="楷体" w:eastAsia="楷体" w:hAnsi="楷体"/>
                      <w:b/>
                      <w:color w:val="FFFFFF"/>
                      <w:sz w:val="24"/>
                    </w:rPr>
                  </w:pPr>
                  <w:r w:rsidRPr="00845FD4">
                    <w:rPr>
                      <w:rFonts w:ascii="楷体" w:eastAsia="楷体" w:hAnsi="楷体" w:hint="eastAsia"/>
                      <w:b/>
                      <w:color w:val="FFFFFF"/>
                      <w:sz w:val="24"/>
                    </w:rPr>
                    <w:t>创造价值</w:t>
                  </w:r>
                </w:p>
                <w:p w:rsidR="005A6D8D" w:rsidRPr="00845FD4" w:rsidRDefault="005A6D8D" w:rsidP="005A6D8D">
                  <w:pPr>
                    <w:rPr>
                      <w:rFonts w:ascii="楷体" w:eastAsia="楷体" w:hAnsi="楷体"/>
                      <w:b/>
                      <w:color w:val="FFFFFF"/>
                      <w:sz w:val="24"/>
                    </w:rPr>
                  </w:pPr>
                </w:p>
                <w:p w:rsidR="005A6D8D" w:rsidRPr="00845FD4" w:rsidRDefault="005A6D8D" w:rsidP="005A6D8D">
                  <w:pPr>
                    <w:ind w:firstLineChars="392" w:firstLine="944"/>
                    <w:rPr>
                      <w:rFonts w:ascii="楷体" w:eastAsia="楷体" w:hAnsi="楷体"/>
                      <w:b/>
                      <w:color w:val="FFFFFF"/>
                      <w:sz w:val="24"/>
                    </w:rPr>
                  </w:pPr>
                  <w:r w:rsidRPr="00845FD4">
                    <w:rPr>
                      <w:rFonts w:ascii="楷体" w:eastAsia="楷体" w:hAnsi="楷体" w:hint="eastAsia"/>
                      <w:b/>
                      <w:color w:val="FFFFFF"/>
                      <w:sz w:val="24"/>
                    </w:rPr>
                    <w:t>分享价值</w:t>
                  </w:r>
                </w:p>
                <w:p w:rsidR="005A6D8D" w:rsidRDefault="005A6D8D" w:rsidP="004570FE">
                  <w:pPr>
                    <w:rPr>
                      <w:rFonts w:ascii="楷体" w:eastAsia="楷体" w:hAnsi="楷体"/>
                      <w:b/>
                      <w:color w:val="000000" w:themeColor="text1"/>
                      <w:szCs w:val="21"/>
                    </w:rPr>
                  </w:pPr>
                </w:p>
                <w:p w:rsidR="00BC2E96" w:rsidRDefault="00BC2E96" w:rsidP="004570FE">
                  <w:pPr>
                    <w:rPr>
                      <w:rFonts w:ascii="楷体" w:eastAsia="楷体" w:hAnsi="楷体"/>
                      <w:b/>
                      <w:color w:val="000000" w:themeColor="text1"/>
                      <w:szCs w:val="21"/>
                    </w:rPr>
                  </w:pPr>
                </w:p>
                <w:p w:rsidR="00BC2E96" w:rsidRDefault="00BC2E96" w:rsidP="004570FE">
                  <w:pPr>
                    <w:rPr>
                      <w:rFonts w:ascii="楷体" w:eastAsia="楷体" w:hAnsi="楷体"/>
                      <w:b/>
                      <w:color w:val="000000" w:themeColor="text1"/>
                      <w:szCs w:val="21"/>
                    </w:rPr>
                  </w:pPr>
                </w:p>
                <w:p w:rsidR="00A75B7A" w:rsidRDefault="00A75B7A" w:rsidP="004570FE">
                  <w:pPr>
                    <w:rPr>
                      <w:rFonts w:ascii="楷体" w:eastAsia="楷体" w:hAnsi="楷体"/>
                      <w:b/>
                      <w:color w:val="000000" w:themeColor="text1"/>
                      <w:szCs w:val="21"/>
                    </w:rPr>
                  </w:pPr>
                </w:p>
                <w:p w:rsidR="00A75B7A" w:rsidRDefault="00A75B7A" w:rsidP="004570FE">
                  <w:pPr>
                    <w:rPr>
                      <w:rFonts w:ascii="楷体" w:eastAsia="楷体" w:hAnsi="楷体"/>
                      <w:b/>
                      <w:color w:val="000000" w:themeColor="text1"/>
                      <w:szCs w:val="21"/>
                    </w:rPr>
                  </w:pPr>
                </w:p>
                <w:p w:rsidR="00A75B7A" w:rsidRDefault="00A75B7A" w:rsidP="004570FE">
                  <w:pPr>
                    <w:rPr>
                      <w:rFonts w:ascii="楷体" w:eastAsia="楷体" w:hAnsi="楷体"/>
                      <w:b/>
                      <w:color w:val="000000" w:themeColor="text1"/>
                      <w:szCs w:val="21"/>
                    </w:rPr>
                  </w:pPr>
                </w:p>
                <w:p w:rsidR="00A75B7A" w:rsidRDefault="00A75B7A" w:rsidP="004570FE">
                  <w:pPr>
                    <w:rPr>
                      <w:rFonts w:ascii="楷体" w:eastAsia="楷体" w:hAnsi="楷体"/>
                      <w:b/>
                      <w:color w:val="000000" w:themeColor="text1"/>
                      <w:szCs w:val="21"/>
                    </w:rPr>
                  </w:pPr>
                </w:p>
                <w:p w:rsidR="00A75B7A" w:rsidRDefault="00A75B7A" w:rsidP="004570FE">
                  <w:pPr>
                    <w:rPr>
                      <w:rFonts w:ascii="楷体" w:eastAsia="楷体" w:hAnsi="楷体"/>
                      <w:b/>
                      <w:color w:val="000000" w:themeColor="text1"/>
                      <w:szCs w:val="21"/>
                    </w:rPr>
                  </w:pPr>
                </w:p>
                <w:p w:rsidR="00A75B7A" w:rsidRDefault="00A75B7A" w:rsidP="004570FE">
                  <w:pPr>
                    <w:rPr>
                      <w:rFonts w:ascii="楷体" w:eastAsia="楷体" w:hAnsi="楷体"/>
                      <w:b/>
                      <w:color w:val="000000" w:themeColor="text1"/>
                      <w:szCs w:val="21"/>
                    </w:rPr>
                  </w:pPr>
                </w:p>
                <w:p w:rsidR="00A75B7A" w:rsidRDefault="00A75B7A" w:rsidP="004570FE">
                  <w:pPr>
                    <w:rPr>
                      <w:rFonts w:ascii="楷体" w:eastAsia="楷体" w:hAnsi="楷体"/>
                      <w:b/>
                      <w:color w:val="000000" w:themeColor="text1"/>
                      <w:szCs w:val="21"/>
                    </w:rPr>
                  </w:pPr>
                </w:p>
                <w:p w:rsidR="00A75B7A" w:rsidRDefault="00A75B7A" w:rsidP="004570FE">
                  <w:pPr>
                    <w:rPr>
                      <w:rFonts w:ascii="楷体" w:eastAsia="楷体" w:hAnsi="楷体"/>
                      <w:b/>
                      <w:color w:val="000000" w:themeColor="text1"/>
                      <w:szCs w:val="21"/>
                    </w:rPr>
                  </w:pPr>
                </w:p>
                <w:p w:rsidR="00A75B7A" w:rsidRDefault="00A75B7A" w:rsidP="004570FE">
                  <w:pPr>
                    <w:rPr>
                      <w:rFonts w:ascii="楷体" w:eastAsia="楷体" w:hAnsi="楷体"/>
                      <w:b/>
                      <w:color w:val="000000" w:themeColor="text1"/>
                      <w:szCs w:val="21"/>
                    </w:rPr>
                  </w:pPr>
                </w:p>
                <w:p w:rsidR="00A75B7A" w:rsidRDefault="00A75B7A" w:rsidP="004570FE">
                  <w:pPr>
                    <w:rPr>
                      <w:rFonts w:ascii="楷体" w:eastAsia="楷体" w:hAnsi="楷体"/>
                      <w:b/>
                      <w:color w:val="000000" w:themeColor="text1"/>
                      <w:szCs w:val="21"/>
                    </w:rPr>
                  </w:pPr>
                </w:p>
                <w:p w:rsidR="00A75B7A" w:rsidRDefault="00A75B7A" w:rsidP="004570FE">
                  <w:pPr>
                    <w:rPr>
                      <w:rFonts w:ascii="楷体" w:eastAsia="楷体" w:hAnsi="楷体"/>
                      <w:b/>
                      <w:color w:val="000000" w:themeColor="text1"/>
                      <w:szCs w:val="21"/>
                    </w:rPr>
                  </w:pPr>
                </w:p>
                <w:p w:rsidR="00A75B7A" w:rsidRDefault="00A75B7A" w:rsidP="004570FE">
                  <w:pPr>
                    <w:rPr>
                      <w:rFonts w:ascii="楷体" w:eastAsia="楷体" w:hAnsi="楷体"/>
                      <w:b/>
                      <w:color w:val="000000" w:themeColor="text1"/>
                      <w:szCs w:val="21"/>
                    </w:rPr>
                  </w:pPr>
                </w:p>
                <w:p w:rsidR="00A75B7A" w:rsidRDefault="00A75B7A" w:rsidP="004570FE">
                  <w:pPr>
                    <w:rPr>
                      <w:rFonts w:ascii="楷体" w:eastAsia="楷体" w:hAnsi="楷体"/>
                      <w:b/>
                      <w:color w:val="000000" w:themeColor="text1"/>
                      <w:szCs w:val="21"/>
                    </w:rPr>
                  </w:pPr>
                  <w:r>
                    <w:rPr>
                      <w:rFonts w:ascii="楷体" w:eastAsia="楷体" w:hAnsi="楷体" w:hint="eastAsia"/>
                      <w:b/>
                      <w:color w:val="000000" w:themeColor="text1"/>
                      <w:szCs w:val="21"/>
                    </w:rPr>
                    <w:t>迈科期货-2队</w:t>
                  </w:r>
                </w:p>
                <w:p w:rsidR="00A75B7A" w:rsidRPr="005A6D8D" w:rsidRDefault="00A75B7A" w:rsidP="004570FE">
                  <w:pPr>
                    <w:rPr>
                      <w:rFonts w:ascii="楷体" w:eastAsia="楷体" w:hAnsi="楷体"/>
                      <w:b/>
                      <w:color w:val="000000" w:themeColor="text1"/>
                      <w:szCs w:val="21"/>
                    </w:rPr>
                  </w:pPr>
                </w:p>
                <w:p w:rsidR="00BC2E96" w:rsidRPr="00BC2E96" w:rsidRDefault="00BC2E96" w:rsidP="00BC2E96">
                  <w:pPr>
                    <w:rPr>
                      <w:rFonts w:eastAsia="楷体"/>
                      <w:b/>
                      <w:color w:val="000000" w:themeColor="text1"/>
                      <w:sz w:val="24"/>
                    </w:rPr>
                  </w:pPr>
                  <w:r w:rsidRPr="00BC2E96">
                    <w:rPr>
                      <w:rFonts w:eastAsia="楷体" w:hAnsi="楷体"/>
                      <w:b/>
                      <w:color w:val="000000" w:themeColor="text1"/>
                      <w:sz w:val="24"/>
                    </w:rPr>
                    <w:t>迈科期货研究部</w:t>
                  </w:r>
                </w:p>
                <w:p w:rsidR="00BC2E96" w:rsidRDefault="00BC2E96" w:rsidP="005A6D8D">
                  <w:pPr>
                    <w:rPr>
                      <w:rFonts w:ascii="楷体" w:eastAsia="楷体" w:hAnsi="楷体"/>
                      <w:b/>
                      <w:color w:val="000000" w:themeColor="text1"/>
                      <w:szCs w:val="21"/>
                    </w:rPr>
                  </w:pPr>
                </w:p>
                <w:p w:rsidR="00BC2E96" w:rsidRDefault="00BC2E96" w:rsidP="005A6D8D">
                  <w:pPr>
                    <w:rPr>
                      <w:rFonts w:ascii="楷体" w:eastAsia="楷体" w:hAnsi="楷体"/>
                      <w:b/>
                      <w:color w:val="000000" w:themeColor="text1"/>
                      <w:szCs w:val="21"/>
                    </w:rPr>
                  </w:pPr>
                </w:p>
                <w:p w:rsidR="006F0F5D" w:rsidRPr="00BC2E96" w:rsidRDefault="007667D1" w:rsidP="006F0F5D">
                  <w:pPr>
                    <w:rPr>
                      <w:rFonts w:eastAsia="楷体"/>
                      <w:b/>
                      <w:szCs w:val="21"/>
                    </w:rPr>
                  </w:pPr>
                  <w:hyperlink r:id="rId10" w:history="1">
                    <w:r w:rsidR="006F0F5D" w:rsidRPr="00BC2E96">
                      <w:rPr>
                        <w:rFonts w:eastAsia="楷体"/>
                        <w:b/>
                        <w:szCs w:val="21"/>
                      </w:rPr>
                      <w:t>www.maikefutures.com</w:t>
                    </w:r>
                  </w:hyperlink>
                </w:p>
                <w:p w:rsidR="005A6D8D" w:rsidRDefault="005A6D8D" w:rsidP="004F55CD">
                  <w:pPr>
                    <w:rPr>
                      <w:rFonts w:ascii="楷体" w:eastAsia="楷体" w:hAnsi="楷体"/>
                      <w:b/>
                    </w:rPr>
                  </w:pPr>
                </w:p>
                <w:p w:rsidR="005A6D8D" w:rsidRDefault="005A6D8D" w:rsidP="004F55CD">
                  <w:pPr>
                    <w:rPr>
                      <w:rFonts w:ascii="楷体" w:eastAsia="楷体" w:hAnsi="楷体"/>
                      <w:b/>
                    </w:rPr>
                  </w:pPr>
                </w:p>
                <w:p w:rsidR="005A6D8D" w:rsidRDefault="005A6D8D" w:rsidP="004F55CD">
                  <w:pPr>
                    <w:rPr>
                      <w:rFonts w:ascii="楷体" w:eastAsia="楷体" w:hAnsi="楷体"/>
                      <w:b/>
                    </w:rPr>
                  </w:pPr>
                </w:p>
                <w:p w:rsidR="005A6D8D" w:rsidRDefault="005A6D8D" w:rsidP="004F55CD">
                  <w:pPr>
                    <w:rPr>
                      <w:rFonts w:ascii="楷体" w:eastAsia="楷体" w:hAnsi="楷体"/>
                      <w:b/>
                    </w:rPr>
                  </w:pPr>
                </w:p>
                <w:p w:rsidR="005A6D8D" w:rsidRDefault="005A6D8D" w:rsidP="004F55CD">
                  <w:pPr>
                    <w:rPr>
                      <w:rFonts w:ascii="楷体" w:eastAsia="楷体" w:hAnsi="楷体"/>
                      <w:b/>
                    </w:rPr>
                  </w:pPr>
                </w:p>
                <w:p w:rsidR="005A6D8D" w:rsidRPr="00BC708E" w:rsidRDefault="005A6D8D" w:rsidP="004F55CD">
                  <w:pPr>
                    <w:rPr>
                      <w:rFonts w:ascii="楷体" w:eastAsia="楷体" w:hAnsi="楷体"/>
                      <w:b/>
                    </w:rPr>
                  </w:pPr>
                </w:p>
                <w:p w:rsidR="005A6D8D" w:rsidRPr="004570FE" w:rsidRDefault="005A6D8D" w:rsidP="004F55CD">
                  <w:pPr>
                    <w:rPr>
                      <w:rFonts w:ascii="楷体" w:eastAsia="楷体" w:hAnsi="楷体" w:cs="Arial"/>
                      <w:szCs w:val="21"/>
                    </w:rPr>
                  </w:pPr>
                </w:p>
                <w:p w:rsidR="00E34528" w:rsidRPr="00D96463" w:rsidRDefault="00E34528" w:rsidP="004F55CD">
                  <w:pPr>
                    <w:rPr>
                      <w:rFonts w:ascii="楷体" w:eastAsia="楷体" w:hAnsi="楷体" w:cs="Arial"/>
                      <w:szCs w:val="21"/>
                    </w:rPr>
                  </w:pPr>
                </w:p>
                <w:p w:rsidR="00E34528" w:rsidRDefault="00E34528" w:rsidP="00CE0975"/>
                <w:p w:rsidR="00E34528" w:rsidRDefault="00E34528" w:rsidP="00CE0975">
                  <w:pPr>
                    <w:rPr>
                      <w:b/>
                      <w:color w:val="000000" w:themeColor="text1"/>
                      <w:sz w:val="15"/>
                      <w:szCs w:val="15"/>
                    </w:rPr>
                  </w:pPr>
                </w:p>
                <w:p w:rsidR="005A6D8D" w:rsidRDefault="005A6D8D" w:rsidP="00CE0975">
                  <w:pPr>
                    <w:rPr>
                      <w:b/>
                      <w:color w:val="000000" w:themeColor="text1"/>
                      <w:sz w:val="15"/>
                      <w:szCs w:val="15"/>
                    </w:rPr>
                  </w:pPr>
                </w:p>
                <w:p w:rsidR="005A6D8D" w:rsidRPr="00CE0975" w:rsidRDefault="005A6D8D" w:rsidP="00CE0975">
                  <w:pPr>
                    <w:rPr>
                      <w:b/>
                      <w:color w:val="000000" w:themeColor="text1"/>
                      <w:sz w:val="15"/>
                      <w:szCs w:val="15"/>
                    </w:rPr>
                  </w:pPr>
                </w:p>
                <w:p w:rsidR="00E34528" w:rsidRPr="00CC1227" w:rsidRDefault="00E34528" w:rsidP="00CC1227">
                  <w:pPr>
                    <w:rPr>
                      <w:rFonts w:ascii="楷体" w:eastAsia="楷体" w:hAnsi="楷体"/>
                      <w:color w:val="000000" w:themeColor="text1"/>
                      <w:sz w:val="18"/>
                      <w:szCs w:val="18"/>
                    </w:rPr>
                  </w:pPr>
                </w:p>
                <w:p w:rsidR="00E34528" w:rsidRPr="00D96463" w:rsidRDefault="00E34528" w:rsidP="00616276">
                  <w:pPr>
                    <w:rPr>
                      <w:rFonts w:ascii="楷体" w:eastAsia="楷体" w:hAnsi="楷体"/>
                      <w:sz w:val="18"/>
                      <w:szCs w:val="18"/>
                    </w:rPr>
                  </w:pPr>
                </w:p>
              </w:txbxContent>
            </v:textbox>
          </v:shape>
        </w:pict>
      </w:r>
    </w:p>
    <w:p w:rsidR="001C5102" w:rsidRDefault="001C5102" w:rsidP="001C5102">
      <w:pPr>
        <w:rPr>
          <w:rFonts w:ascii="楷体" w:eastAsia="楷体" w:hAnsi="楷体"/>
          <w:b/>
          <w:color w:val="002060"/>
          <w:sz w:val="24"/>
        </w:rPr>
      </w:pPr>
    </w:p>
    <w:p w:rsidR="00F31552" w:rsidRDefault="00F31552" w:rsidP="00E63EF7">
      <w:pPr>
        <w:ind w:leftChars="1214" w:left="2549"/>
        <w:rPr>
          <w:rFonts w:ascii="楷体" w:eastAsia="楷体" w:hAnsi="楷体"/>
          <w:b/>
          <w:color w:val="002060"/>
          <w:sz w:val="24"/>
        </w:rPr>
      </w:pPr>
    </w:p>
    <w:p w:rsidR="00585223" w:rsidRDefault="00585223" w:rsidP="00E63EF7">
      <w:pPr>
        <w:ind w:leftChars="1214" w:left="2549"/>
        <w:rPr>
          <w:rFonts w:ascii="楷体" w:eastAsia="楷体" w:hAnsi="楷体"/>
          <w:b/>
          <w:color w:val="002060"/>
          <w:sz w:val="24"/>
        </w:rPr>
      </w:pPr>
      <w:bookmarkStart w:id="0" w:name="OLE_LINK3"/>
      <w:bookmarkStart w:id="1" w:name="OLE_LINK4"/>
    </w:p>
    <w:p w:rsidR="00107C2C" w:rsidRDefault="00107C2C" w:rsidP="00D23CFF">
      <w:pPr>
        <w:rPr>
          <w:rFonts w:ascii="楷体" w:eastAsia="楷体" w:hAnsi="楷体"/>
          <w:b/>
          <w:color w:val="002060"/>
          <w:sz w:val="24"/>
        </w:rPr>
      </w:pPr>
    </w:p>
    <w:p w:rsidR="009E579B" w:rsidRDefault="009E579B" w:rsidP="00E63EF7">
      <w:pPr>
        <w:ind w:leftChars="1214" w:left="2549"/>
        <w:rPr>
          <w:rFonts w:ascii="楷体" w:eastAsia="楷体" w:hAnsi="楷体"/>
          <w:b/>
          <w:color w:val="002060"/>
          <w:sz w:val="24"/>
        </w:rPr>
      </w:pPr>
    </w:p>
    <w:p w:rsidR="005B7375" w:rsidRDefault="005B7375" w:rsidP="00E63EF7">
      <w:pPr>
        <w:ind w:leftChars="1214" w:left="2549"/>
        <w:rPr>
          <w:rFonts w:ascii="楷体" w:eastAsia="楷体" w:hAnsi="楷体"/>
          <w:b/>
          <w:color w:val="002060"/>
          <w:sz w:val="24"/>
        </w:rPr>
      </w:pPr>
    </w:p>
    <w:p w:rsidR="005B7375" w:rsidRDefault="005B7375" w:rsidP="00E63EF7">
      <w:pPr>
        <w:ind w:leftChars="1214" w:left="2549"/>
        <w:rPr>
          <w:rFonts w:ascii="楷体" w:eastAsia="楷体" w:hAnsi="楷体"/>
          <w:b/>
          <w:color w:val="002060"/>
          <w:sz w:val="24"/>
        </w:rPr>
      </w:pPr>
    </w:p>
    <w:p w:rsidR="005B7375" w:rsidRDefault="00055732" w:rsidP="008F53AC">
      <w:pPr>
        <w:ind w:leftChars="1214" w:left="2549" w:firstLineChars="245" w:firstLine="590"/>
        <w:rPr>
          <w:rFonts w:ascii="楷体" w:eastAsia="楷体" w:hAnsi="楷体"/>
          <w:b/>
          <w:color w:val="002060"/>
          <w:sz w:val="24"/>
        </w:rPr>
      </w:pPr>
      <w:r w:rsidRPr="008F53AC">
        <w:rPr>
          <w:rFonts w:ascii="楷体" w:eastAsia="楷体" w:hAnsi="楷体" w:hint="eastAsia"/>
          <w:b/>
          <w:color w:val="002060"/>
          <w:sz w:val="24"/>
        </w:rPr>
        <w:t>内容摘要：</w:t>
      </w:r>
    </w:p>
    <w:p w:rsidR="001566D2" w:rsidRDefault="001566D2"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3391" w:firstLineChars="0" w:firstLine="0"/>
        <w:rPr>
          <w:rFonts w:ascii="楷体" w:eastAsia="楷体" w:hAnsi="楷体"/>
          <w:b/>
          <w:color w:val="002060"/>
          <w:sz w:val="24"/>
          <w:szCs w:val="24"/>
        </w:rPr>
      </w:pPr>
      <w:r w:rsidRPr="001566D2">
        <w:rPr>
          <w:rFonts w:ascii="楷体" w:eastAsia="楷体" w:hAnsi="楷体" w:hint="eastAsia"/>
          <w:b/>
          <w:color w:val="002060"/>
          <w:sz w:val="24"/>
          <w:szCs w:val="24"/>
        </w:rPr>
        <w:t>一、</w:t>
      </w:r>
      <w:r>
        <w:rPr>
          <w:rFonts w:ascii="楷体" w:eastAsia="楷体" w:hAnsi="楷体" w:hint="eastAsia"/>
          <w:b/>
          <w:color w:val="002060"/>
          <w:sz w:val="24"/>
          <w:szCs w:val="24"/>
        </w:rPr>
        <w:t>策略概述</w:t>
      </w:r>
    </w:p>
    <w:p w:rsidR="006E4B81" w:rsidRPr="001566D2" w:rsidRDefault="001566D2"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3391" w:firstLineChars="0" w:firstLine="0"/>
        <w:rPr>
          <w:rFonts w:ascii="楷体" w:eastAsia="楷体" w:hAnsi="楷体"/>
          <w:b/>
          <w:color w:val="002060"/>
          <w:sz w:val="24"/>
          <w:szCs w:val="24"/>
        </w:rPr>
      </w:pPr>
      <w:r>
        <w:rPr>
          <w:rFonts w:ascii="楷体" w:eastAsia="楷体" w:hAnsi="楷体" w:hint="eastAsia"/>
          <w:b/>
          <w:color w:val="002060"/>
          <w:sz w:val="24"/>
          <w:szCs w:val="24"/>
        </w:rPr>
        <w:t>二、</w:t>
      </w:r>
      <w:r w:rsidR="00F1269C">
        <w:rPr>
          <w:rFonts w:ascii="楷体" w:eastAsia="楷体" w:hAnsi="楷体" w:hint="eastAsia"/>
          <w:b/>
          <w:color w:val="002060"/>
          <w:sz w:val="24"/>
          <w:szCs w:val="24"/>
        </w:rPr>
        <w:t>基本</w:t>
      </w:r>
      <w:r>
        <w:rPr>
          <w:rFonts w:ascii="楷体" w:eastAsia="楷体" w:hAnsi="楷体" w:hint="eastAsia"/>
          <w:b/>
          <w:color w:val="002060"/>
          <w:sz w:val="24"/>
          <w:szCs w:val="24"/>
        </w:rPr>
        <w:t>面分析</w:t>
      </w:r>
    </w:p>
    <w:p w:rsidR="008F53AC" w:rsidRPr="001566D2" w:rsidRDefault="001566D2"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615" w:left="3391" w:firstLineChars="98" w:firstLine="236"/>
        <w:rPr>
          <w:rFonts w:ascii="楷体" w:eastAsia="楷体" w:hAnsi="楷体"/>
          <w:b/>
          <w:color w:val="002060"/>
          <w:sz w:val="24"/>
          <w:szCs w:val="24"/>
        </w:rPr>
      </w:pPr>
      <w:r>
        <w:rPr>
          <w:rFonts w:ascii="楷体" w:eastAsia="楷体" w:hAnsi="楷体" w:hint="eastAsia"/>
          <w:b/>
          <w:color w:val="002060"/>
          <w:sz w:val="24"/>
          <w:szCs w:val="24"/>
        </w:rPr>
        <w:t>2.1</w:t>
      </w:r>
      <w:r w:rsidR="00F1269C" w:rsidRPr="00E26D89">
        <w:rPr>
          <w:rFonts w:ascii="楷体" w:eastAsia="楷体" w:hAnsi="楷体" w:hint="eastAsia"/>
          <w:b/>
          <w:color w:val="002060"/>
          <w:sz w:val="24"/>
        </w:rPr>
        <w:t>海外供应压力恢复，运费下跌需求放缓</w:t>
      </w:r>
    </w:p>
    <w:p w:rsidR="008F53AC" w:rsidRPr="001566D2" w:rsidRDefault="001566D2"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615" w:left="3391" w:firstLineChars="98" w:firstLine="236"/>
        <w:rPr>
          <w:rFonts w:ascii="楷体" w:eastAsia="楷体" w:hAnsi="楷体"/>
          <w:b/>
          <w:color w:val="002060"/>
          <w:sz w:val="24"/>
          <w:szCs w:val="24"/>
        </w:rPr>
      </w:pPr>
      <w:r>
        <w:rPr>
          <w:rFonts w:ascii="楷体" w:eastAsia="楷体" w:hAnsi="楷体" w:hint="eastAsia"/>
          <w:b/>
          <w:color w:val="002060"/>
          <w:sz w:val="24"/>
          <w:szCs w:val="24"/>
        </w:rPr>
        <w:t>2.2</w:t>
      </w:r>
      <w:r w:rsidR="00F1269C" w:rsidRPr="00E26D89">
        <w:rPr>
          <w:rFonts w:ascii="楷体" w:eastAsia="楷体" w:hAnsi="楷体" w:hint="eastAsia"/>
          <w:b/>
          <w:color w:val="002060"/>
          <w:sz w:val="24"/>
        </w:rPr>
        <w:t>内外价差再度收窄，港口库存低位摆动</w:t>
      </w:r>
    </w:p>
    <w:p w:rsidR="008F53AC" w:rsidRDefault="001566D2"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615" w:left="3391" w:firstLineChars="98" w:firstLine="236"/>
        <w:rPr>
          <w:rFonts w:ascii="楷体" w:eastAsia="楷体" w:hAnsi="楷体"/>
          <w:b/>
          <w:color w:val="002060"/>
          <w:sz w:val="24"/>
        </w:rPr>
      </w:pPr>
      <w:r>
        <w:rPr>
          <w:rFonts w:ascii="楷体" w:eastAsia="楷体" w:hAnsi="楷体" w:hint="eastAsia"/>
          <w:b/>
          <w:color w:val="002060"/>
          <w:sz w:val="24"/>
          <w:szCs w:val="24"/>
        </w:rPr>
        <w:t>2.3</w:t>
      </w:r>
      <w:r w:rsidR="00F1269C" w:rsidRPr="00E26D89">
        <w:rPr>
          <w:rFonts w:ascii="楷体" w:eastAsia="楷体" w:hAnsi="楷体" w:hint="eastAsia"/>
          <w:b/>
          <w:color w:val="002060"/>
          <w:sz w:val="24"/>
        </w:rPr>
        <w:t>吨钢毛利反弹回落，一轮补库过后暂放缓</w:t>
      </w:r>
    </w:p>
    <w:p w:rsidR="00F1269C" w:rsidRPr="00F1269C" w:rsidRDefault="00F1269C"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615" w:left="3391" w:firstLineChars="98" w:firstLine="236"/>
        <w:rPr>
          <w:rFonts w:ascii="楷体" w:eastAsia="楷体" w:hAnsi="楷体"/>
          <w:b/>
          <w:color w:val="002060"/>
          <w:sz w:val="24"/>
        </w:rPr>
      </w:pPr>
      <w:r w:rsidRPr="00F1269C">
        <w:rPr>
          <w:rFonts w:ascii="楷体" w:eastAsia="楷体" w:hAnsi="楷体" w:hint="eastAsia"/>
          <w:b/>
          <w:color w:val="002060"/>
          <w:sz w:val="24"/>
        </w:rPr>
        <w:t>2.4供需逆向调整中，反弹进入承压区</w:t>
      </w:r>
    </w:p>
    <w:p w:rsidR="001566D2" w:rsidRDefault="001566D2"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3391" w:firstLineChars="0" w:firstLine="0"/>
        <w:rPr>
          <w:rFonts w:ascii="楷体" w:eastAsia="楷体" w:hAnsi="楷体"/>
          <w:b/>
          <w:color w:val="002060"/>
          <w:sz w:val="24"/>
          <w:szCs w:val="24"/>
        </w:rPr>
      </w:pPr>
      <w:r>
        <w:rPr>
          <w:rFonts w:ascii="楷体" w:eastAsia="楷体" w:hAnsi="楷体" w:hint="eastAsia"/>
          <w:b/>
          <w:color w:val="002060"/>
          <w:sz w:val="24"/>
          <w:szCs w:val="24"/>
        </w:rPr>
        <w:t>三、操作策略</w:t>
      </w:r>
    </w:p>
    <w:p w:rsidR="00865CB1" w:rsidRDefault="001566D2"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615" w:left="3391" w:firstLineChars="98" w:firstLine="236"/>
        <w:rPr>
          <w:rFonts w:ascii="楷体" w:eastAsia="楷体" w:hAnsi="楷体"/>
          <w:b/>
          <w:color w:val="002060"/>
          <w:sz w:val="24"/>
          <w:szCs w:val="24"/>
        </w:rPr>
      </w:pPr>
      <w:r>
        <w:rPr>
          <w:rFonts w:ascii="楷体" w:eastAsia="楷体" w:hAnsi="楷体" w:hint="eastAsia"/>
          <w:b/>
          <w:color w:val="002060"/>
          <w:sz w:val="24"/>
          <w:szCs w:val="24"/>
        </w:rPr>
        <w:t>3.1</w:t>
      </w:r>
      <w:r w:rsidR="00865CB1">
        <w:rPr>
          <w:rFonts w:ascii="楷体" w:eastAsia="楷体" w:hAnsi="楷体" w:hint="eastAsia"/>
          <w:b/>
          <w:color w:val="002060"/>
          <w:sz w:val="24"/>
          <w:szCs w:val="24"/>
        </w:rPr>
        <w:t>评级</w:t>
      </w:r>
    </w:p>
    <w:p w:rsidR="008F53AC" w:rsidRDefault="00865CB1"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615" w:left="3391" w:firstLineChars="98" w:firstLine="236"/>
        <w:rPr>
          <w:rFonts w:ascii="楷体" w:eastAsia="楷体" w:hAnsi="楷体"/>
          <w:b/>
          <w:color w:val="002060"/>
          <w:sz w:val="24"/>
          <w:szCs w:val="24"/>
        </w:rPr>
      </w:pPr>
      <w:r>
        <w:rPr>
          <w:rFonts w:ascii="楷体" w:eastAsia="楷体" w:hAnsi="楷体" w:hint="eastAsia"/>
          <w:b/>
          <w:color w:val="002060"/>
          <w:sz w:val="24"/>
          <w:szCs w:val="24"/>
        </w:rPr>
        <w:t>3.2策略</w:t>
      </w:r>
    </w:p>
    <w:p w:rsidR="00865CB1" w:rsidRPr="00865CB1" w:rsidRDefault="00865CB1"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3391" w:firstLineChars="0" w:firstLine="0"/>
        <w:rPr>
          <w:rFonts w:ascii="楷体" w:eastAsia="楷体" w:hAnsi="楷体"/>
          <w:b/>
          <w:color w:val="002060"/>
          <w:sz w:val="24"/>
          <w:szCs w:val="24"/>
        </w:rPr>
      </w:pPr>
      <w:r>
        <w:rPr>
          <w:rFonts w:ascii="楷体" w:eastAsia="楷体" w:hAnsi="楷体" w:hint="eastAsia"/>
          <w:b/>
          <w:color w:val="002060"/>
          <w:sz w:val="24"/>
          <w:szCs w:val="24"/>
        </w:rPr>
        <w:t>四、风险因素</w:t>
      </w:r>
    </w:p>
    <w:p w:rsidR="008F53AC" w:rsidRPr="001566D2" w:rsidRDefault="008F53AC" w:rsidP="00B1765F">
      <w:pPr>
        <w:ind w:leftChars="1214" w:left="2549"/>
        <w:rPr>
          <w:rFonts w:ascii="楷体" w:eastAsia="楷体" w:hAnsi="楷体"/>
          <w:b/>
          <w:color w:val="002060"/>
          <w:sz w:val="24"/>
        </w:rPr>
      </w:pPr>
    </w:p>
    <w:p w:rsidR="008F53AC" w:rsidRDefault="008F53AC" w:rsidP="00B1765F">
      <w:pPr>
        <w:ind w:leftChars="1214" w:left="2549"/>
        <w:rPr>
          <w:rFonts w:ascii="楷体" w:eastAsia="楷体" w:hAnsi="楷体"/>
          <w:b/>
          <w:color w:val="002060"/>
          <w:sz w:val="24"/>
        </w:rPr>
      </w:pPr>
    </w:p>
    <w:p w:rsidR="008F53AC" w:rsidRDefault="008F53AC" w:rsidP="00B1765F">
      <w:pPr>
        <w:ind w:leftChars="1214" w:left="2549"/>
        <w:rPr>
          <w:rFonts w:ascii="楷体" w:eastAsia="楷体" w:hAnsi="楷体"/>
          <w:b/>
          <w:color w:val="002060"/>
          <w:sz w:val="24"/>
        </w:rPr>
      </w:pPr>
    </w:p>
    <w:p w:rsidR="008F53AC" w:rsidRDefault="008F53AC" w:rsidP="00B1765F">
      <w:pPr>
        <w:ind w:leftChars="1214" w:left="2549"/>
        <w:rPr>
          <w:rFonts w:ascii="楷体" w:eastAsia="楷体" w:hAnsi="楷体"/>
          <w:b/>
          <w:color w:val="002060"/>
          <w:sz w:val="24"/>
        </w:rPr>
      </w:pPr>
    </w:p>
    <w:p w:rsidR="008F53AC" w:rsidRDefault="008F53AC" w:rsidP="00B1765F">
      <w:pPr>
        <w:ind w:leftChars="1214" w:left="2549"/>
        <w:rPr>
          <w:rFonts w:ascii="楷体" w:eastAsia="楷体" w:hAnsi="楷体"/>
          <w:b/>
          <w:color w:val="002060"/>
          <w:sz w:val="24"/>
        </w:rPr>
      </w:pPr>
    </w:p>
    <w:p w:rsidR="008F53AC" w:rsidRPr="00055732" w:rsidRDefault="008F53AC" w:rsidP="00B1765F">
      <w:pPr>
        <w:ind w:leftChars="1214" w:left="2549"/>
        <w:rPr>
          <w:rFonts w:ascii="楷体" w:eastAsia="楷体" w:hAnsi="楷体"/>
          <w:b/>
          <w:color w:val="002060"/>
          <w:sz w:val="24"/>
        </w:rPr>
      </w:pPr>
    </w:p>
    <w:p w:rsidR="005B7375" w:rsidRDefault="005B7375" w:rsidP="00B1765F">
      <w:pPr>
        <w:ind w:leftChars="1214" w:left="2549"/>
        <w:rPr>
          <w:rFonts w:ascii="楷体" w:eastAsia="楷体" w:hAnsi="楷体"/>
          <w:b/>
          <w:color w:val="002060"/>
          <w:sz w:val="24"/>
        </w:rPr>
      </w:pPr>
    </w:p>
    <w:p w:rsidR="005B7375" w:rsidRDefault="005B7375" w:rsidP="00B1765F">
      <w:pPr>
        <w:ind w:leftChars="1214" w:left="2549"/>
        <w:rPr>
          <w:rFonts w:ascii="楷体" w:eastAsia="楷体" w:hAnsi="楷体"/>
          <w:b/>
          <w:color w:val="002060"/>
          <w:sz w:val="24"/>
        </w:rPr>
      </w:pPr>
    </w:p>
    <w:p w:rsidR="00552027" w:rsidRDefault="00552027" w:rsidP="00B1765F">
      <w:pPr>
        <w:ind w:leftChars="1214" w:left="2549"/>
        <w:rPr>
          <w:rFonts w:ascii="楷体" w:eastAsia="楷体" w:hAnsi="楷体"/>
          <w:b/>
          <w:color w:val="002060"/>
          <w:sz w:val="24"/>
        </w:rPr>
      </w:pPr>
    </w:p>
    <w:p w:rsidR="00552027" w:rsidRDefault="00552027" w:rsidP="00B1765F">
      <w:pPr>
        <w:ind w:leftChars="1214" w:left="2549"/>
        <w:rPr>
          <w:rFonts w:ascii="楷体" w:eastAsia="楷体" w:hAnsi="楷体"/>
          <w:b/>
          <w:color w:val="002060"/>
          <w:sz w:val="24"/>
        </w:rPr>
      </w:pPr>
    </w:p>
    <w:p w:rsidR="00552027" w:rsidRDefault="00552027" w:rsidP="00B1765F">
      <w:pPr>
        <w:ind w:leftChars="1214" w:left="2549"/>
        <w:rPr>
          <w:rFonts w:ascii="楷体" w:eastAsia="楷体" w:hAnsi="楷体"/>
          <w:szCs w:val="21"/>
        </w:rPr>
      </w:pPr>
    </w:p>
    <w:p w:rsidR="008E133C" w:rsidRDefault="008E133C" w:rsidP="00B1765F">
      <w:pPr>
        <w:ind w:leftChars="1214" w:left="2549"/>
        <w:rPr>
          <w:rFonts w:ascii="楷体" w:eastAsia="楷体" w:hAnsi="楷体"/>
          <w:szCs w:val="21"/>
        </w:rPr>
      </w:pPr>
    </w:p>
    <w:p w:rsidR="008E133C" w:rsidRDefault="008E133C" w:rsidP="00B1765F">
      <w:pPr>
        <w:ind w:leftChars="1214" w:left="2549"/>
        <w:rPr>
          <w:rFonts w:ascii="楷体" w:eastAsia="楷体" w:hAnsi="楷体"/>
          <w:szCs w:val="21"/>
        </w:rPr>
      </w:pPr>
    </w:p>
    <w:p w:rsidR="00F1269C" w:rsidRDefault="00F1269C" w:rsidP="00B1765F">
      <w:pPr>
        <w:ind w:leftChars="1214" w:left="2549"/>
        <w:rPr>
          <w:rFonts w:ascii="楷体" w:eastAsia="楷体" w:hAnsi="楷体"/>
          <w:szCs w:val="21"/>
        </w:rPr>
      </w:pPr>
    </w:p>
    <w:p w:rsidR="009E4DE0" w:rsidRPr="00EA3CA7" w:rsidRDefault="009E4DE0" w:rsidP="007A30AA">
      <w:pPr>
        <w:rPr>
          <w:rFonts w:ascii="楷体" w:eastAsia="楷体" w:hAnsi="楷体"/>
          <w:szCs w:val="21"/>
        </w:rPr>
      </w:pPr>
    </w:p>
    <w:p w:rsidR="004106E9" w:rsidRDefault="00672195"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943" w:left="1980"/>
        <w:rPr>
          <w:rFonts w:ascii="楷体" w:eastAsia="楷体" w:hAnsi="楷体"/>
          <w:b/>
          <w:color w:val="002060"/>
          <w:sz w:val="24"/>
        </w:rPr>
      </w:pPr>
      <w:r>
        <w:rPr>
          <w:rFonts w:ascii="楷体" w:eastAsia="楷体" w:hAnsi="楷体" w:hint="eastAsia"/>
          <w:b/>
          <w:color w:val="002060"/>
          <w:sz w:val="24"/>
        </w:rPr>
        <w:lastRenderedPageBreak/>
        <w:t>一</w:t>
      </w:r>
      <w:r w:rsidR="00055732" w:rsidRPr="00055732">
        <w:rPr>
          <w:rFonts w:ascii="楷体" w:eastAsia="楷体" w:hAnsi="楷体"/>
          <w:b/>
          <w:color w:val="002060"/>
          <w:sz w:val="24"/>
        </w:rPr>
        <w:t>、</w:t>
      </w:r>
      <w:r w:rsidR="004106E9">
        <w:rPr>
          <w:rFonts w:ascii="楷体" w:eastAsia="楷体" w:hAnsi="楷体" w:hint="eastAsia"/>
          <w:b/>
          <w:color w:val="002060"/>
          <w:sz w:val="24"/>
        </w:rPr>
        <w:t>策略概述</w:t>
      </w:r>
    </w:p>
    <w:p w:rsidR="00CF26AD" w:rsidRDefault="00CF26AD" w:rsidP="009B6634">
      <w:pPr>
        <w:spacing w:beforeLines="50"/>
        <w:ind w:leftChars="943" w:left="1980" w:firstLineChars="200" w:firstLine="420"/>
        <w:rPr>
          <w:rFonts w:ascii="楷体" w:eastAsia="楷体" w:hAnsi="楷体"/>
          <w:bCs/>
          <w:szCs w:val="21"/>
        </w:rPr>
      </w:pPr>
      <w:r>
        <w:rPr>
          <w:rFonts w:ascii="楷体" w:eastAsia="楷体" w:hAnsi="楷体" w:hint="eastAsia"/>
          <w:bCs/>
          <w:szCs w:val="21"/>
        </w:rPr>
        <w:t>经</w:t>
      </w:r>
      <w:r w:rsidRPr="00CF26AD">
        <w:rPr>
          <w:rFonts w:ascii="楷体" w:eastAsia="楷体" w:hAnsi="楷体" w:hint="eastAsia"/>
          <w:bCs/>
          <w:szCs w:val="21"/>
        </w:rPr>
        <w:t>济回落风险加剧，宏观面黑云压顶；矿石缩本增产错配中国钢铁高峰减速，长期结构性熊市基调</w:t>
      </w:r>
      <w:r>
        <w:rPr>
          <w:rFonts w:ascii="楷体" w:eastAsia="楷体" w:hAnsi="楷体" w:hint="eastAsia"/>
          <w:bCs/>
          <w:szCs w:val="21"/>
        </w:rPr>
        <w:t>。</w:t>
      </w:r>
      <w:r w:rsidRPr="00CF26AD">
        <w:rPr>
          <w:rFonts w:ascii="楷体" w:eastAsia="楷体" w:hAnsi="楷体" w:hint="eastAsia"/>
          <w:bCs/>
          <w:szCs w:val="21"/>
        </w:rPr>
        <w:t>海外供应压力恢复</w:t>
      </w:r>
      <w:r>
        <w:rPr>
          <w:rFonts w:ascii="楷体" w:eastAsia="楷体" w:hAnsi="楷体" w:hint="eastAsia"/>
          <w:bCs/>
          <w:szCs w:val="21"/>
        </w:rPr>
        <w:t>，运费下跌需求放缓；内外价差再度收窄，港口库存低位摆动</w:t>
      </w:r>
      <w:r w:rsidRPr="00CF26AD">
        <w:rPr>
          <w:rFonts w:ascii="楷体" w:eastAsia="楷体" w:hAnsi="楷体" w:hint="eastAsia"/>
          <w:bCs/>
          <w:szCs w:val="21"/>
        </w:rPr>
        <w:t>。9</w:t>
      </w:r>
      <w:r>
        <w:rPr>
          <w:rFonts w:ascii="楷体" w:eastAsia="楷体" w:hAnsi="楷体" w:hint="eastAsia"/>
          <w:bCs/>
          <w:szCs w:val="21"/>
        </w:rPr>
        <w:t>月</w:t>
      </w:r>
      <w:r w:rsidRPr="00CF26AD">
        <w:rPr>
          <w:rFonts w:ascii="楷体" w:eastAsia="楷体" w:hAnsi="楷体" w:hint="eastAsia"/>
          <w:bCs/>
          <w:szCs w:val="21"/>
        </w:rPr>
        <w:t>铁矿石紧张格局缓和，期价或理性回归，考虑人民币急速贬值及澳矿低边际成本，维持35~40美元底部成本线。</w:t>
      </w:r>
      <w:r w:rsidR="00F1269C">
        <w:rPr>
          <w:rFonts w:ascii="楷体" w:eastAsia="楷体" w:hAnsi="楷体" w:hint="eastAsia"/>
          <w:szCs w:val="21"/>
        </w:rPr>
        <w:t>随着现货</w:t>
      </w:r>
      <w:r w:rsidRPr="000A1680">
        <w:rPr>
          <w:rFonts w:ascii="楷体" w:eastAsia="楷体" w:hAnsi="楷体" w:hint="eastAsia"/>
          <w:szCs w:val="21"/>
        </w:rPr>
        <w:t>涨跌互现短期60美金有压力，以及随着09合约交割完毕，期价或理性回归。8月铁矿石走势如预期基本敦实底部回升，鉴于基本面偏紧格局缓和，9月</w:t>
      </w:r>
      <w:r>
        <w:rPr>
          <w:rFonts w:ascii="楷体" w:eastAsia="楷体" w:hAnsi="楷体" w:hint="eastAsia"/>
          <w:szCs w:val="21"/>
        </w:rPr>
        <w:t>以后</w:t>
      </w:r>
      <w:r w:rsidRPr="000A1680">
        <w:rPr>
          <w:rFonts w:ascii="楷体" w:eastAsia="楷体" w:hAnsi="楷体" w:hint="eastAsia"/>
          <w:szCs w:val="21"/>
        </w:rPr>
        <w:t>铁矿石反弹进入承压区</w:t>
      </w:r>
      <w:r>
        <w:rPr>
          <w:rFonts w:ascii="楷体" w:eastAsia="楷体" w:hAnsi="楷体" w:hint="eastAsia"/>
          <w:szCs w:val="21"/>
        </w:rPr>
        <w:t>，随着供需结构的转变后期将逐渐转弱，</w:t>
      </w:r>
      <w:r w:rsidRPr="00CF26AD">
        <w:rPr>
          <w:rFonts w:ascii="楷体" w:eastAsia="楷体" w:hAnsi="楷体" w:hint="eastAsia"/>
          <w:szCs w:val="21"/>
        </w:rPr>
        <w:t>长线沽空思路。</w:t>
      </w:r>
    </w:p>
    <w:p w:rsidR="004106E9" w:rsidRDefault="004106E9" w:rsidP="009B6634">
      <w:pPr>
        <w:spacing w:beforeLines="50"/>
        <w:ind w:leftChars="943" w:left="1980" w:firstLineChars="200" w:firstLine="420"/>
        <w:rPr>
          <w:rFonts w:ascii="楷体" w:eastAsia="楷体" w:hAnsi="楷体"/>
          <w:bCs/>
          <w:szCs w:val="21"/>
        </w:rPr>
      </w:pPr>
    </w:p>
    <w:p w:rsidR="004106E9" w:rsidRDefault="004106E9"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943" w:left="1980"/>
        <w:rPr>
          <w:rFonts w:ascii="楷体" w:eastAsia="楷体" w:hAnsi="楷体"/>
          <w:b/>
          <w:color w:val="002060"/>
          <w:sz w:val="24"/>
        </w:rPr>
      </w:pPr>
      <w:r>
        <w:rPr>
          <w:rFonts w:ascii="楷体" w:eastAsia="楷体" w:hAnsi="楷体" w:hint="eastAsia"/>
          <w:b/>
          <w:color w:val="002060"/>
          <w:sz w:val="24"/>
        </w:rPr>
        <w:t>二、</w:t>
      </w:r>
      <w:r w:rsidR="00F1269C">
        <w:rPr>
          <w:rFonts w:ascii="楷体" w:eastAsia="楷体" w:hAnsi="楷体" w:hint="eastAsia"/>
          <w:b/>
          <w:color w:val="002060"/>
          <w:sz w:val="24"/>
        </w:rPr>
        <w:t>基本</w:t>
      </w:r>
      <w:r>
        <w:rPr>
          <w:rFonts w:ascii="楷体" w:eastAsia="楷体" w:hAnsi="楷体" w:hint="eastAsia"/>
          <w:b/>
          <w:color w:val="002060"/>
          <w:sz w:val="24"/>
        </w:rPr>
        <w:t>面分析</w:t>
      </w:r>
    </w:p>
    <w:p w:rsidR="009E4DE0" w:rsidRDefault="004106E9"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943" w:left="1980"/>
        <w:rPr>
          <w:rFonts w:ascii="楷体" w:eastAsia="楷体" w:hAnsi="楷体"/>
          <w:b/>
          <w:color w:val="002060"/>
          <w:sz w:val="24"/>
        </w:rPr>
      </w:pPr>
      <w:r>
        <w:rPr>
          <w:rFonts w:ascii="楷体" w:eastAsia="楷体" w:hAnsi="楷体" w:hint="eastAsia"/>
          <w:b/>
          <w:color w:val="002060"/>
          <w:sz w:val="24"/>
        </w:rPr>
        <w:t>2.1</w:t>
      </w:r>
      <w:r w:rsidR="00E26D89" w:rsidRPr="00E26D89">
        <w:rPr>
          <w:rFonts w:ascii="楷体" w:eastAsia="楷体" w:hAnsi="楷体" w:hint="eastAsia"/>
          <w:b/>
          <w:color w:val="002060"/>
          <w:sz w:val="24"/>
        </w:rPr>
        <w:t>海外供应压力恢复，运费下跌需求放缓</w:t>
      </w:r>
    </w:p>
    <w:p w:rsidR="00E26D89" w:rsidRPr="00E26D89" w:rsidRDefault="00E26D89" w:rsidP="009B6634">
      <w:pPr>
        <w:spacing w:beforeLines="50"/>
        <w:ind w:leftChars="943" w:left="1980" w:firstLineChars="200" w:firstLine="420"/>
        <w:rPr>
          <w:rFonts w:ascii="楷体" w:eastAsia="楷体" w:hAnsi="楷体"/>
          <w:szCs w:val="21"/>
        </w:rPr>
      </w:pPr>
      <w:r w:rsidRPr="00E26D89">
        <w:rPr>
          <w:rFonts w:ascii="楷体" w:eastAsia="楷体" w:hAnsi="楷体" w:hint="eastAsia"/>
          <w:szCs w:val="21"/>
        </w:rPr>
        <w:t>2015年1-8月澳矿全球发运量5.02亿吨，其中发往中国4.08亿吨，中国占比81%，累计同比增长15.86%。从周度发货量来看，澳矿发往中国的比例一度提升至85.13%，中国澳矿消费占比有所回升。分港口来看，黑德兰港口铁矿石实际发运量合计超过2.9亿吨，占澳矿总发运量的58%，丹皮尔港占比18%，彼长此消。8月来看整体澳洲发运量是较上个月增加的，也就是说9月份逐渐面临铁矿石到港供应量上来。</w:t>
      </w:r>
    </w:p>
    <w:p w:rsidR="00E26D89" w:rsidRPr="00E26D89" w:rsidRDefault="00E26D89" w:rsidP="009B6634">
      <w:pPr>
        <w:spacing w:beforeLines="50"/>
        <w:ind w:leftChars="943" w:left="1980" w:firstLineChars="200" w:firstLine="420"/>
        <w:rPr>
          <w:rFonts w:ascii="楷体" w:eastAsia="楷体" w:hAnsi="楷体"/>
          <w:szCs w:val="21"/>
        </w:rPr>
      </w:pPr>
      <w:r w:rsidRPr="00E26D89">
        <w:rPr>
          <w:rFonts w:ascii="楷体" w:eastAsia="楷体" w:hAnsi="楷体" w:hint="eastAsia"/>
          <w:szCs w:val="21"/>
        </w:rPr>
        <w:t>巴西矿，2015年1-8月总发运量2.26亿吨，累计同比去年增长9.72%，累计同比增速有所回落，不过8月巴西矿发运量较上月是减少的。</w:t>
      </w:r>
    </w:p>
    <w:p w:rsidR="00E26D89" w:rsidRPr="00E26D89" w:rsidRDefault="007667D1" w:rsidP="009B6634">
      <w:pPr>
        <w:spacing w:beforeLines="50"/>
        <w:ind w:leftChars="943" w:left="1980" w:firstLineChars="200" w:firstLine="420"/>
        <w:rPr>
          <w:rFonts w:ascii="楷体" w:eastAsia="楷体" w:hAnsi="楷体"/>
          <w:szCs w:val="21"/>
        </w:rPr>
      </w:pPr>
      <w:r>
        <w:rPr>
          <w:rFonts w:ascii="楷体" w:eastAsia="楷体" w:hAnsi="楷体"/>
          <w:szCs w:val="21"/>
        </w:rPr>
        <w:pict>
          <v:group id="_x0000_s2159" style="position:absolute;left:0;text-align:left;margin-left:-26.65pt;margin-top:5.9pt;width:492.2pt;height:222.9pt;z-index:251681792" coordorigin="1093,9696" coordsize="9720,4113">
            <v:group id="_x0000_s2160" style="position:absolute;left:1093;top:9696;width:9720;height:3744" coordorigin="1854,11090" coordsize="9720,3744">
              <v:shape id="_x0000_s2161" type="#_x0000_t202" style="position:absolute;left:6714;top:11090;width:4860;height:3744;mso-wrap-edited:f" stroked="f" strokecolor="silver" strokeweight=".5pt">
                <v:stroke dashstyle="1 1" endcap="round"/>
                <v:textbox style="mso-next-textbox:#_x0000_s2161" inset="0,0,0,0">
                  <w:txbxContent>
                    <w:p w:rsidR="00E26D89" w:rsidRPr="0084220E" w:rsidRDefault="00E26D89" w:rsidP="00E26D89">
                      <w:pPr>
                        <w:pStyle w:val="a3"/>
                        <w:pBdr>
                          <w:bottom w:val="none" w:sz="0" w:space="0" w:color="auto"/>
                        </w:pBdr>
                        <w:tabs>
                          <w:tab w:val="clear" w:pos="4153"/>
                          <w:tab w:val="clear" w:pos="8306"/>
                        </w:tabs>
                        <w:snapToGrid/>
                        <w:jc w:val="both"/>
                        <w:rPr>
                          <w:rFonts w:ascii="楷体" w:eastAsia="楷体" w:hAnsi="楷体"/>
                          <w:sz w:val="15"/>
                          <w:szCs w:val="15"/>
                          <w:u w:val="thick" w:color="95B3D7" w:themeColor="accent1" w:themeTint="99"/>
                        </w:rPr>
                      </w:pPr>
                      <w:r w:rsidRPr="0084220E">
                        <w:rPr>
                          <w:rFonts w:ascii="楷体" w:eastAsia="楷体" w:hAnsi="楷体" w:hint="eastAsia"/>
                          <w:sz w:val="21"/>
                          <w:szCs w:val="21"/>
                          <w:u w:val="thick" w:color="95B3D7" w:themeColor="accent1" w:themeTint="99"/>
                        </w:rPr>
                        <w:t>图表</w:t>
                      </w:r>
                      <w:r>
                        <w:rPr>
                          <w:rFonts w:ascii="楷体" w:eastAsia="楷体" w:hAnsi="楷体" w:hint="eastAsia"/>
                          <w:sz w:val="21"/>
                          <w:szCs w:val="21"/>
                          <w:u w:val="thick" w:color="95B3D7" w:themeColor="accent1" w:themeTint="99"/>
                        </w:rPr>
                        <w:t>2</w:t>
                      </w:r>
                      <w:r>
                        <w:rPr>
                          <w:rFonts w:ascii="楷体" w:eastAsia="楷体" w:hAnsi="楷体" w:hint="eastAsia"/>
                          <w:bCs/>
                          <w:sz w:val="21"/>
                          <w:szCs w:val="21"/>
                          <w:u w:val="thick" w:color="95B3D7" w:themeColor="accent1" w:themeTint="99"/>
                        </w:rPr>
                        <w:t xml:space="preserve"> </w:t>
                      </w:r>
                      <w:r>
                        <w:rPr>
                          <w:rFonts w:ascii="楷体" w:eastAsia="楷体" w:hAnsi="楷体" w:hint="eastAsia"/>
                          <w:sz w:val="21"/>
                          <w:szCs w:val="21"/>
                          <w:u w:val="thick" w:color="95B3D7" w:themeColor="accent1" w:themeTint="99"/>
                        </w:rPr>
                        <w:t xml:space="preserve">澳洲主要港口铁矿石发运量（万吨） </w:t>
                      </w:r>
                      <w:r w:rsidRPr="0084220E">
                        <w:rPr>
                          <w:rFonts w:ascii="楷体" w:eastAsia="楷体" w:hAnsi="楷体" w:hint="eastAsia"/>
                          <w:sz w:val="21"/>
                          <w:szCs w:val="21"/>
                          <w:u w:val="thick" w:color="95B3D7" w:themeColor="accent1" w:themeTint="99"/>
                        </w:rPr>
                        <w:t xml:space="preserve">                         </w:t>
                      </w:r>
                      <w:r w:rsidRPr="0084220E">
                        <w:rPr>
                          <w:rFonts w:ascii="楷体" w:eastAsia="楷体" w:hAnsi="楷体" w:hint="eastAsia"/>
                          <w:sz w:val="15"/>
                          <w:szCs w:val="15"/>
                          <w:u w:val="thick" w:color="95B3D7" w:themeColor="accent1" w:themeTint="99"/>
                        </w:rPr>
                        <w:t xml:space="preserve"> </w:t>
                      </w:r>
                      <w:r>
                        <w:rPr>
                          <w:rFonts w:ascii="楷体" w:eastAsia="楷体" w:hAnsi="楷体" w:hint="eastAsia"/>
                          <w:sz w:val="15"/>
                          <w:szCs w:val="15"/>
                          <w:u w:val="thick" w:color="95B3D7" w:themeColor="accent1" w:themeTint="99"/>
                        </w:rPr>
                        <w:t xml:space="preserve"> </w:t>
                      </w:r>
                      <w:r>
                        <w:rPr>
                          <w:rFonts w:ascii="楷体" w:eastAsia="楷体" w:hAnsi="楷体" w:hint="eastAsia"/>
                          <w:bCs/>
                          <w:sz w:val="21"/>
                          <w:szCs w:val="21"/>
                          <w:u w:val="thick" w:color="95B3D7" w:themeColor="accent1" w:themeTint="99"/>
                        </w:rPr>
                        <w:t xml:space="preserve">             </w:t>
                      </w:r>
                      <w:r w:rsidRPr="0084220E">
                        <w:rPr>
                          <w:rFonts w:ascii="楷体" w:eastAsia="楷体" w:hAnsi="楷体" w:hint="eastAsia"/>
                          <w:sz w:val="21"/>
                          <w:szCs w:val="21"/>
                          <w:u w:val="thick" w:color="95B3D7" w:themeColor="accent1" w:themeTint="99"/>
                        </w:rPr>
                        <w:t xml:space="preserve"> </w:t>
                      </w:r>
                      <w:r>
                        <w:rPr>
                          <w:rFonts w:ascii="楷体" w:eastAsia="楷体" w:hAnsi="楷体" w:hint="eastAsia"/>
                          <w:sz w:val="21"/>
                          <w:szCs w:val="21"/>
                          <w:u w:val="thick" w:color="95B3D7" w:themeColor="accent1" w:themeTint="99"/>
                        </w:rPr>
                        <w:t xml:space="preserve">  </w:t>
                      </w:r>
                      <w:r w:rsidRPr="0084220E">
                        <w:rPr>
                          <w:rFonts w:ascii="楷体" w:eastAsia="楷体" w:hAnsi="楷体" w:hint="eastAsia"/>
                          <w:sz w:val="21"/>
                          <w:szCs w:val="21"/>
                          <w:u w:val="thick" w:color="95B3D7" w:themeColor="accent1" w:themeTint="99"/>
                        </w:rPr>
                        <w:t xml:space="preserve">           </w:t>
                      </w:r>
                      <w:r w:rsidRPr="0084220E">
                        <w:rPr>
                          <w:rFonts w:ascii="楷体" w:eastAsia="楷体" w:hAnsi="楷体" w:hint="eastAsia"/>
                          <w:sz w:val="15"/>
                          <w:szCs w:val="15"/>
                          <w:u w:val="thick" w:color="95B3D7" w:themeColor="accent1" w:themeTint="99"/>
                        </w:rPr>
                        <w:t xml:space="preserve"> </w:t>
                      </w:r>
                    </w:p>
                    <w:p w:rsidR="00E26D89" w:rsidRPr="008C5C3B" w:rsidRDefault="00E26D89" w:rsidP="00E26D89">
                      <w:pPr>
                        <w:pStyle w:val="a3"/>
                        <w:pBdr>
                          <w:bottom w:val="none" w:sz="0" w:space="0" w:color="auto"/>
                        </w:pBdr>
                        <w:tabs>
                          <w:tab w:val="clear" w:pos="4153"/>
                          <w:tab w:val="clear" w:pos="8306"/>
                        </w:tabs>
                        <w:snapToGrid/>
                        <w:jc w:val="both"/>
                        <w:rPr>
                          <w:rFonts w:ascii="楷体" w:eastAsia="楷体" w:hAnsi="楷体"/>
                          <w:b/>
                          <w:sz w:val="15"/>
                          <w:szCs w:val="15"/>
                        </w:rPr>
                      </w:pPr>
                      <w:r>
                        <w:rPr>
                          <w:rFonts w:ascii="楷体" w:eastAsia="楷体" w:hAnsi="楷体"/>
                          <w:b/>
                          <w:noProof/>
                          <w:sz w:val="15"/>
                          <w:szCs w:val="15"/>
                        </w:rPr>
                        <w:drawing>
                          <wp:inline distT="0" distB="0" distL="0" distR="0">
                            <wp:extent cx="3042202" cy="2375988"/>
                            <wp:effectExtent l="19050" t="0" r="5798"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3049583" cy="2381753"/>
                                    </a:xfrm>
                                    <a:prstGeom prst="rect">
                                      <a:avLst/>
                                    </a:prstGeom>
                                    <a:noFill/>
                                    <a:ln w="9525">
                                      <a:noFill/>
                                      <a:miter lim="800000"/>
                                      <a:headEnd/>
                                      <a:tailEnd/>
                                    </a:ln>
                                  </pic:spPr>
                                </pic:pic>
                              </a:graphicData>
                            </a:graphic>
                          </wp:inline>
                        </w:drawing>
                      </w:r>
                    </w:p>
                  </w:txbxContent>
                </v:textbox>
              </v:shape>
              <v:shape id="_x0000_s2162" type="#_x0000_t202" style="position:absolute;left:1854;top:11090;width:4860;height:3744;mso-wrap-edited:f" stroked="f" strokecolor="silver" strokeweight=".5pt">
                <v:stroke dashstyle="1 1" endcap="round"/>
                <v:textbox style="mso-next-textbox:#_x0000_s2162" inset="0,0,0,0">
                  <w:txbxContent>
                    <w:p w:rsidR="00E26D89" w:rsidRPr="0084220E" w:rsidRDefault="00E26D89" w:rsidP="00E26D89">
                      <w:pPr>
                        <w:pStyle w:val="a3"/>
                        <w:pBdr>
                          <w:bottom w:val="none" w:sz="0" w:space="0" w:color="auto"/>
                        </w:pBdr>
                        <w:tabs>
                          <w:tab w:val="clear" w:pos="4153"/>
                          <w:tab w:val="clear" w:pos="8306"/>
                        </w:tabs>
                        <w:snapToGrid/>
                        <w:jc w:val="both"/>
                        <w:rPr>
                          <w:rFonts w:ascii="楷体" w:eastAsia="楷体" w:hAnsi="楷体"/>
                          <w:sz w:val="15"/>
                          <w:szCs w:val="15"/>
                          <w:u w:val="thick" w:color="95B3D7" w:themeColor="accent1" w:themeTint="99"/>
                        </w:rPr>
                      </w:pPr>
                      <w:r w:rsidRPr="0084220E">
                        <w:rPr>
                          <w:rFonts w:ascii="楷体" w:eastAsia="楷体" w:hAnsi="楷体" w:hint="eastAsia"/>
                          <w:sz w:val="21"/>
                          <w:szCs w:val="21"/>
                          <w:u w:val="thick" w:color="95B3D7" w:themeColor="accent1" w:themeTint="99"/>
                        </w:rPr>
                        <w:t>图表</w:t>
                      </w:r>
                      <w:r>
                        <w:rPr>
                          <w:rFonts w:ascii="楷体" w:eastAsia="楷体" w:hAnsi="楷体" w:hint="eastAsia"/>
                          <w:sz w:val="21"/>
                          <w:szCs w:val="21"/>
                          <w:u w:val="thick" w:color="95B3D7" w:themeColor="accent1" w:themeTint="99"/>
                        </w:rPr>
                        <w:t xml:space="preserve">1  澳大利亚铁矿石发运量情况（万吨、%）                                             </w:t>
                      </w:r>
                    </w:p>
                    <w:p w:rsidR="00E26D89" w:rsidRPr="009119C0" w:rsidRDefault="00E26D89" w:rsidP="00E26D89">
                      <w:pPr>
                        <w:widowControl/>
                        <w:jc w:val="left"/>
                        <w:rPr>
                          <w:rFonts w:ascii="宋体"/>
                        </w:rPr>
                      </w:pPr>
                      <w:r>
                        <w:rPr>
                          <w:rFonts w:ascii="宋体"/>
                          <w:noProof/>
                        </w:rPr>
                        <w:drawing>
                          <wp:inline distT="0" distB="0" distL="0" distR="0">
                            <wp:extent cx="3057166" cy="2329732"/>
                            <wp:effectExtent l="19050" t="0" r="0"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061783" cy="2333250"/>
                                    </a:xfrm>
                                    <a:prstGeom prst="rect">
                                      <a:avLst/>
                                    </a:prstGeom>
                                    <a:noFill/>
                                    <a:ln w="9525">
                                      <a:noFill/>
                                      <a:miter lim="800000"/>
                                      <a:headEnd/>
                                      <a:tailEnd/>
                                    </a:ln>
                                  </pic:spPr>
                                </pic:pic>
                              </a:graphicData>
                            </a:graphic>
                          </wp:inline>
                        </w:drawing>
                      </w:r>
                    </w:p>
                  </w:txbxContent>
                </v:textbox>
              </v:shape>
            </v:group>
            <v:shape id="_x0000_s2163" type="#_x0000_t202" style="position:absolute;left:1093;top:13437;width:4860;height:372" stroked="f">
              <v:textbox style="mso-next-textbox:#_x0000_s2163">
                <w:txbxContent>
                  <w:p w:rsidR="00E26D89" w:rsidRPr="008B3C50" w:rsidRDefault="00E26D89" w:rsidP="00E26D89">
                    <w:pPr>
                      <w:ind w:firstLineChars="250" w:firstLine="325"/>
                      <w:rPr>
                        <w:rFonts w:ascii="楷体" w:eastAsia="楷体" w:hAnsi="楷体"/>
                        <w:sz w:val="13"/>
                        <w:szCs w:val="13"/>
                      </w:rPr>
                    </w:pPr>
                    <w:r w:rsidRPr="008B3C50">
                      <w:rPr>
                        <w:rFonts w:ascii="楷体" w:eastAsia="楷体" w:hAnsi="楷体" w:hint="eastAsia"/>
                        <w:sz w:val="13"/>
                        <w:szCs w:val="13"/>
                      </w:rPr>
                      <w:t>资料来源：</w:t>
                    </w:r>
                    <w:r>
                      <w:rPr>
                        <w:rFonts w:eastAsiaTheme="minorEastAsia" w:hint="eastAsia"/>
                        <w:sz w:val="13"/>
                        <w:szCs w:val="13"/>
                      </w:rPr>
                      <w:t>WIND</w:t>
                    </w:r>
                    <w:r w:rsidRPr="00B901F2">
                      <w:rPr>
                        <w:rFonts w:eastAsiaTheme="minorEastAsia"/>
                        <w:sz w:val="13"/>
                        <w:szCs w:val="13"/>
                      </w:rPr>
                      <w:t>、迈科研究部</w:t>
                    </w:r>
                  </w:p>
                </w:txbxContent>
              </v:textbox>
            </v:shape>
            <v:shape id="_x0000_s2164" type="#_x0000_t202" style="position:absolute;left:5950;top:13437;width:4860;height:372" stroked="f">
              <v:textbox style="mso-next-textbox:#_x0000_s2164">
                <w:txbxContent>
                  <w:p w:rsidR="00E26D89" w:rsidRPr="008B3C50" w:rsidRDefault="00E26D89" w:rsidP="00E26D89">
                    <w:pPr>
                      <w:ind w:firstLineChars="250" w:firstLine="325"/>
                      <w:rPr>
                        <w:rFonts w:ascii="楷体" w:eastAsia="楷体" w:hAnsi="楷体"/>
                        <w:sz w:val="13"/>
                        <w:szCs w:val="13"/>
                      </w:rPr>
                    </w:pPr>
                    <w:r w:rsidRPr="00BC7F36">
                      <w:rPr>
                        <w:rFonts w:ascii="楷体" w:eastAsia="楷体" w:hAnsi="楷体" w:hint="eastAsia"/>
                        <w:sz w:val="13"/>
                        <w:szCs w:val="13"/>
                      </w:rPr>
                      <w:t>资</w:t>
                    </w:r>
                    <w:r w:rsidRPr="008B3C50">
                      <w:rPr>
                        <w:rFonts w:ascii="楷体" w:eastAsia="楷体" w:hAnsi="楷体" w:hint="eastAsia"/>
                        <w:sz w:val="13"/>
                        <w:szCs w:val="13"/>
                      </w:rPr>
                      <w:t>料来源：</w:t>
                    </w:r>
                    <w:r>
                      <w:rPr>
                        <w:rFonts w:eastAsiaTheme="minorEastAsia" w:hint="eastAsia"/>
                        <w:sz w:val="13"/>
                        <w:szCs w:val="13"/>
                      </w:rPr>
                      <w:t>WIND</w:t>
                    </w:r>
                    <w:r w:rsidRPr="00B901F2">
                      <w:rPr>
                        <w:rFonts w:eastAsiaTheme="minorEastAsia"/>
                        <w:sz w:val="13"/>
                        <w:szCs w:val="13"/>
                      </w:rPr>
                      <w:t>、迈科研究部</w:t>
                    </w:r>
                  </w:p>
                  <w:p w:rsidR="00E26D89" w:rsidRDefault="00E26D89" w:rsidP="00E26D89"/>
                </w:txbxContent>
              </v:textbox>
            </v:shape>
          </v:group>
        </w:pict>
      </w:r>
    </w:p>
    <w:p w:rsidR="00E26D89" w:rsidRPr="00E26D89" w:rsidRDefault="00E26D89" w:rsidP="009B6634">
      <w:pPr>
        <w:spacing w:beforeLines="50"/>
        <w:ind w:leftChars="943" w:left="1980" w:firstLineChars="200" w:firstLine="420"/>
        <w:rPr>
          <w:rFonts w:ascii="楷体" w:eastAsia="楷体" w:hAnsi="楷体"/>
          <w:szCs w:val="21"/>
        </w:rPr>
      </w:pPr>
    </w:p>
    <w:p w:rsidR="00E26D89" w:rsidRPr="00E26D89" w:rsidRDefault="00E26D89" w:rsidP="009B6634">
      <w:pPr>
        <w:spacing w:beforeLines="50"/>
        <w:ind w:leftChars="943" w:left="1980" w:firstLineChars="200" w:firstLine="420"/>
        <w:rPr>
          <w:rFonts w:ascii="楷体" w:eastAsia="楷体" w:hAnsi="楷体"/>
          <w:szCs w:val="21"/>
        </w:rPr>
      </w:pPr>
      <w:r w:rsidRPr="00E26D89">
        <w:rPr>
          <w:rFonts w:ascii="楷体" w:eastAsia="楷体" w:hAnsi="楷体" w:hint="eastAsia"/>
          <w:szCs w:val="21"/>
        </w:rPr>
        <w:t>。</w:t>
      </w:r>
    </w:p>
    <w:p w:rsidR="00E26D89" w:rsidRPr="00E26D89" w:rsidRDefault="00E26D89" w:rsidP="009B6634">
      <w:pPr>
        <w:spacing w:beforeLines="50"/>
        <w:ind w:leftChars="943" w:left="1980" w:firstLineChars="200" w:firstLine="420"/>
        <w:rPr>
          <w:rFonts w:ascii="楷体" w:eastAsia="楷体" w:hAnsi="楷体"/>
          <w:szCs w:val="21"/>
        </w:rPr>
      </w:pPr>
    </w:p>
    <w:p w:rsidR="00E26D89" w:rsidRPr="00E26D89" w:rsidRDefault="00E26D89" w:rsidP="009B6634">
      <w:pPr>
        <w:spacing w:beforeLines="50"/>
        <w:ind w:leftChars="943" w:left="1980" w:firstLineChars="200" w:firstLine="420"/>
        <w:rPr>
          <w:rFonts w:ascii="楷体" w:eastAsia="楷体" w:hAnsi="楷体"/>
          <w:szCs w:val="21"/>
        </w:rPr>
      </w:pPr>
    </w:p>
    <w:p w:rsidR="00E26D89" w:rsidRPr="00E26D89" w:rsidRDefault="00E26D89" w:rsidP="009B6634">
      <w:pPr>
        <w:spacing w:beforeLines="50"/>
        <w:ind w:leftChars="943" w:left="1980" w:firstLineChars="200" w:firstLine="420"/>
        <w:rPr>
          <w:rFonts w:ascii="楷体" w:eastAsia="楷体" w:hAnsi="楷体"/>
          <w:szCs w:val="21"/>
        </w:rPr>
      </w:pPr>
    </w:p>
    <w:p w:rsidR="00E26D89" w:rsidRPr="00E26D89" w:rsidRDefault="00E26D89" w:rsidP="009B6634">
      <w:pPr>
        <w:spacing w:beforeLines="50"/>
        <w:ind w:leftChars="943" w:left="1980" w:firstLineChars="200" w:firstLine="420"/>
        <w:rPr>
          <w:rFonts w:ascii="楷体" w:eastAsia="楷体" w:hAnsi="楷体"/>
          <w:szCs w:val="21"/>
        </w:rPr>
      </w:pPr>
    </w:p>
    <w:p w:rsidR="00E26D89" w:rsidRPr="00E26D89" w:rsidRDefault="00E26D89" w:rsidP="009B6634">
      <w:pPr>
        <w:spacing w:beforeLines="50"/>
        <w:ind w:leftChars="943" w:left="1980" w:firstLineChars="200" w:firstLine="420"/>
        <w:rPr>
          <w:rFonts w:ascii="楷体" w:eastAsia="楷体" w:hAnsi="楷体"/>
          <w:szCs w:val="21"/>
        </w:rPr>
      </w:pPr>
    </w:p>
    <w:p w:rsidR="00E26D89" w:rsidRPr="00E26D89" w:rsidRDefault="00E26D89" w:rsidP="009B6634">
      <w:pPr>
        <w:spacing w:beforeLines="50"/>
        <w:ind w:leftChars="943" w:left="1980" w:firstLineChars="200" w:firstLine="420"/>
        <w:rPr>
          <w:rFonts w:ascii="楷体" w:eastAsia="楷体" w:hAnsi="楷体"/>
          <w:szCs w:val="21"/>
        </w:rPr>
      </w:pPr>
    </w:p>
    <w:p w:rsidR="00E26D89" w:rsidRPr="00E26D89" w:rsidRDefault="00E26D89" w:rsidP="009B6634">
      <w:pPr>
        <w:spacing w:beforeLines="50"/>
        <w:ind w:leftChars="943" w:left="1980" w:firstLineChars="200" w:firstLine="420"/>
        <w:rPr>
          <w:rFonts w:ascii="楷体" w:eastAsia="楷体" w:hAnsi="楷体"/>
          <w:szCs w:val="21"/>
        </w:rPr>
      </w:pPr>
    </w:p>
    <w:p w:rsidR="00E26D89" w:rsidRPr="00E26D89" w:rsidRDefault="007667D1" w:rsidP="009B6634">
      <w:pPr>
        <w:spacing w:beforeLines="50"/>
        <w:ind w:leftChars="943" w:left="1980" w:firstLineChars="200" w:firstLine="420"/>
        <w:rPr>
          <w:rFonts w:ascii="楷体" w:eastAsia="楷体" w:hAnsi="楷体"/>
          <w:szCs w:val="21"/>
        </w:rPr>
      </w:pPr>
      <w:r>
        <w:rPr>
          <w:rFonts w:ascii="楷体" w:eastAsia="楷体" w:hAnsi="楷体"/>
          <w:szCs w:val="21"/>
        </w:rPr>
        <w:lastRenderedPageBreak/>
        <w:pict>
          <v:group id="_x0000_s2165" style="position:absolute;left:0;text-align:left;margin-left:-15.25pt;margin-top:6.55pt;width:492.2pt;height:222.9pt;z-index:251682816" coordorigin="1093,9696" coordsize="9720,4113">
            <v:group id="_x0000_s2166" style="position:absolute;left:1093;top:9696;width:9720;height:3744" coordorigin="1854,11090" coordsize="9720,3744">
              <v:shape id="_x0000_s2167" type="#_x0000_t202" style="position:absolute;left:6714;top:11090;width:4860;height:3744;mso-wrap-edited:f" stroked="f" strokecolor="silver" strokeweight=".5pt">
                <v:stroke dashstyle="1 1" endcap="round"/>
                <v:textbox style="mso-next-textbox:#_x0000_s2167" inset="0,0,0,0">
                  <w:txbxContent>
                    <w:p w:rsidR="00E26D89" w:rsidRPr="0084220E" w:rsidRDefault="00E26D89" w:rsidP="00E26D89">
                      <w:pPr>
                        <w:pStyle w:val="a3"/>
                        <w:pBdr>
                          <w:bottom w:val="none" w:sz="0" w:space="0" w:color="auto"/>
                        </w:pBdr>
                        <w:tabs>
                          <w:tab w:val="clear" w:pos="4153"/>
                          <w:tab w:val="clear" w:pos="8306"/>
                        </w:tabs>
                        <w:snapToGrid/>
                        <w:jc w:val="both"/>
                        <w:rPr>
                          <w:rFonts w:ascii="楷体" w:eastAsia="楷体" w:hAnsi="楷体"/>
                          <w:sz w:val="15"/>
                          <w:szCs w:val="15"/>
                          <w:u w:val="thick" w:color="95B3D7" w:themeColor="accent1" w:themeTint="99"/>
                        </w:rPr>
                      </w:pPr>
                      <w:r w:rsidRPr="0084220E">
                        <w:rPr>
                          <w:rFonts w:ascii="楷体" w:eastAsia="楷体" w:hAnsi="楷体" w:hint="eastAsia"/>
                          <w:sz w:val="21"/>
                          <w:szCs w:val="21"/>
                          <w:u w:val="thick" w:color="95B3D7" w:themeColor="accent1" w:themeTint="99"/>
                        </w:rPr>
                        <w:t>图表</w:t>
                      </w:r>
                      <w:r>
                        <w:rPr>
                          <w:rFonts w:ascii="楷体" w:eastAsia="楷体" w:hAnsi="楷体" w:hint="eastAsia"/>
                          <w:sz w:val="21"/>
                          <w:szCs w:val="21"/>
                          <w:u w:val="thick" w:color="95B3D7" w:themeColor="accent1" w:themeTint="99"/>
                        </w:rPr>
                        <w:t>4</w:t>
                      </w:r>
                      <w:r>
                        <w:rPr>
                          <w:rFonts w:ascii="楷体" w:eastAsia="楷体" w:hAnsi="楷体" w:hint="eastAsia"/>
                          <w:bCs/>
                          <w:sz w:val="21"/>
                          <w:szCs w:val="21"/>
                          <w:u w:val="thick" w:color="95B3D7" w:themeColor="accent1" w:themeTint="99"/>
                        </w:rPr>
                        <w:t xml:space="preserve">  </w:t>
                      </w:r>
                      <w:r>
                        <w:rPr>
                          <w:rFonts w:ascii="楷体" w:eastAsia="楷体" w:hAnsi="楷体" w:hint="eastAsia"/>
                          <w:sz w:val="21"/>
                          <w:szCs w:val="21"/>
                          <w:u w:val="thick" w:color="95B3D7" w:themeColor="accent1" w:themeTint="99"/>
                        </w:rPr>
                        <w:t>铁矿石分国别进口量（万吨）</w:t>
                      </w:r>
                      <w:r w:rsidRPr="0084220E">
                        <w:rPr>
                          <w:rFonts w:ascii="楷体" w:eastAsia="楷体" w:hAnsi="楷体" w:hint="eastAsia"/>
                          <w:sz w:val="21"/>
                          <w:szCs w:val="21"/>
                          <w:u w:val="thick" w:color="95B3D7" w:themeColor="accent1" w:themeTint="99"/>
                        </w:rPr>
                        <w:t xml:space="preserve">                       </w:t>
                      </w:r>
                      <w:r w:rsidRPr="0084220E">
                        <w:rPr>
                          <w:rFonts w:ascii="楷体" w:eastAsia="楷体" w:hAnsi="楷体" w:hint="eastAsia"/>
                          <w:sz w:val="15"/>
                          <w:szCs w:val="15"/>
                          <w:u w:val="thick" w:color="95B3D7" w:themeColor="accent1" w:themeTint="99"/>
                        </w:rPr>
                        <w:t xml:space="preserve"> </w:t>
                      </w:r>
                      <w:r>
                        <w:rPr>
                          <w:rFonts w:ascii="楷体" w:eastAsia="楷体" w:hAnsi="楷体" w:hint="eastAsia"/>
                          <w:sz w:val="15"/>
                          <w:szCs w:val="15"/>
                          <w:u w:val="thick" w:color="95B3D7" w:themeColor="accent1" w:themeTint="99"/>
                        </w:rPr>
                        <w:t xml:space="preserve"> </w:t>
                      </w:r>
                      <w:r>
                        <w:rPr>
                          <w:rFonts w:ascii="楷体" w:eastAsia="楷体" w:hAnsi="楷体" w:hint="eastAsia"/>
                          <w:bCs/>
                          <w:sz w:val="21"/>
                          <w:szCs w:val="21"/>
                          <w:u w:val="thick" w:color="95B3D7" w:themeColor="accent1" w:themeTint="99"/>
                        </w:rPr>
                        <w:t xml:space="preserve">             </w:t>
                      </w:r>
                      <w:r w:rsidRPr="0084220E">
                        <w:rPr>
                          <w:rFonts w:ascii="楷体" w:eastAsia="楷体" w:hAnsi="楷体" w:hint="eastAsia"/>
                          <w:sz w:val="21"/>
                          <w:szCs w:val="21"/>
                          <w:u w:val="thick" w:color="95B3D7" w:themeColor="accent1" w:themeTint="99"/>
                        </w:rPr>
                        <w:t xml:space="preserve"> </w:t>
                      </w:r>
                      <w:r>
                        <w:rPr>
                          <w:rFonts w:ascii="楷体" w:eastAsia="楷体" w:hAnsi="楷体" w:hint="eastAsia"/>
                          <w:sz w:val="21"/>
                          <w:szCs w:val="21"/>
                          <w:u w:val="thick" w:color="95B3D7" w:themeColor="accent1" w:themeTint="99"/>
                        </w:rPr>
                        <w:t xml:space="preserve">  </w:t>
                      </w:r>
                      <w:r w:rsidRPr="0084220E">
                        <w:rPr>
                          <w:rFonts w:ascii="楷体" w:eastAsia="楷体" w:hAnsi="楷体" w:hint="eastAsia"/>
                          <w:sz w:val="21"/>
                          <w:szCs w:val="21"/>
                          <w:u w:val="thick" w:color="95B3D7" w:themeColor="accent1" w:themeTint="99"/>
                        </w:rPr>
                        <w:t xml:space="preserve">           </w:t>
                      </w:r>
                      <w:r w:rsidRPr="0084220E">
                        <w:rPr>
                          <w:rFonts w:ascii="楷体" w:eastAsia="楷体" w:hAnsi="楷体" w:hint="eastAsia"/>
                          <w:sz w:val="15"/>
                          <w:szCs w:val="15"/>
                          <w:u w:val="thick" w:color="95B3D7" w:themeColor="accent1" w:themeTint="99"/>
                        </w:rPr>
                        <w:t xml:space="preserve"> </w:t>
                      </w:r>
                    </w:p>
                    <w:p w:rsidR="00E26D89" w:rsidRPr="008C5C3B" w:rsidRDefault="00E26D89" w:rsidP="00E26D89">
                      <w:pPr>
                        <w:pStyle w:val="a3"/>
                        <w:pBdr>
                          <w:bottom w:val="none" w:sz="0" w:space="0" w:color="auto"/>
                        </w:pBdr>
                        <w:tabs>
                          <w:tab w:val="clear" w:pos="4153"/>
                          <w:tab w:val="clear" w:pos="8306"/>
                        </w:tabs>
                        <w:snapToGrid/>
                        <w:jc w:val="both"/>
                        <w:rPr>
                          <w:rFonts w:ascii="楷体" w:eastAsia="楷体" w:hAnsi="楷体"/>
                          <w:b/>
                          <w:sz w:val="15"/>
                          <w:szCs w:val="15"/>
                        </w:rPr>
                      </w:pPr>
                      <w:r>
                        <w:rPr>
                          <w:rFonts w:ascii="楷体" w:eastAsia="楷体" w:hAnsi="楷体"/>
                          <w:b/>
                          <w:noProof/>
                          <w:sz w:val="15"/>
                          <w:szCs w:val="15"/>
                        </w:rPr>
                        <w:drawing>
                          <wp:inline distT="0" distB="0" distL="0" distR="0">
                            <wp:extent cx="3065421" cy="2329732"/>
                            <wp:effectExtent l="19050" t="0" r="1629" b="0"/>
                            <wp:docPr id="1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srcRect/>
                                    <a:stretch>
                                      <a:fillRect/>
                                    </a:stretch>
                                  </pic:blipFill>
                                  <pic:spPr bwMode="auto">
                                    <a:xfrm>
                                      <a:off x="0" y="0"/>
                                      <a:ext cx="3069744" cy="2333017"/>
                                    </a:xfrm>
                                    <a:prstGeom prst="rect">
                                      <a:avLst/>
                                    </a:prstGeom>
                                    <a:noFill/>
                                    <a:ln w="9525">
                                      <a:noFill/>
                                      <a:miter lim="800000"/>
                                      <a:headEnd/>
                                      <a:tailEnd/>
                                    </a:ln>
                                  </pic:spPr>
                                </pic:pic>
                              </a:graphicData>
                            </a:graphic>
                          </wp:inline>
                        </w:drawing>
                      </w:r>
                    </w:p>
                  </w:txbxContent>
                </v:textbox>
              </v:shape>
              <v:shape id="_x0000_s2168" type="#_x0000_t202" style="position:absolute;left:1854;top:11090;width:4860;height:3744;mso-wrap-edited:f" stroked="f" strokecolor="silver" strokeweight=".5pt">
                <v:stroke dashstyle="1 1" endcap="round"/>
                <v:textbox style="mso-next-textbox:#_x0000_s2168" inset="0,0,0,0">
                  <w:txbxContent>
                    <w:p w:rsidR="00E26D89" w:rsidRPr="0084220E" w:rsidRDefault="00E26D89" w:rsidP="00E26D89">
                      <w:pPr>
                        <w:pStyle w:val="a3"/>
                        <w:pBdr>
                          <w:bottom w:val="none" w:sz="0" w:space="0" w:color="auto"/>
                        </w:pBdr>
                        <w:tabs>
                          <w:tab w:val="clear" w:pos="4153"/>
                          <w:tab w:val="clear" w:pos="8306"/>
                        </w:tabs>
                        <w:snapToGrid/>
                        <w:jc w:val="both"/>
                        <w:rPr>
                          <w:rFonts w:ascii="楷体" w:eastAsia="楷体" w:hAnsi="楷体"/>
                          <w:sz w:val="15"/>
                          <w:szCs w:val="15"/>
                          <w:u w:val="thick" w:color="95B3D7" w:themeColor="accent1" w:themeTint="99"/>
                        </w:rPr>
                      </w:pPr>
                      <w:r w:rsidRPr="0084220E">
                        <w:rPr>
                          <w:rFonts w:ascii="楷体" w:eastAsia="楷体" w:hAnsi="楷体" w:hint="eastAsia"/>
                          <w:sz w:val="21"/>
                          <w:szCs w:val="21"/>
                          <w:u w:val="thick" w:color="95B3D7" w:themeColor="accent1" w:themeTint="99"/>
                        </w:rPr>
                        <w:t>图表</w:t>
                      </w:r>
                      <w:r>
                        <w:rPr>
                          <w:rFonts w:ascii="楷体" w:eastAsia="楷体" w:hAnsi="楷体" w:hint="eastAsia"/>
                          <w:sz w:val="21"/>
                          <w:szCs w:val="21"/>
                          <w:u w:val="thick" w:color="95B3D7" w:themeColor="accent1" w:themeTint="99"/>
                        </w:rPr>
                        <w:t xml:space="preserve">3 国际铁矿石海运费（美元/吨）                                           </w:t>
                      </w:r>
                    </w:p>
                    <w:p w:rsidR="00E26D89" w:rsidRPr="009119C0" w:rsidRDefault="00E26D89" w:rsidP="00E26D89">
                      <w:pPr>
                        <w:widowControl/>
                        <w:jc w:val="left"/>
                        <w:rPr>
                          <w:rFonts w:ascii="宋体"/>
                        </w:rPr>
                      </w:pPr>
                      <w:r>
                        <w:rPr>
                          <w:rFonts w:ascii="宋体"/>
                          <w:noProof/>
                        </w:rPr>
                        <w:drawing>
                          <wp:inline distT="0" distB="0" distL="0" distR="0">
                            <wp:extent cx="3026300" cy="2304471"/>
                            <wp:effectExtent l="19050" t="0" r="2650" b="0"/>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3031789" cy="2308651"/>
                                    </a:xfrm>
                                    <a:prstGeom prst="rect">
                                      <a:avLst/>
                                    </a:prstGeom>
                                    <a:noFill/>
                                    <a:ln w="9525">
                                      <a:noFill/>
                                      <a:miter lim="800000"/>
                                      <a:headEnd/>
                                      <a:tailEnd/>
                                    </a:ln>
                                  </pic:spPr>
                                </pic:pic>
                              </a:graphicData>
                            </a:graphic>
                          </wp:inline>
                        </w:drawing>
                      </w:r>
                    </w:p>
                  </w:txbxContent>
                </v:textbox>
              </v:shape>
            </v:group>
            <v:shape id="_x0000_s2169" type="#_x0000_t202" style="position:absolute;left:1093;top:13437;width:4860;height:372" stroked="f">
              <v:textbox style="mso-next-textbox:#_x0000_s2169">
                <w:txbxContent>
                  <w:p w:rsidR="00E26D89" w:rsidRPr="008B3C50" w:rsidRDefault="00E26D89" w:rsidP="00E26D89">
                    <w:pPr>
                      <w:ind w:firstLineChars="250" w:firstLine="325"/>
                      <w:rPr>
                        <w:rFonts w:ascii="楷体" w:eastAsia="楷体" w:hAnsi="楷体"/>
                        <w:sz w:val="13"/>
                        <w:szCs w:val="13"/>
                      </w:rPr>
                    </w:pPr>
                    <w:r w:rsidRPr="008B3C50">
                      <w:rPr>
                        <w:rFonts w:ascii="楷体" w:eastAsia="楷体" w:hAnsi="楷体" w:hint="eastAsia"/>
                        <w:sz w:val="13"/>
                        <w:szCs w:val="13"/>
                      </w:rPr>
                      <w:t>资料来源：</w:t>
                    </w:r>
                    <w:r>
                      <w:rPr>
                        <w:rFonts w:eastAsiaTheme="minorEastAsia" w:hint="eastAsia"/>
                        <w:sz w:val="13"/>
                        <w:szCs w:val="13"/>
                      </w:rPr>
                      <w:t>WIND</w:t>
                    </w:r>
                    <w:r w:rsidRPr="00B901F2">
                      <w:rPr>
                        <w:rFonts w:eastAsiaTheme="minorEastAsia"/>
                        <w:sz w:val="13"/>
                        <w:szCs w:val="13"/>
                      </w:rPr>
                      <w:t>、迈科研究部</w:t>
                    </w:r>
                  </w:p>
                </w:txbxContent>
              </v:textbox>
            </v:shape>
            <v:shape id="_x0000_s2170" type="#_x0000_t202" style="position:absolute;left:5950;top:13437;width:4860;height:372" stroked="f">
              <v:textbox style="mso-next-textbox:#_x0000_s2170">
                <w:txbxContent>
                  <w:p w:rsidR="00E26D89" w:rsidRPr="008B3C50" w:rsidRDefault="00E26D89" w:rsidP="00E26D89">
                    <w:pPr>
                      <w:ind w:firstLineChars="250" w:firstLine="325"/>
                      <w:rPr>
                        <w:rFonts w:ascii="楷体" w:eastAsia="楷体" w:hAnsi="楷体"/>
                        <w:sz w:val="13"/>
                        <w:szCs w:val="13"/>
                      </w:rPr>
                    </w:pPr>
                    <w:r w:rsidRPr="00BC7F36">
                      <w:rPr>
                        <w:rFonts w:ascii="楷体" w:eastAsia="楷体" w:hAnsi="楷体" w:hint="eastAsia"/>
                        <w:sz w:val="13"/>
                        <w:szCs w:val="13"/>
                      </w:rPr>
                      <w:t>资</w:t>
                    </w:r>
                    <w:r w:rsidRPr="008B3C50">
                      <w:rPr>
                        <w:rFonts w:ascii="楷体" w:eastAsia="楷体" w:hAnsi="楷体" w:hint="eastAsia"/>
                        <w:sz w:val="13"/>
                        <w:szCs w:val="13"/>
                      </w:rPr>
                      <w:t>料来源：</w:t>
                    </w:r>
                    <w:r>
                      <w:rPr>
                        <w:rFonts w:eastAsiaTheme="minorEastAsia" w:hint="eastAsia"/>
                        <w:sz w:val="13"/>
                        <w:szCs w:val="13"/>
                      </w:rPr>
                      <w:t>WIND</w:t>
                    </w:r>
                    <w:r w:rsidRPr="00B901F2">
                      <w:rPr>
                        <w:rFonts w:eastAsiaTheme="minorEastAsia"/>
                        <w:sz w:val="13"/>
                        <w:szCs w:val="13"/>
                      </w:rPr>
                      <w:t>、迈科研究部</w:t>
                    </w:r>
                  </w:p>
                  <w:p w:rsidR="00E26D89" w:rsidRDefault="00E26D89" w:rsidP="00E26D89"/>
                </w:txbxContent>
              </v:textbox>
            </v:shape>
          </v:group>
        </w:pict>
      </w:r>
    </w:p>
    <w:p w:rsidR="00E26D89" w:rsidRPr="00E26D89" w:rsidRDefault="00E26D89" w:rsidP="009B6634">
      <w:pPr>
        <w:spacing w:beforeLines="50"/>
        <w:ind w:leftChars="943" w:left="1980" w:firstLineChars="200" w:firstLine="420"/>
        <w:rPr>
          <w:rFonts w:ascii="楷体" w:eastAsia="楷体" w:hAnsi="楷体"/>
          <w:szCs w:val="21"/>
        </w:rPr>
      </w:pPr>
    </w:p>
    <w:p w:rsidR="00E26D89" w:rsidRPr="00E26D89" w:rsidRDefault="00E26D89" w:rsidP="009B6634">
      <w:pPr>
        <w:spacing w:beforeLines="50"/>
        <w:ind w:leftChars="943" w:left="1980" w:firstLineChars="200" w:firstLine="420"/>
        <w:rPr>
          <w:rFonts w:ascii="楷体" w:eastAsia="楷体" w:hAnsi="楷体"/>
          <w:szCs w:val="21"/>
        </w:rPr>
      </w:pPr>
    </w:p>
    <w:p w:rsidR="00E26D89" w:rsidRPr="00E26D89" w:rsidRDefault="00E26D89" w:rsidP="009B6634">
      <w:pPr>
        <w:spacing w:beforeLines="50"/>
        <w:ind w:leftChars="943" w:left="1980" w:firstLineChars="200" w:firstLine="420"/>
        <w:rPr>
          <w:rFonts w:ascii="楷体" w:eastAsia="楷体" w:hAnsi="楷体"/>
          <w:szCs w:val="21"/>
        </w:rPr>
      </w:pPr>
    </w:p>
    <w:p w:rsidR="00E26D89" w:rsidRPr="00E26D89" w:rsidRDefault="00E26D89" w:rsidP="009B6634">
      <w:pPr>
        <w:spacing w:beforeLines="50"/>
        <w:ind w:leftChars="943" w:left="1980" w:firstLineChars="200" w:firstLine="420"/>
        <w:rPr>
          <w:rFonts w:ascii="楷体" w:eastAsia="楷体" w:hAnsi="楷体"/>
          <w:szCs w:val="21"/>
        </w:rPr>
      </w:pPr>
    </w:p>
    <w:p w:rsidR="00E26D89" w:rsidRPr="00E26D89" w:rsidRDefault="00E26D89" w:rsidP="009B6634">
      <w:pPr>
        <w:spacing w:beforeLines="50"/>
        <w:ind w:leftChars="943" w:left="1980" w:firstLineChars="200" w:firstLine="420"/>
        <w:rPr>
          <w:rFonts w:ascii="楷体" w:eastAsia="楷体" w:hAnsi="楷体"/>
          <w:szCs w:val="21"/>
        </w:rPr>
      </w:pPr>
    </w:p>
    <w:p w:rsidR="00E26D89" w:rsidRPr="00E26D89" w:rsidRDefault="00E26D89" w:rsidP="009B6634">
      <w:pPr>
        <w:spacing w:beforeLines="50"/>
        <w:ind w:leftChars="943" w:left="1980" w:firstLineChars="200" w:firstLine="420"/>
        <w:rPr>
          <w:rFonts w:ascii="楷体" w:eastAsia="楷体" w:hAnsi="楷体"/>
          <w:szCs w:val="21"/>
        </w:rPr>
      </w:pPr>
    </w:p>
    <w:p w:rsidR="00E26D89" w:rsidRPr="00E26D89" w:rsidRDefault="00E26D89" w:rsidP="009B6634">
      <w:pPr>
        <w:spacing w:beforeLines="50"/>
        <w:ind w:leftChars="943" w:left="1980" w:firstLineChars="200" w:firstLine="420"/>
        <w:rPr>
          <w:rFonts w:ascii="楷体" w:eastAsia="楷体" w:hAnsi="楷体"/>
          <w:szCs w:val="21"/>
        </w:rPr>
      </w:pPr>
    </w:p>
    <w:p w:rsidR="00E26D89" w:rsidRPr="00E26D89" w:rsidRDefault="00E26D89" w:rsidP="009B6634">
      <w:pPr>
        <w:spacing w:beforeLines="50"/>
        <w:ind w:leftChars="943" w:left="1980" w:firstLineChars="200" w:firstLine="420"/>
        <w:rPr>
          <w:rFonts w:ascii="楷体" w:eastAsia="楷体" w:hAnsi="楷体"/>
          <w:szCs w:val="21"/>
        </w:rPr>
      </w:pPr>
    </w:p>
    <w:p w:rsidR="00E26D89" w:rsidRPr="00E26D89" w:rsidRDefault="00E26D89" w:rsidP="009B6634">
      <w:pPr>
        <w:spacing w:beforeLines="50"/>
        <w:ind w:leftChars="943" w:left="1980" w:firstLineChars="200" w:firstLine="420"/>
        <w:rPr>
          <w:rFonts w:ascii="楷体" w:eastAsia="楷体" w:hAnsi="楷体"/>
          <w:szCs w:val="21"/>
        </w:rPr>
      </w:pPr>
    </w:p>
    <w:p w:rsidR="00E26D89" w:rsidRPr="00E26D89" w:rsidRDefault="00E26D89" w:rsidP="009B6634">
      <w:pPr>
        <w:spacing w:beforeLines="50"/>
        <w:ind w:leftChars="943" w:left="1980" w:firstLineChars="200" w:firstLine="420"/>
        <w:rPr>
          <w:rFonts w:ascii="楷体" w:eastAsia="楷体" w:hAnsi="楷体"/>
          <w:szCs w:val="21"/>
        </w:rPr>
      </w:pPr>
    </w:p>
    <w:p w:rsidR="00E26D89" w:rsidRPr="00E26D89" w:rsidRDefault="00E26D89" w:rsidP="009B6634">
      <w:pPr>
        <w:spacing w:beforeLines="50"/>
        <w:ind w:leftChars="943" w:left="1980" w:firstLineChars="200" w:firstLine="420"/>
        <w:rPr>
          <w:rFonts w:ascii="楷体" w:eastAsia="楷体" w:hAnsi="楷体"/>
          <w:szCs w:val="21"/>
        </w:rPr>
      </w:pPr>
      <w:r w:rsidRPr="00E26D89">
        <w:rPr>
          <w:rFonts w:ascii="楷体" w:eastAsia="楷体" w:hAnsi="楷体" w:hint="eastAsia"/>
          <w:szCs w:val="21"/>
        </w:rPr>
        <w:t>运费一般反映的是当期需求以及未来供应。7月份国际铁矿石海运费疯狂上涨，侧面暗示国内进口需求表现较好，7月份进口量大幅增加以及港口到港量增加相互印证。8月初西澳至青岛海运费直线拉升至7.664美元/吨，巴西至青岛运费也16.485美元/吨。然而，8月上旬之后海运费大幅下挫，截止月末无论是澳矿还是巴西矿至中国运费均大幅下跌至年初最低平台处。</w:t>
      </w:r>
    </w:p>
    <w:p w:rsidR="00E26D89" w:rsidRDefault="00E26D89" w:rsidP="009B6634">
      <w:pPr>
        <w:spacing w:beforeLines="50"/>
        <w:ind w:leftChars="943" w:left="1980" w:firstLineChars="200" w:firstLine="420"/>
        <w:rPr>
          <w:rFonts w:ascii="楷体" w:eastAsia="楷体" w:hAnsi="楷体"/>
          <w:szCs w:val="21"/>
        </w:rPr>
      </w:pPr>
      <w:r w:rsidRPr="00E26D89">
        <w:rPr>
          <w:rFonts w:ascii="楷体" w:eastAsia="楷体" w:hAnsi="楷体" w:hint="eastAsia"/>
          <w:szCs w:val="21"/>
        </w:rPr>
        <w:t>8月中下旬海运费的疲软或反映单月海运活动较差，也侧面反映出当月需求较上月明显回落。8月青岛以及日照港铁矿石到港量是环比回落的，天津港基本持平，曹妃甸港口回落明显。8月北方六港到港量合计5378万吨，环比上月回落4.8%。</w:t>
      </w:r>
    </w:p>
    <w:p w:rsidR="00E26D89" w:rsidRDefault="00E26D89" w:rsidP="009B6634">
      <w:pPr>
        <w:spacing w:beforeLines="50"/>
        <w:ind w:leftChars="943" w:left="1980" w:firstLineChars="200" w:firstLine="420"/>
        <w:rPr>
          <w:rFonts w:ascii="楷体" w:eastAsia="楷体" w:hAnsi="楷体"/>
          <w:szCs w:val="21"/>
        </w:rPr>
      </w:pPr>
    </w:p>
    <w:p w:rsidR="00D13096" w:rsidRDefault="004106E9"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943" w:left="1980"/>
        <w:rPr>
          <w:rFonts w:ascii="楷体" w:eastAsia="楷体" w:hAnsi="楷体"/>
          <w:b/>
          <w:color w:val="002060"/>
          <w:sz w:val="24"/>
        </w:rPr>
      </w:pPr>
      <w:r>
        <w:rPr>
          <w:rFonts w:ascii="楷体" w:eastAsia="楷体" w:hAnsi="楷体" w:hint="eastAsia"/>
          <w:b/>
          <w:color w:val="002060"/>
          <w:sz w:val="24"/>
        </w:rPr>
        <w:t>2.2</w:t>
      </w:r>
      <w:r w:rsidR="00E26D89" w:rsidRPr="00E26D89">
        <w:rPr>
          <w:rFonts w:ascii="楷体" w:eastAsia="楷体" w:hAnsi="楷体" w:hint="eastAsia"/>
          <w:b/>
          <w:color w:val="002060"/>
          <w:sz w:val="24"/>
        </w:rPr>
        <w:t>内外价差再度收窄，港口库存低位摆动</w:t>
      </w:r>
    </w:p>
    <w:p w:rsidR="00E26D89" w:rsidRPr="00E26D89" w:rsidRDefault="00E26D89" w:rsidP="009B6634">
      <w:pPr>
        <w:spacing w:beforeLines="50"/>
        <w:ind w:leftChars="943" w:left="1980" w:firstLineChars="200" w:firstLine="420"/>
        <w:rPr>
          <w:rFonts w:ascii="楷体" w:eastAsia="楷体" w:hAnsi="楷体"/>
          <w:szCs w:val="21"/>
        </w:rPr>
      </w:pPr>
      <w:r w:rsidRPr="00E26D89">
        <w:rPr>
          <w:rFonts w:ascii="楷体" w:eastAsia="楷体" w:hAnsi="楷体" w:hint="eastAsia"/>
          <w:szCs w:val="21"/>
        </w:rPr>
        <w:t>今年前七个月内外价差走势图上可以看出，价差与进口呈正向关系，一季度价差持续拉升至4月的年内最高点，对应的铁矿石进口量也稳居在8000万吨水平；而5、6月份价差大幅回落，进口窗口收窄，对应铁矿石进口量在7000-7500万吨相对低水平。同时，7月份内外价差再度回升至年内次高点，进口窗口又进一步打开，7月份铁矿石进口量如预期增长。</w:t>
      </w:r>
    </w:p>
    <w:p w:rsidR="00E26D89" w:rsidRPr="00E26D89" w:rsidRDefault="00E26D89" w:rsidP="009B6634">
      <w:pPr>
        <w:spacing w:beforeLines="50"/>
        <w:ind w:leftChars="943" w:left="1980" w:firstLineChars="200" w:firstLine="420"/>
        <w:rPr>
          <w:rFonts w:ascii="楷体" w:eastAsia="楷体" w:hAnsi="楷体"/>
          <w:szCs w:val="21"/>
        </w:rPr>
      </w:pPr>
      <w:r w:rsidRPr="00E26D89">
        <w:rPr>
          <w:rFonts w:ascii="楷体" w:eastAsia="楷体" w:hAnsi="楷体" w:hint="eastAsia"/>
          <w:szCs w:val="21"/>
        </w:rPr>
        <w:t>事实上，</w:t>
      </w:r>
      <w:r w:rsidRPr="00E26D89">
        <w:rPr>
          <w:rFonts w:ascii="楷体" w:eastAsia="楷体" w:hAnsi="楷体"/>
          <w:szCs w:val="21"/>
        </w:rPr>
        <w:t>7</w:t>
      </w:r>
      <w:r w:rsidRPr="00E26D89">
        <w:rPr>
          <w:rFonts w:ascii="楷体" w:eastAsia="楷体" w:hAnsi="楷体" w:hint="eastAsia"/>
          <w:szCs w:val="21"/>
        </w:rPr>
        <w:t>月份铁矿石进口量激增有8600万吨水平，同比上涨</w:t>
      </w:r>
      <w:r w:rsidRPr="00E26D89">
        <w:rPr>
          <w:rFonts w:ascii="楷体" w:eastAsia="楷体" w:hAnsi="楷体"/>
          <w:szCs w:val="21"/>
        </w:rPr>
        <w:t>4.34%</w:t>
      </w:r>
      <w:r w:rsidRPr="00E26D89">
        <w:rPr>
          <w:rFonts w:ascii="楷体" w:eastAsia="楷体" w:hAnsi="楷体" w:hint="eastAsia"/>
          <w:szCs w:val="21"/>
        </w:rPr>
        <w:t>，环比上涨</w:t>
      </w:r>
      <w:r w:rsidRPr="00E26D89">
        <w:rPr>
          <w:rFonts w:ascii="楷体" w:eastAsia="楷体" w:hAnsi="楷体"/>
          <w:szCs w:val="21"/>
        </w:rPr>
        <w:t>14.86%</w:t>
      </w:r>
      <w:r w:rsidRPr="00E26D89">
        <w:rPr>
          <w:rFonts w:ascii="楷体" w:eastAsia="楷体" w:hAnsi="楷体" w:hint="eastAsia"/>
          <w:szCs w:val="21"/>
        </w:rPr>
        <w:t>，年内最高水平。由于外矿波动率大涨大跌转换快，而国内矿滞后跟涨跟跌慢，形成内外价差错位调整，而引发</w:t>
      </w:r>
      <w:r w:rsidRPr="00E26D89">
        <w:rPr>
          <w:rFonts w:ascii="楷体" w:eastAsia="楷体" w:hAnsi="楷体" w:hint="eastAsia"/>
          <w:szCs w:val="21"/>
        </w:rPr>
        <w:lastRenderedPageBreak/>
        <w:t>进口机会。这个和海运费也是相互印证的，运费上涨当期市场偏紧而未来供应回升。从8月份的到港量以及内外价差来看，进口量或小幅回落，而澳矿中国发货量增加使得未来供应偏紧压力缓和，以及7月份进口大增。</w:t>
      </w:r>
    </w:p>
    <w:p w:rsidR="00E26D89" w:rsidRPr="00923E76" w:rsidRDefault="007667D1"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r>
        <w:rPr>
          <w:rFonts w:ascii="楷体" w:eastAsia="楷体" w:hAnsi="楷体"/>
        </w:rPr>
        <w:pict>
          <v:group id="_x0000_s2177" style="position:absolute;left:0;text-align:left;margin-left:-18.6pt;margin-top:6.95pt;width:492.2pt;height:222.9pt;z-index:251685888" coordorigin="1093,9696" coordsize="9720,4113">
            <v:group id="_x0000_s2178" style="position:absolute;left:1093;top:9696;width:9720;height:3744" coordorigin="1854,11090" coordsize="9720,3744">
              <v:shape id="_x0000_s2179" type="#_x0000_t202" style="position:absolute;left:6714;top:11090;width:4860;height:3744;mso-wrap-edited:f" stroked="f" strokecolor="silver" strokeweight=".5pt">
                <v:stroke dashstyle="1 1" endcap="round"/>
                <v:textbox style="mso-next-textbox:#_x0000_s2179" inset="0,0,0,0">
                  <w:txbxContent>
                    <w:p w:rsidR="00E26D89" w:rsidRPr="0084220E" w:rsidRDefault="00E26D89" w:rsidP="00E26D89">
                      <w:pPr>
                        <w:pStyle w:val="a3"/>
                        <w:pBdr>
                          <w:bottom w:val="none" w:sz="0" w:space="0" w:color="auto"/>
                        </w:pBdr>
                        <w:tabs>
                          <w:tab w:val="clear" w:pos="4153"/>
                          <w:tab w:val="clear" w:pos="8306"/>
                        </w:tabs>
                        <w:snapToGrid/>
                        <w:jc w:val="both"/>
                        <w:rPr>
                          <w:rFonts w:ascii="楷体" w:eastAsia="楷体" w:hAnsi="楷体"/>
                          <w:sz w:val="15"/>
                          <w:szCs w:val="15"/>
                          <w:u w:val="thick" w:color="95B3D7" w:themeColor="accent1" w:themeTint="99"/>
                        </w:rPr>
                      </w:pPr>
                      <w:r w:rsidRPr="0084220E">
                        <w:rPr>
                          <w:rFonts w:ascii="楷体" w:eastAsia="楷体" w:hAnsi="楷体" w:hint="eastAsia"/>
                          <w:sz w:val="21"/>
                          <w:szCs w:val="21"/>
                          <w:u w:val="thick" w:color="95B3D7" w:themeColor="accent1" w:themeTint="99"/>
                        </w:rPr>
                        <w:t>图表</w:t>
                      </w:r>
                      <w:r>
                        <w:rPr>
                          <w:rFonts w:ascii="楷体" w:eastAsia="楷体" w:hAnsi="楷体" w:hint="eastAsia"/>
                          <w:sz w:val="21"/>
                          <w:szCs w:val="21"/>
                          <w:u w:val="thick" w:color="95B3D7" w:themeColor="accent1" w:themeTint="99"/>
                        </w:rPr>
                        <w:t xml:space="preserve">6  </w:t>
                      </w:r>
                      <w:r>
                        <w:rPr>
                          <w:rFonts w:ascii="楷体" w:eastAsia="楷体" w:hAnsi="楷体" w:hint="eastAsia"/>
                          <w:bCs/>
                          <w:sz w:val="21"/>
                          <w:szCs w:val="21"/>
                          <w:u w:val="thick" w:color="95B3D7" w:themeColor="accent1" w:themeTint="99"/>
                        </w:rPr>
                        <w:t xml:space="preserve">中国铁矿石月度进口量及同比               </w:t>
                      </w:r>
                      <w:r w:rsidRPr="0084220E">
                        <w:rPr>
                          <w:rFonts w:ascii="楷体" w:eastAsia="楷体" w:hAnsi="楷体" w:hint="eastAsia"/>
                          <w:sz w:val="21"/>
                          <w:szCs w:val="21"/>
                          <w:u w:val="thick" w:color="95B3D7" w:themeColor="accent1" w:themeTint="99"/>
                        </w:rPr>
                        <w:t xml:space="preserve"> </w:t>
                      </w:r>
                      <w:r>
                        <w:rPr>
                          <w:rFonts w:ascii="楷体" w:eastAsia="楷体" w:hAnsi="楷体" w:hint="eastAsia"/>
                          <w:sz w:val="21"/>
                          <w:szCs w:val="21"/>
                          <w:u w:val="thick" w:color="95B3D7" w:themeColor="accent1" w:themeTint="99"/>
                        </w:rPr>
                        <w:t xml:space="preserve">  </w:t>
                      </w:r>
                      <w:r w:rsidRPr="0084220E">
                        <w:rPr>
                          <w:rFonts w:ascii="楷体" w:eastAsia="楷体" w:hAnsi="楷体" w:hint="eastAsia"/>
                          <w:sz w:val="21"/>
                          <w:szCs w:val="21"/>
                          <w:u w:val="thick" w:color="95B3D7" w:themeColor="accent1" w:themeTint="99"/>
                        </w:rPr>
                        <w:t xml:space="preserve">           </w:t>
                      </w:r>
                      <w:r w:rsidRPr="0084220E">
                        <w:rPr>
                          <w:rFonts w:ascii="楷体" w:eastAsia="楷体" w:hAnsi="楷体" w:hint="eastAsia"/>
                          <w:sz w:val="15"/>
                          <w:szCs w:val="15"/>
                          <w:u w:val="thick" w:color="95B3D7" w:themeColor="accent1" w:themeTint="99"/>
                        </w:rPr>
                        <w:t xml:space="preserve"> </w:t>
                      </w:r>
                    </w:p>
                    <w:p w:rsidR="00E26D89" w:rsidRPr="00D2634D" w:rsidRDefault="00E26D89" w:rsidP="00E26D89">
                      <w:pPr>
                        <w:pStyle w:val="a3"/>
                        <w:pBdr>
                          <w:bottom w:val="none" w:sz="0" w:space="0" w:color="auto"/>
                        </w:pBdr>
                        <w:tabs>
                          <w:tab w:val="clear" w:pos="4153"/>
                          <w:tab w:val="clear" w:pos="8306"/>
                        </w:tabs>
                        <w:snapToGrid/>
                        <w:ind w:firstLineChars="50" w:firstLine="75"/>
                        <w:jc w:val="both"/>
                        <w:rPr>
                          <w:rFonts w:ascii="楷体" w:eastAsia="楷体" w:hAnsi="楷体"/>
                          <w:b/>
                          <w:sz w:val="15"/>
                          <w:szCs w:val="15"/>
                        </w:rPr>
                      </w:pPr>
                      <w:r>
                        <w:rPr>
                          <w:rFonts w:ascii="楷体" w:eastAsia="楷体" w:hAnsi="楷体"/>
                          <w:b/>
                          <w:noProof/>
                          <w:sz w:val="15"/>
                          <w:szCs w:val="15"/>
                        </w:rPr>
                        <w:drawing>
                          <wp:inline distT="0" distB="0" distL="0" distR="0">
                            <wp:extent cx="3050154" cy="2320083"/>
                            <wp:effectExtent l="1905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3056310" cy="2324765"/>
                                    </a:xfrm>
                                    <a:prstGeom prst="rect">
                                      <a:avLst/>
                                    </a:prstGeom>
                                    <a:noFill/>
                                    <a:ln w="9525">
                                      <a:noFill/>
                                      <a:miter lim="800000"/>
                                      <a:headEnd/>
                                      <a:tailEnd/>
                                    </a:ln>
                                  </pic:spPr>
                                </pic:pic>
                              </a:graphicData>
                            </a:graphic>
                          </wp:inline>
                        </w:drawing>
                      </w:r>
                    </w:p>
                  </w:txbxContent>
                </v:textbox>
              </v:shape>
              <v:shape id="_x0000_s2180" type="#_x0000_t202" style="position:absolute;left:1854;top:11090;width:4860;height:3744;mso-wrap-edited:f" stroked="f" strokecolor="silver" strokeweight=".5pt">
                <v:stroke dashstyle="1 1" endcap="round"/>
                <v:textbox style="mso-next-textbox:#_x0000_s2180" inset="0,0,0,0">
                  <w:txbxContent>
                    <w:p w:rsidR="00E26D89" w:rsidRPr="0084220E" w:rsidRDefault="00E26D89" w:rsidP="00E26D89">
                      <w:pPr>
                        <w:pStyle w:val="a3"/>
                        <w:pBdr>
                          <w:bottom w:val="none" w:sz="0" w:space="0" w:color="auto"/>
                        </w:pBdr>
                        <w:tabs>
                          <w:tab w:val="clear" w:pos="4153"/>
                          <w:tab w:val="clear" w:pos="8306"/>
                        </w:tabs>
                        <w:snapToGrid/>
                        <w:jc w:val="both"/>
                        <w:rPr>
                          <w:rFonts w:ascii="楷体" w:eastAsia="楷体" w:hAnsi="楷体"/>
                          <w:sz w:val="15"/>
                          <w:szCs w:val="15"/>
                          <w:u w:val="thick" w:color="95B3D7" w:themeColor="accent1" w:themeTint="99"/>
                        </w:rPr>
                      </w:pPr>
                      <w:r w:rsidRPr="0084220E">
                        <w:rPr>
                          <w:rFonts w:ascii="楷体" w:eastAsia="楷体" w:hAnsi="楷体" w:hint="eastAsia"/>
                          <w:sz w:val="21"/>
                          <w:szCs w:val="21"/>
                          <w:u w:val="thick" w:color="95B3D7" w:themeColor="accent1" w:themeTint="99"/>
                        </w:rPr>
                        <w:t>图表</w:t>
                      </w:r>
                      <w:r>
                        <w:rPr>
                          <w:rFonts w:ascii="楷体" w:eastAsia="楷体" w:hAnsi="楷体" w:hint="eastAsia"/>
                          <w:sz w:val="21"/>
                          <w:szCs w:val="21"/>
                          <w:u w:val="thick" w:color="95B3D7" w:themeColor="accent1" w:themeTint="99"/>
                        </w:rPr>
                        <w:t xml:space="preserve">5 铁矿石内外价差走势图 </w:t>
                      </w:r>
                      <w:r w:rsidRPr="0084220E">
                        <w:rPr>
                          <w:rFonts w:ascii="楷体" w:eastAsia="楷体" w:hAnsi="楷体" w:hint="eastAsia"/>
                          <w:sz w:val="21"/>
                          <w:szCs w:val="21"/>
                          <w:u w:val="thick" w:color="95B3D7" w:themeColor="accent1" w:themeTint="99"/>
                        </w:rPr>
                        <w:t xml:space="preserve"> </w:t>
                      </w:r>
                      <w:r>
                        <w:rPr>
                          <w:rFonts w:ascii="楷体" w:eastAsia="楷体" w:hAnsi="楷体" w:hint="eastAsia"/>
                          <w:bCs/>
                          <w:sz w:val="21"/>
                          <w:szCs w:val="21"/>
                          <w:u w:val="thick" w:color="95B3D7" w:themeColor="accent1" w:themeTint="99"/>
                        </w:rPr>
                        <w:t xml:space="preserve">             </w:t>
                      </w:r>
                      <w:r w:rsidRPr="0084220E">
                        <w:rPr>
                          <w:rFonts w:ascii="楷体" w:eastAsia="楷体" w:hAnsi="楷体" w:hint="eastAsia"/>
                          <w:sz w:val="21"/>
                          <w:szCs w:val="21"/>
                          <w:u w:val="thick" w:color="95B3D7" w:themeColor="accent1" w:themeTint="99"/>
                        </w:rPr>
                        <w:t xml:space="preserve">                          </w:t>
                      </w:r>
                      <w:r w:rsidRPr="0084220E">
                        <w:rPr>
                          <w:rFonts w:ascii="楷体" w:eastAsia="楷体" w:hAnsi="楷体" w:hint="eastAsia"/>
                          <w:sz w:val="15"/>
                          <w:szCs w:val="15"/>
                          <w:u w:val="thick" w:color="95B3D7" w:themeColor="accent1" w:themeTint="99"/>
                        </w:rPr>
                        <w:t xml:space="preserve"> </w:t>
                      </w:r>
                    </w:p>
                    <w:p w:rsidR="00E26D89" w:rsidRPr="009119C0" w:rsidRDefault="00E26D89" w:rsidP="00E26D89">
                      <w:pPr>
                        <w:widowControl/>
                        <w:jc w:val="left"/>
                        <w:rPr>
                          <w:rFonts w:ascii="宋体"/>
                        </w:rPr>
                      </w:pPr>
                      <w:r>
                        <w:rPr>
                          <w:rFonts w:ascii="宋体"/>
                          <w:noProof/>
                        </w:rPr>
                        <w:drawing>
                          <wp:inline distT="0" distB="0" distL="0" distR="0">
                            <wp:extent cx="3040628" cy="2360096"/>
                            <wp:effectExtent l="19050" t="0" r="7372" b="0"/>
                            <wp:docPr id="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3046144" cy="2364378"/>
                                    </a:xfrm>
                                    <a:prstGeom prst="rect">
                                      <a:avLst/>
                                    </a:prstGeom>
                                    <a:noFill/>
                                    <a:ln w="9525">
                                      <a:noFill/>
                                      <a:miter lim="800000"/>
                                      <a:headEnd/>
                                      <a:tailEnd/>
                                    </a:ln>
                                  </pic:spPr>
                                </pic:pic>
                              </a:graphicData>
                            </a:graphic>
                          </wp:inline>
                        </w:drawing>
                      </w:r>
                    </w:p>
                  </w:txbxContent>
                </v:textbox>
              </v:shape>
            </v:group>
            <v:shape id="_x0000_s2181" type="#_x0000_t202" style="position:absolute;left:1093;top:13437;width:4860;height:372" stroked="f">
              <v:textbox style="mso-next-textbox:#_x0000_s2181">
                <w:txbxContent>
                  <w:p w:rsidR="00E26D89" w:rsidRPr="008B3C50" w:rsidRDefault="00E26D89" w:rsidP="00E26D89">
                    <w:pPr>
                      <w:ind w:firstLineChars="250" w:firstLine="325"/>
                      <w:rPr>
                        <w:rFonts w:ascii="楷体" w:eastAsia="楷体" w:hAnsi="楷体"/>
                        <w:sz w:val="13"/>
                        <w:szCs w:val="13"/>
                      </w:rPr>
                    </w:pPr>
                    <w:r>
                      <w:rPr>
                        <w:rFonts w:ascii="楷体" w:eastAsia="楷体" w:hAnsi="楷体" w:hint="eastAsia"/>
                        <w:sz w:val="13"/>
                        <w:szCs w:val="13"/>
                      </w:rPr>
                      <w:t>资料来源：迈科</w:t>
                    </w:r>
                    <w:r w:rsidRPr="008B3C50">
                      <w:rPr>
                        <w:rFonts w:ascii="楷体" w:eastAsia="楷体" w:hAnsi="楷体" w:hint="eastAsia"/>
                        <w:sz w:val="13"/>
                        <w:szCs w:val="13"/>
                      </w:rPr>
                      <w:t>研究部</w:t>
                    </w:r>
                    <w:r>
                      <w:rPr>
                        <w:rFonts w:ascii="楷体" w:eastAsia="楷体" w:hAnsi="楷体" w:hint="eastAsia"/>
                        <w:sz w:val="13"/>
                        <w:szCs w:val="13"/>
                      </w:rPr>
                      <w:t xml:space="preserve">   </w:t>
                    </w:r>
                  </w:p>
                </w:txbxContent>
              </v:textbox>
            </v:shape>
            <v:shape id="_x0000_s2182" type="#_x0000_t202" style="position:absolute;left:5950;top:13437;width:4860;height:372" stroked="f">
              <v:textbox style="mso-next-textbox:#_x0000_s2182">
                <w:txbxContent>
                  <w:p w:rsidR="00E26D89" w:rsidRPr="008B3C50" w:rsidRDefault="00E26D89" w:rsidP="00E26D89">
                    <w:pPr>
                      <w:ind w:firstLineChars="250" w:firstLine="325"/>
                      <w:rPr>
                        <w:rFonts w:ascii="楷体" w:eastAsia="楷体" w:hAnsi="楷体"/>
                        <w:sz w:val="13"/>
                        <w:szCs w:val="13"/>
                      </w:rPr>
                    </w:pPr>
                    <w:r w:rsidRPr="00BC7F36">
                      <w:rPr>
                        <w:rFonts w:ascii="楷体" w:eastAsia="楷体" w:hAnsi="楷体" w:hint="eastAsia"/>
                        <w:sz w:val="13"/>
                        <w:szCs w:val="13"/>
                      </w:rPr>
                      <w:t>资</w:t>
                    </w:r>
                    <w:r>
                      <w:rPr>
                        <w:rFonts w:ascii="楷体" w:eastAsia="楷体" w:hAnsi="楷体" w:hint="eastAsia"/>
                        <w:sz w:val="13"/>
                        <w:szCs w:val="13"/>
                      </w:rPr>
                      <w:t>料来源：迈科</w:t>
                    </w:r>
                    <w:r w:rsidRPr="008B3C50">
                      <w:rPr>
                        <w:rFonts w:ascii="楷体" w:eastAsia="楷体" w:hAnsi="楷体" w:hint="eastAsia"/>
                        <w:sz w:val="13"/>
                        <w:szCs w:val="13"/>
                      </w:rPr>
                      <w:t>研究部</w:t>
                    </w:r>
                    <w:r>
                      <w:rPr>
                        <w:rFonts w:ascii="楷体" w:eastAsia="楷体" w:hAnsi="楷体" w:hint="eastAsia"/>
                        <w:sz w:val="13"/>
                        <w:szCs w:val="13"/>
                      </w:rPr>
                      <w:t xml:space="preserve">  </w:t>
                    </w:r>
                  </w:p>
                  <w:p w:rsidR="00E26D89" w:rsidRDefault="00E26D89" w:rsidP="00E26D89"/>
                </w:txbxContent>
              </v:textbox>
            </v:shape>
          </v:group>
        </w:pict>
      </w: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E26D89" w:rsidRDefault="00E26D89" w:rsidP="009B6634">
      <w:pPr>
        <w:spacing w:beforeLines="50"/>
        <w:ind w:leftChars="943" w:left="1980" w:firstLineChars="200" w:firstLine="420"/>
        <w:rPr>
          <w:rFonts w:ascii="楷体" w:eastAsia="楷体" w:hAnsi="楷体"/>
          <w:szCs w:val="21"/>
        </w:rPr>
      </w:pPr>
      <w:r w:rsidRPr="00E26D89">
        <w:rPr>
          <w:rFonts w:ascii="楷体" w:eastAsia="楷体" w:hAnsi="楷体" w:hint="eastAsia"/>
          <w:szCs w:val="21"/>
        </w:rPr>
        <w:t>港口方面，铁矿石港口库存在7月上旬短暂回升后，8月份又出现回落，再度回归至长达数月的去库存行情中。目前港口库存已经回落至2013年10月份低库存区域，即那波补库行情启动的初期。截止8月末，沿海30港口铁矿石库存7628万吨，同比去年回落28.65%。目前港口库存仍处于历史底部位置，一旦最上游矿山控制发货量，则短期造成港口现货紧张，这是支撑连矿期价两次触底反弹的重要因素，也是在需求一旦改善供应端控制下，支撑矿价坚挺的必要条件。</w:t>
      </w:r>
    </w:p>
    <w:p w:rsidR="00E26D89" w:rsidRPr="00923E76" w:rsidRDefault="007667D1"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r>
        <w:rPr>
          <w:rFonts w:ascii="楷体" w:eastAsia="楷体" w:hAnsi="楷体"/>
        </w:rPr>
        <w:pict>
          <v:group id="_x0000_s2171" style="position:absolute;left:0;text-align:left;margin-left:-25.75pt;margin-top:11.9pt;width:492.2pt;height:222.9pt;z-index:251684864" coordorigin="1093,9696" coordsize="9720,4113">
            <v:group id="_x0000_s2172" style="position:absolute;left:1093;top:9696;width:9720;height:3744" coordorigin="1854,11090" coordsize="9720,3744">
              <v:shape id="_x0000_s2173" type="#_x0000_t202" style="position:absolute;left:6714;top:11090;width:4860;height:3744;mso-wrap-edited:f" stroked="f" strokecolor="silver" strokeweight=".5pt">
                <v:stroke dashstyle="1 1" endcap="round"/>
                <v:textbox style="mso-next-textbox:#_x0000_s2173" inset="0,0,0,0">
                  <w:txbxContent>
                    <w:p w:rsidR="00E26D89" w:rsidRPr="0084220E" w:rsidRDefault="00E26D89" w:rsidP="00E26D89">
                      <w:pPr>
                        <w:pStyle w:val="a3"/>
                        <w:pBdr>
                          <w:bottom w:val="none" w:sz="0" w:space="0" w:color="auto"/>
                        </w:pBdr>
                        <w:tabs>
                          <w:tab w:val="clear" w:pos="4153"/>
                          <w:tab w:val="clear" w:pos="8306"/>
                        </w:tabs>
                        <w:snapToGrid/>
                        <w:jc w:val="both"/>
                        <w:rPr>
                          <w:rFonts w:ascii="楷体" w:eastAsia="楷体" w:hAnsi="楷体"/>
                          <w:sz w:val="15"/>
                          <w:szCs w:val="15"/>
                          <w:u w:val="thick" w:color="95B3D7" w:themeColor="accent1" w:themeTint="99"/>
                        </w:rPr>
                      </w:pPr>
                      <w:r w:rsidRPr="0084220E">
                        <w:rPr>
                          <w:rFonts w:ascii="楷体" w:eastAsia="楷体" w:hAnsi="楷体" w:hint="eastAsia"/>
                          <w:sz w:val="21"/>
                          <w:szCs w:val="21"/>
                          <w:u w:val="thick" w:color="95B3D7" w:themeColor="accent1" w:themeTint="99"/>
                        </w:rPr>
                        <w:t>图表</w:t>
                      </w:r>
                      <w:r>
                        <w:rPr>
                          <w:rFonts w:ascii="楷体" w:eastAsia="楷体" w:hAnsi="楷体" w:hint="eastAsia"/>
                          <w:sz w:val="21"/>
                          <w:szCs w:val="21"/>
                          <w:u w:val="thick" w:color="95B3D7" w:themeColor="accent1" w:themeTint="99"/>
                        </w:rPr>
                        <w:t>8进口铁矿石港口现货报价（元/吨）</w:t>
                      </w:r>
                      <w:r>
                        <w:rPr>
                          <w:rFonts w:ascii="楷体" w:eastAsia="楷体" w:hAnsi="楷体" w:hint="eastAsia"/>
                          <w:bCs/>
                          <w:sz w:val="21"/>
                          <w:szCs w:val="21"/>
                          <w:u w:val="thick" w:color="95B3D7" w:themeColor="accent1" w:themeTint="99"/>
                        </w:rPr>
                        <w:t xml:space="preserve">              </w:t>
                      </w:r>
                      <w:r w:rsidRPr="0084220E">
                        <w:rPr>
                          <w:rFonts w:ascii="楷体" w:eastAsia="楷体" w:hAnsi="楷体" w:hint="eastAsia"/>
                          <w:sz w:val="21"/>
                          <w:szCs w:val="21"/>
                          <w:u w:val="thick" w:color="95B3D7" w:themeColor="accent1" w:themeTint="99"/>
                        </w:rPr>
                        <w:t xml:space="preserve"> </w:t>
                      </w:r>
                      <w:r>
                        <w:rPr>
                          <w:rFonts w:ascii="楷体" w:eastAsia="楷体" w:hAnsi="楷体" w:hint="eastAsia"/>
                          <w:sz w:val="21"/>
                          <w:szCs w:val="21"/>
                          <w:u w:val="thick" w:color="95B3D7" w:themeColor="accent1" w:themeTint="99"/>
                        </w:rPr>
                        <w:t xml:space="preserve">  </w:t>
                      </w:r>
                      <w:r w:rsidRPr="0084220E">
                        <w:rPr>
                          <w:rFonts w:ascii="楷体" w:eastAsia="楷体" w:hAnsi="楷体" w:hint="eastAsia"/>
                          <w:sz w:val="21"/>
                          <w:szCs w:val="21"/>
                          <w:u w:val="thick" w:color="95B3D7" w:themeColor="accent1" w:themeTint="99"/>
                        </w:rPr>
                        <w:t xml:space="preserve">           </w:t>
                      </w:r>
                      <w:r w:rsidRPr="0084220E">
                        <w:rPr>
                          <w:rFonts w:ascii="楷体" w:eastAsia="楷体" w:hAnsi="楷体" w:hint="eastAsia"/>
                          <w:sz w:val="15"/>
                          <w:szCs w:val="15"/>
                          <w:u w:val="thick" w:color="95B3D7" w:themeColor="accent1" w:themeTint="99"/>
                        </w:rPr>
                        <w:t xml:space="preserve"> </w:t>
                      </w:r>
                    </w:p>
                    <w:p w:rsidR="00E26D89" w:rsidRPr="00D2634D" w:rsidRDefault="00E26D89" w:rsidP="00E26D89">
                      <w:pPr>
                        <w:pStyle w:val="a3"/>
                        <w:pBdr>
                          <w:bottom w:val="none" w:sz="0" w:space="0" w:color="auto"/>
                        </w:pBdr>
                        <w:tabs>
                          <w:tab w:val="clear" w:pos="4153"/>
                          <w:tab w:val="clear" w:pos="8306"/>
                        </w:tabs>
                        <w:snapToGrid/>
                        <w:ind w:firstLineChars="50" w:firstLine="75"/>
                        <w:jc w:val="both"/>
                        <w:rPr>
                          <w:rFonts w:ascii="楷体" w:eastAsia="楷体" w:hAnsi="楷体"/>
                          <w:b/>
                          <w:sz w:val="15"/>
                          <w:szCs w:val="15"/>
                        </w:rPr>
                      </w:pPr>
                      <w:r w:rsidRPr="00AD0A5E">
                        <w:rPr>
                          <w:rFonts w:ascii="楷体" w:eastAsia="楷体" w:hAnsi="楷体"/>
                          <w:b/>
                          <w:noProof/>
                          <w:sz w:val="15"/>
                          <w:szCs w:val="15"/>
                        </w:rPr>
                        <w:drawing>
                          <wp:inline distT="0" distB="0" distL="0" distR="0">
                            <wp:extent cx="2996412" cy="2234316"/>
                            <wp:effectExtent l="19050" t="0" r="0" b="0"/>
                            <wp:docPr id="19"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srcRect/>
                                    <a:stretch>
                                      <a:fillRect/>
                                    </a:stretch>
                                  </pic:blipFill>
                                  <pic:spPr bwMode="auto">
                                    <a:xfrm>
                                      <a:off x="0" y="0"/>
                                      <a:ext cx="3006057" cy="2241508"/>
                                    </a:xfrm>
                                    <a:prstGeom prst="rect">
                                      <a:avLst/>
                                    </a:prstGeom>
                                    <a:noFill/>
                                    <a:ln w="9525">
                                      <a:noFill/>
                                      <a:miter lim="800000"/>
                                      <a:headEnd/>
                                      <a:tailEnd/>
                                    </a:ln>
                                  </pic:spPr>
                                </pic:pic>
                              </a:graphicData>
                            </a:graphic>
                          </wp:inline>
                        </w:drawing>
                      </w:r>
                    </w:p>
                  </w:txbxContent>
                </v:textbox>
              </v:shape>
              <v:shape id="_x0000_s2174" type="#_x0000_t202" style="position:absolute;left:1854;top:11090;width:4860;height:3744;mso-wrap-edited:f" stroked="f" strokecolor="silver" strokeweight=".5pt">
                <v:stroke dashstyle="1 1" endcap="round"/>
                <v:textbox style="mso-next-textbox:#_x0000_s2174" inset="0,0,0,0">
                  <w:txbxContent>
                    <w:p w:rsidR="00E26D89" w:rsidRPr="0084220E" w:rsidRDefault="00E26D89" w:rsidP="00E26D89">
                      <w:pPr>
                        <w:pStyle w:val="a3"/>
                        <w:pBdr>
                          <w:bottom w:val="none" w:sz="0" w:space="0" w:color="auto"/>
                        </w:pBdr>
                        <w:tabs>
                          <w:tab w:val="clear" w:pos="4153"/>
                          <w:tab w:val="clear" w:pos="8306"/>
                        </w:tabs>
                        <w:snapToGrid/>
                        <w:jc w:val="both"/>
                        <w:rPr>
                          <w:rFonts w:ascii="楷体" w:eastAsia="楷体" w:hAnsi="楷体"/>
                          <w:sz w:val="15"/>
                          <w:szCs w:val="15"/>
                          <w:u w:val="thick" w:color="95B3D7" w:themeColor="accent1" w:themeTint="99"/>
                        </w:rPr>
                      </w:pPr>
                      <w:r w:rsidRPr="0084220E">
                        <w:rPr>
                          <w:rFonts w:ascii="楷体" w:eastAsia="楷体" w:hAnsi="楷体" w:hint="eastAsia"/>
                          <w:sz w:val="21"/>
                          <w:szCs w:val="21"/>
                          <w:u w:val="thick" w:color="95B3D7" w:themeColor="accent1" w:themeTint="99"/>
                        </w:rPr>
                        <w:t>图表</w:t>
                      </w:r>
                      <w:r>
                        <w:rPr>
                          <w:rFonts w:ascii="楷体" w:eastAsia="楷体" w:hAnsi="楷体" w:hint="eastAsia"/>
                          <w:sz w:val="21"/>
                          <w:szCs w:val="21"/>
                          <w:u w:val="thick" w:color="95B3D7" w:themeColor="accent1" w:themeTint="99"/>
                        </w:rPr>
                        <w:t>7</w:t>
                      </w:r>
                      <w:r>
                        <w:rPr>
                          <w:rFonts w:ascii="楷体" w:eastAsia="楷体" w:hAnsi="楷体" w:hint="eastAsia"/>
                          <w:bCs/>
                          <w:sz w:val="21"/>
                          <w:szCs w:val="21"/>
                          <w:u w:val="thick" w:color="95B3D7" w:themeColor="accent1" w:themeTint="99"/>
                        </w:rPr>
                        <w:t xml:space="preserve">沿海30港铁矿石港口库存                     </w:t>
                      </w:r>
                    </w:p>
                    <w:p w:rsidR="00E26D89" w:rsidRPr="009119C0" w:rsidRDefault="00E26D89" w:rsidP="00E26D89">
                      <w:pPr>
                        <w:widowControl/>
                        <w:jc w:val="left"/>
                        <w:rPr>
                          <w:rFonts w:ascii="宋体"/>
                        </w:rPr>
                      </w:pPr>
                      <w:r>
                        <w:rPr>
                          <w:rFonts w:ascii="宋体"/>
                          <w:noProof/>
                        </w:rPr>
                        <w:drawing>
                          <wp:inline distT="0" distB="0" distL="0" distR="0">
                            <wp:extent cx="3043168" cy="2304470"/>
                            <wp:effectExtent l="19050" t="0" r="4832" b="0"/>
                            <wp:docPr id="2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srcRect/>
                                    <a:stretch>
                                      <a:fillRect/>
                                    </a:stretch>
                                  </pic:blipFill>
                                  <pic:spPr bwMode="auto">
                                    <a:xfrm>
                                      <a:off x="0" y="0"/>
                                      <a:ext cx="3050552" cy="2310061"/>
                                    </a:xfrm>
                                    <a:prstGeom prst="rect">
                                      <a:avLst/>
                                    </a:prstGeom>
                                    <a:noFill/>
                                    <a:ln w="9525">
                                      <a:noFill/>
                                      <a:miter lim="800000"/>
                                      <a:headEnd/>
                                      <a:tailEnd/>
                                    </a:ln>
                                  </pic:spPr>
                                </pic:pic>
                              </a:graphicData>
                            </a:graphic>
                          </wp:inline>
                        </w:drawing>
                      </w:r>
                    </w:p>
                  </w:txbxContent>
                </v:textbox>
              </v:shape>
            </v:group>
            <v:shape id="_x0000_s2175" type="#_x0000_t202" style="position:absolute;left:1093;top:13437;width:4860;height:372" stroked="f">
              <v:textbox style="mso-next-textbox:#_x0000_s2175">
                <w:txbxContent>
                  <w:p w:rsidR="00E26D89" w:rsidRPr="008B3C50" w:rsidRDefault="00E26D89" w:rsidP="00E26D89">
                    <w:pPr>
                      <w:ind w:firstLineChars="250" w:firstLine="325"/>
                      <w:rPr>
                        <w:rFonts w:ascii="楷体" w:eastAsia="楷体" w:hAnsi="楷体"/>
                        <w:sz w:val="13"/>
                        <w:szCs w:val="13"/>
                      </w:rPr>
                    </w:pPr>
                    <w:r>
                      <w:rPr>
                        <w:rFonts w:ascii="楷体" w:eastAsia="楷体" w:hAnsi="楷体" w:hint="eastAsia"/>
                        <w:sz w:val="13"/>
                        <w:szCs w:val="13"/>
                      </w:rPr>
                      <w:t>资料来源：迈科</w:t>
                    </w:r>
                    <w:r w:rsidRPr="008B3C50">
                      <w:rPr>
                        <w:rFonts w:ascii="楷体" w:eastAsia="楷体" w:hAnsi="楷体" w:hint="eastAsia"/>
                        <w:sz w:val="13"/>
                        <w:szCs w:val="13"/>
                      </w:rPr>
                      <w:t>研究部</w:t>
                    </w:r>
                    <w:r>
                      <w:rPr>
                        <w:rFonts w:ascii="楷体" w:eastAsia="楷体" w:hAnsi="楷体" w:hint="eastAsia"/>
                        <w:sz w:val="13"/>
                        <w:szCs w:val="13"/>
                      </w:rPr>
                      <w:t xml:space="preserve">  钢之家 </w:t>
                    </w:r>
                  </w:p>
                </w:txbxContent>
              </v:textbox>
            </v:shape>
            <v:shape id="_x0000_s2176" type="#_x0000_t202" style="position:absolute;left:5950;top:13437;width:4860;height:372" stroked="f">
              <v:textbox style="mso-next-textbox:#_x0000_s2176">
                <w:txbxContent>
                  <w:p w:rsidR="00E26D89" w:rsidRPr="008B3C50" w:rsidRDefault="00E26D89" w:rsidP="00E26D89">
                    <w:pPr>
                      <w:ind w:firstLineChars="250" w:firstLine="325"/>
                      <w:rPr>
                        <w:rFonts w:ascii="楷体" w:eastAsia="楷体" w:hAnsi="楷体"/>
                        <w:sz w:val="13"/>
                        <w:szCs w:val="13"/>
                      </w:rPr>
                    </w:pPr>
                    <w:r w:rsidRPr="00BC7F36">
                      <w:rPr>
                        <w:rFonts w:ascii="楷体" w:eastAsia="楷体" w:hAnsi="楷体" w:hint="eastAsia"/>
                        <w:sz w:val="13"/>
                        <w:szCs w:val="13"/>
                      </w:rPr>
                      <w:t>资</w:t>
                    </w:r>
                    <w:r w:rsidRPr="008B3C50">
                      <w:rPr>
                        <w:rFonts w:ascii="楷体" w:eastAsia="楷体" w:hAnsi="楷体" w:hint="eastAsia"/>
                        <w:sz w:val="13"/>
                        <w:szCs w:val="13"/>
                      </w:rPr>
                      <w:t>料来源：迈科研究部</w:t>
                    </w:r>
                    <w:r>
                      <w:rPr>
                        <w:rFonts w:ascii="楷体" w:eastAsia="楷体" w:hAnsi="楷体" w:hint="eastAsia"/>
                        <w:sz w:val="13"/>
                        <w:szCs w:val="13"/>
                      </w:rPr>
                      <w:t xml:space="preserve">  </w:t>
                    </w:r>
                  </w:p>
                  <w:p w:rsidR="00E26D89" w:rsidRDefault="00E26D89" w:rsidP="00E26D89"/>
                </w:txbxContent>
              </v:textbox>
            </v:shape>
          </v:group>
        </w:pict>
      </w: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9E3D08" w:rsidRDefault="004106E9"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943" w:left="1980"/>
        <w:rPr>
          <w:rFonts w:ascii="楷体" w:eastAsia="楷体" w:hAnsi="楷体"/>
          <w:b/>
          <w:color w:val="002060"/>
          <w:sz w:val="24"/>
        </w:rPr>
      </w:pPr>
      <w:r>
        <w:rPr>
          <w:rFonts w:ascii="楷体" w:eastAsia="楷体" w:hAnsi="楷体" w:hint="eastAsia"/>
          <w:b/>
          <w:color w:val="002060"/>
          <w:sz w:val="24"/>
        </w:rPr>
        <w:lastRenderedPageBreak/>
        <w:t>2.3</w:t>
      </w:r>
      <w:r w:rsidR="00E26D89" w:rsidRPr="00E26D89">
        <w:rPr>
          <w:rFonts w:ascii="楷体" w:eastAsia="楷体" w:hAnsi="楷体" w:hint="eastAsia"/>
          <w:b/>
          <w:color w:val="002060"/>
          <w:sz w:val="24"/>
        </w:rPr>
        <w:t>吨钢毛利反弹回落，一轮补库过后暂放缓</w:t>
      </w:r>
    </w:p>
    <w:p w:rsidR="00E26D89" w:rsidRPr="000A1680" w:rsidRDefault="00E26D89" w:rsidP="009B6634">
      <w:pPr>
        <w:spacing w:beforeLines="50"/>
        <w:ind w:leftChars="943" w:left="1980" w:firstLineChars="200" w:firstLine="420"/>
        <w:rPr>
          <w:rFonts w:ascii="楷体" w:eastAsia="楷体" w:hAnsi="楷体"/>
          <w:szCs w:val="21"/>
        </w:rPr>
      </w:pPr>
      <w:r w:rsidRPr="000A1680">
        <w:rPr>
          <w:rFonts w:ascii="楷体" w:eastAsia="楷体" w:hAnsi="楷体" w:hint="eastAsia"/>
          <w:szCs w:val="21"/>
        </w:rPr>
        <w:t>据我们监测国内钢厂盈利模型来看，由于前期炉料大幅超跌钢材，快速释放吨钢毛利空间，吨钢滞后毛利率由7月上旬的负5.71%迅速反弹至8月初的本轮高点17.48%。由此，我们预计钢厂减产力度不大反而8月份会复产提产的逻辑预期。由于8月下旬至9月上旬环保政策压力，钢厂被迫限产，而在钢厂利润逐渐恢复甚至回升的基础上，钢厂提产至8月中上旬，即透支未来的产量。8月上中旬粗钢产量全国预估分别在210.30万吨和214.47万吨，7月末203.63万吨，也就是说我们的逻辑推断是准确的，8月份产量增长是符合预期的。</w:t>
      </w:r>
    </w:p>
    <w:p w:rsidR="00E26D89" w:rsidRPr="00923E76" w:rsidRDefault="007667D1"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r>
        <w:rPr>
          <w:rFonts w:ascii="楷体" w:eastAsia="楷体" w:hAnsi="楷体"/>
        </w:rPr>
        <w:pict>
          <v:group id="_x0000_s2213" style="position:absolute;left:0;text-align:left;margin-left:-16.65pt;margin-top:15.05pt;width:492.2pt;height:222.9pt;z-index:251688960" coordorigin="1093,9696" coordsize="9720,4113">
            <v:group id="_x0000_s2214" style="position:absolute;left:1093;top:9696;width:9720;height:3744" coordorigin="1854,11090" coordsize="9720,3744">
              <v:shape id="_x0000_s2215" type="#_x0000_t202" style="position:absolute;left:6714;top:11090;width:4860;height:3744;mso-wrap-edited:f" stroked="f" strokecolor="silver" strokeweight=".5pt">
                <v:stroke dashstyle="1 1" endcap="round"/>
                <v:textbox style="mso-next-textbox:#_x0000_s2215" inset="0,0,0,0">
                  <w:txbxContent>
                    <w:p w:rsidR="00E26D89" w:rsidRPr="0084220E" w:rsidRDefault="00E26D89" w:rsidP="00E26D89">
                      <w:pPr>
                        <w:pStyle w:val="a3"/>
                        <w:pBdr>
                          <w:bottom w:val="none" w:sz="0" w:space="0" w:color="auto"/>
                        </w:pBdr>
                        <w:tabs>
                          <w:tab w:val="clear" w:pos="4153"/>
                          <w:tab w:val="clear" w:pos="8306"/>
                        </w:tabs>
                        <w:snapToGrid/>
                        <w:jc w:val="both"/>
                        <w:rPr>
                          <w:rFonts w:ascii="楷体" w:eastAsia="楷体" w:hAnsi="楷体"/>
                          <w:sz w:val="15"/>
                          <w:szCs w:val="15"/>
                          <w:u w:val="thick" w:color="95B3D7" w:themeColor="accent1" w:themeTint="99"/>
                        </w:rPr>
                      </w:pPr>
                      <w:r w:rsidRPr="0084220E">
                        <w:rPr>
                          <w:rFonts w:ascii="楷体" w:eastAsia="楷体" w:hAnsi="楷体" w:hint="eastAsia"/>
                          <w:sz w:val="21"/>
                          <w:szCs w:val="21"/>
                          <w:u w:val="thick" w:color="95B3D7" w:themeColor="accent1" w:themeTint="99"/>
                        </w:rPr>
                        <w:t>图表</w:t>
                      </w:r>
                      <w:r w:rsidR="00B553C0">
                        <w:rPr>
                          <w:rFonts w:ascii="楷体" w:eastAsia="楷体" w:hAnsi="楷体" w:hint="eastAsia"/>
                          <w:sz w:val="21"/>
                          <w:szCs w:val="21"/>
                          <w:u w:val="thick" w:color="95B3D7" w:themeColor="accent1" w:themeTint="99"/>
                        </w:rPr>
                        <w:t>1</w:t>
                      </w:r>
                      <w:r>
                        <w:rPr>
                          <w:rFonts w:ascii="楷体" w:eastAsia="楷体" w:hAnsi="楷体" w:hint="eastAsia"/>
                          <w:sz w:val="21"/>
                          <w:szCs w:val="21"/>
                          <w:u w:val="thick" w:color="95B3D7" w:themeColor="accent1" w:themeTint="99"/>
                        </w:rPr>
                        <w:t xml:space="preserve">0 全国及河北地区高炉开工率              </w:t>
                      </w:r>
                      <w:r>
                        <w:rPr>
                          <w:rFonts w:ascii="楷体" w:eastAsia="楷体" w:hAnsi="楷体" w:hint="eastAsia"/>
                          <w:bCs/>
                          <w:sz w:val="21"/>
                          <w:szCs w:val="21"/>
                          <w:u w:val="thick" w:color="95B3D7" w:themeColor="accent1" w:themeTint="99"/>
                        </w:rPr>
                        <w:t xml:space="preserve">              </w:t>
                      </w:r>
                      <w:r w:rsidRPr="0084220E">
                        <w:rPr>
                          <w:rFonts w:ascii="楷体" w:eastAsia="楷体" w:hAnsi="楷体" w:hint="eastAsia"/>
                          <w:sz w:val="21"/>
                          <w:szCs w:val="21"/>
                          <w:u w:val="thick" w:color="95B3D7" w:themeColor="accent1" w:themeTint="99"/>
                        </w:rPr>
                        <w:t xml:space="preserve"> </w:t>
                      </w:r>
                      <w:r>
                        <w:rPr>
                          <w:rFonts w:ascii="楷体" w:eastAsia="楷体" w:hAnsi="楷体" w:hint="eastAsia"/>
                          <w:sz w:val="21"/>
                          <w:szCs w:val="21"/>
                          <w:u w:val="thick" w:color="95B3D7" w:themeColor="accent1" w:themeTint="99"/>
                        </w:rPr>
                        <w:t xml:space="preserve">  </w:t>
                      </w:r>
                      <w:r w:rsidRPr="0084220E">
                        <w:rPr>
                          <w:rFonts w:ascii="楷体" w:eastAsia="楷体" w:hAnsi="楷体" w:hint="eastAsia"/>
                          <w:sz w:val="21"/>
                          <w:szCs w:val="21"/>
                          <w:u w:val="thick" w:color="95B3D7" w:themeColor="accent1" w:themeTint="99"/>
                        </w:rPr>
                        <w:t xml:space="preserve">           </w:t>
                      </w:r>
                      <w:r w:rsidRPr="0084220E">
                        <w:rPr>
                          <w:rFonts w:ascii="楷体" w:eastAsia="楷体" w:hAnsi="楷体" w:hint="eastAsia"/>
                          <w:sz w:val="15"/>
                          <w:szCs w:val="15"/>
                          <w:u w:val="thick" w:color="95B3D7" w:themeColor="accent1" w:themeTint="99"/>
                        </w:rPr>
                        <w:t xml:space="preserve"> </w:t>
                      </w:r>
                    </w:p>
                    <w:p w:rsidR="00E26D89" w:rsidRPr="00D2634D" w:rsidRDefault="00E26D89" w:rsidP="00E26D89">
                      <w:pPr>
                        <w:pStyle w:val="a3"/>
                        <w:pBdr>
                          <w:bottom w:val="none" w:sz="0" w:space="0" w:color="auto"/>
                        </w:pBdr>
                        <w:tabs>
                          <w:tab w:val="clear" w:pos="4153"/>
                          <w:tab w:val="clear" w:pos="8306"/>
                        </w:tabs>
                        <w:snapToGrid/>
                        <w:ind w:firstLineChars="50" w:firstLine="75"/>
                        <w:jc w:val="both"/>
                        <w:rPr>
                          <w:rFonts w:ascii="楷体" w:eastAsia="楷体" w:hAnsi="楷体"/>
                          <w:b/>
                          <w:sz w:val="15"/>
                          <w:szCs w:val="15"/>
                        </w:rPr>
                      </w:pPr>
                      <w:r>
                        <w:rPr>
                          <w:rFonts w:ascii="楷体" w:eastAsia="楷体" w:hAnsi="楷体"/>
                          <w:b/>
                          <w:noProof/>
                          <w:sz w:val="15"/>
                          <w:szCs w:val="15"/>
                        </w:rPr>
                        <w:drawing>
                          <wp:inline distT="0" distB="0" distL="0" distR="0">
                            <wp:extent cx="3023760" cy="2289975"/>
                            <wp:effectExtent l="19050" t="0" r="5190" b="0"/>
                            <wp:docPr id="23"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srcRect/>
                                    <a:stretch>
                                      <a:fillRect/>
                                    </a:stretch>
                                  </pic:blipFill>
                                  <pic:spPr bwMode="auto">
                                    <a:xfrm>
                                      <a:off x="0" y="0"/>
                                      <a:ext cx="3030638" cy="2295184"/>
                                    </a:xfrm>
                                    <a:prstGeom prst="rect">
                                      <a:avLst/>
                                    </a:prstGeom>
                                    <a:noFill/>
                                    <a:ln w="9525">
                                      <a:noFill/>
                                      <a:miter lim="800000"/>
                                      <a:headEnd/>
                                      <a:tailEnd/>
                                    </a:ln>
                                  </pic:spPr>
                                </pic:pic>
                              </a:graphicData>
                            </a:graphic>
                          </wp:inline>
                        </w:drawing>
                      </w:r>
                    </w:p>
                  </w:txbxContent>
                </v:textbox>
              </v:shape>
              <v:shape id="_x0000_s2216" type="#_x0000_t202" style="position:absolute;left:1854;top:11090;width:4860;height:3744;mso-wrap-edited:f" stroked="f" strokecolor="silver" strokeweight=".5pt">
                <v:stroke dashstyle="1 1" endcap="round"/>
                <v:textbox style="mso-next-textbox:#_x0000_s2216" inset="0,0,0,0">
                  <w:txbxContent>
                    <w:p w:rsidR="00E26D89" w:rsidRPr="0084220E" w:rsidRDefault="00E26D89" w:rsidP="00E26D89">
                      <w:pPr>
                        <w:pStyle w:val="a3"/>
                        <w:pBdr>
                          <w:bottom w:val="none" w:sz="0" w:space="0" w:color="auto"/>
                        </w:pBdr>
                        <w:tabs>
                          <w:tab w:val="clear" w:pos="4153"/>
                          <w:tab w:val="clear" w:pos="8306"/>
                        </w:tabs>
                        <w:snapToGrid/>
                        <w:jc w:val="both"/>
                        <w:rPr>
                          <w:rFonts w:ascii="楷体" w:eastAsia="楷体" w:hAnsi="楷体"/>
                          <w:sz w:val="15"/>
                          <w:szCs w:val="15"/>
                          <w:u w:val="thick" w:color="95B3D7" w:themeColor="accent1" w:themeTint="99"/>
                        </w:rPr>
                      </w:pPr>
                      <w:r w:rsidRPr="0084220E">
                        <w:rPr>
                          <w:rFonts w:ascii="楷体" w:eastAsia="楷体" w:hAnsi="楷体" w:hint="eastAsia"/>
                          <w:sz w:val="21"/>
                          <w:szCs w:val="21"/>
                          <w:u w:val="thick" w:color="95B3D7" w:themeColor="accent1" w:themeTint="99"/>
                        </w:rPr>
                        <w:t>图表</w:t>
                      </w:r>
                      <w:r>
                        <w:rPr>
                          <w:rFonts w:ascii="楷体" w:eastAsia="楷体" w:hAnsi="楷体" w:hint="eastAsia"/>
                          <w:sz w:val="21"/>
                          <w:szCs w:val="21"/>
                          <w:u w:val="thick" w:color="95B3D7" w:themeColor="accent1" w:themeTint="99"/>
                        </w:rPr>
                        <w:t>9 国内钢厂盈利能力监测</w:t>
                      </w:r>
                      <w:r>
                        <w:rPr>
                          <w:rFonts w:ascii="楷体" w:eastAsia="楷体" w:hAnsi="楷体" w:hint="eastAsia"/>
                          <w:bCs/>
                          <w:sz w:val="21"/>
                          <w:szCs w:val="21"/>
                          <w:u w:val="thick" w:color="95B3D7" w:themeColor="accent1" w:themeTint="99"/>
                        </w:rPr>
                        <w:t xml:space="preserve">             </w:t>
                      </w:r>
                      <w:r w:rsidRPr="0084220E">
                        <w:rPr>
                          <w:rFonts w:ascii="楷体" w:eastAsia="楷体" w:hAnsi="楷体" w:hint="eastAsia"/>
                          <w:sz w:val="21"/>
                          <w:szCs w:val="21"/>
                          <w:u w:val="thick" w:color="95B3D7" w:themeColor="accent1" w:themeTint="99"/>
                        </w:rPr>
                        <w:t xml:space="preserve">                          </w:t>
                      </w:r>
                      <w:r w:rsidRPr="0084220E">
                        <w:rPr>
                          <w:rFonts w:ascii="楷体" w:eastAsia="楷体" w:hAnsi="楷体" w:hint="eastAsia"/>
                          <w:sz w:val="15"/>
                          <w:szCs w:val="15"/>
                          <w:u w:val="thick" w:color="95B3D7" w:themeColor="accent1" w:themeTint="99"/>
                        </w:rPr>
                        <w:t xml:space="preserve"> </w:t>
                      </w:r>
                    </w:p>
                    <w:p w:rsidR="00E26D89" w:rsidRPr="009119C0" w:rsidRDefault="00E26D89" w:rsidP="00E26D89">
                      <w:pPr>
                        <w:widowControl/>
                        <w:jc w:val="left"/>
                        <w:rPr>
                          <w:rFonts w:ascii="宋体"/>
                        </w:rPr>
                      </w:pPr>
                      <w:r>
                        <w:rPr>
                          <w:rFonts w:ascii="宋体"/>
                          <w:noProof/>
                        </w:rPr>
                        <w:drawing>
                          <wp:inline distT="0" distB="0" distL="0" distR="0">
                            <wp:extent cx="3037542" cy="2274073"/>
                            <wp:effectExtent l="19050" t="0" r="0" b="0"/>
                            <wp:docPr id="2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srcRect/>
                                    <a:stretch>
                                      <a:fillRect/>
                                    </a:stretch>
                                  </pic:blipFill>
                                  <pic:spPr bwMode="auto">
                                    <a:xfrm>
                                      <a:off x="0" y="0"/>
                                      <a:ext cx="3045861" cy="2280301"/>
                                    </a:xfrm>
                                    <a:prstGeom prst="rect">
                                      <a:avLst/>
                                    </a:prstGeom>
                                    <a:noFill/>
                                    <a:ln w="9525">
                                      <a:noFill/>
                                      <a:miter lim="800000"/>
                                      <a:headEnd/>
                                      <a:tailEnd/>
                                    </a:ln>
                                  </pic:spPr>
                                </pic:pic>
                              </a:graphicData>
                            </a:graphic>
                          </wp:inline>
                        </w:drawing>
                      </w:r>
                    </w:p>
                  </w:txbxContent>
                </v:textbox>
              </v:shape>
            </v:group>
            <v:shape id="_x0000_s2217" type="#_x0000_t202" style="position:absolute;left:1093;top:13437;width:4860;height:372" stroked="f">
              <v:textbox style="mso-next-textbox:#_x0000_s2217">
                <w:txbxContent>
                  <w:p w:rsidR="00E26D89" w:rsidRPr="008B3C50" w:rsidRDefault="00E26D89" w:rsidP="00E26D89">
                    <w:pPr>
                      <w:ind w:firstLineChars="250" w:firstLine="325"/>
                      <w:rPr>
                        <w:rFonts w:ascii="楷体" w:eastAsia="楷体" w:hAnsi="楷体"/>
                        <w:sz w:val="13"/>
                        <w:szCs w:val="13"/>
                      </w:rPr>
                    </w:pPr>
                    <w:r>
                      <w:rPr>
                        <w:rFonts w:ascii="楷体" w:eastAsia="楷体" w:hAnsi="楷体" w:hint="eastAsia"/>
                        <w:sz w:val="13"/>
                        <w:szCs w:val="13"/>
                      </w:rPr>
                      <w:t>资料来源：迈科</w:t>
                    </w:r>
                    <w:r w:rsidRPr="008B3C50">
                      <w:rPr>
                        <w:rFonts w:ascii="楷体" w:eastAsia="楷体" w:hAnsi="楷体" w:hint="eastAsia"/>
                        <w:sz w:val="13"/>
                        <w:szCs w:val="13"/>
                      </w:rPr>
                      <w:t>研究部</w:t>
                    </w:r>
                    <w:r>
                      <w:rPr>
                        <w:rFonts w:ascii="楷体" w:eastAsia="楷体" w:hAnsi="楷体" w:hint="eastAsia"/>
                        <w:sz w:val="13"/>
                        <w:szCs w:val="13"/>
                      </w:rPr>
                      <w:t xml:space="preserve">  钢之家 </w:t>
                    </w:r>
                  </w:p>
                </w:txbxContent>
              </v:textbox>
            </v:shape>
            <v:shape id="_x0000_s2218" type="#_x0000_t202" style="position:absolute;left:5950;top:13437;width:4860;height:372" stroked="f">
              <v:textbox style="mso-next-textbox:#_x0000_s2218">
                <w:txbxContent>
                  <w:p w:rsidR="00E26D89" w:rsidRPr="008B3C50" w:rsidRDefault="00E26D89" w:rsidP="00E26D89">
                    <w:pPr>
                      <w:ind w:firstLineChars="250" w:firstLine="325"/>
                      <w:rPr>
                        <w:rFonts w:ascii="楷体" w:eastAsia="楷体" w:hAnsi="楷体"/>
                        <w:sz w:val="13"/>
                        <w:szCs w:val="13"/>
                      </w:rPr>
                    </w:pPr>
                    <w:r w:rsidRPr="00BC7F36">
                      <w:rPr>
                        <w:rFonts w:ascii="楷体" w:eastAsia="楷体" w:hAnsi="楷体" w:hint="eastAsia"/>
                        <w:sz w:val="13"/>
                        <w:szCs w:val="13"/>
                      </w:rPr>
                      <w:t>资</w:t>
                    </w:r>
                    <w:r>
                      <w:rPr>
                        <w:rFonts w:ascii="楷体" w:eastAsia="楷体" w:hAnsi="楷体" w:hint="eastAsia"/>
                        <w:sz w:val="13"/>
                        <w:szCs w:val="13"/>
                      </w:rPr>
                      <w:t>料来源：迈科</w:t>
                    </w:r>
                    <w:r w:rsidRPr="008B3C50">
                      <w:rPr>
                        <w:rFonts w:ascii="楷体" w:eastAsia="楷体" w:hAnsi="楷体" w:hint="eastAsia"/>
                        <w:sz w:val="13"/>
                        <w:szCs w:val="13"/>
                      </w:rPr>
                      <w:t>研究部</w:t>
                    </w:r>
                    <w:r>
                      <w:rPr>
                        <w:rFonts w:ascii="楷体" w:eastAsia="楷体" w:hAnsi="楷体" w:hint="eastAsia"/>
                        <w:sz w:val="13"/>
                        <w:szCs w:val="13"/>
                      </w:rPr>
                      <w:t xml:space="preserve">  钢之家</w:t>
                    </w:r>
                  </w:p>
                  <w:p w:rsidR="00E26D89" w:rsidRDefault="00E26D89" w:rsidP="00E26D89"/>
                </w:txbxContent>
              </v:textbox>
            </v:shape>
          </v:group>
        </w:pict>
      </w: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0A1680" w:rsidRDefault="00E26D89" w:rsidP="009B6634">
      <w:pPr>
        <w:spacing w:beforeLines="50"/>
        <w:ind w:leftChars="943" w:left="1980" w:firstLineChars="200" w:firstLine="420"/>
        <w:rPr>
          <w:rFonts w:ascii="楷体" w:eastAsia="楷体" w:hAnsi="楷体"/>
          <w:szCs w:val="21"/>
        </w:rPr>
      </w:pPr>
    </w:p>
    <w:p w:rsidR="00E26D89" w:rsidRPr="000A1680" w:rsidRDefault="00E26D89" w:rsidP="009B6634">
      <w:pPr>
        <w:spacing w:beforeLines="50"/>
        <w:ind w:leftChars="943" w:left="1980" w:firstLineChars="200" w:firstLine="420"/>
        <w:rPr>
          <w:rFonts w:ascii="楷体" w:eastAsia="楷体" w:hAnsi="楷体"/>
          <w:szCs w:val="21"/>
        </w:rPr>
      </w:pPr>
    </w:p>
    <w:p w:rsidR="00E26D89" w:rsidRPr="000A1680" w:rsidRDefault="00E26D89" w:rsidP="009B6634">
      <w:pPr>
        <w:spacing w:beforeLines="50"/>
        <w:ind w:leftChars="943" w:left="1980" w:firstLineChars="200" w:firstLine="420"/>
        <w:rPr>
          <w:rFonts w:ascii="楷体" w:eastAsia="楷体" w:hAnsi="楷体"/>
          <w:szCs w:val="21"/>
        </w:rPr>
      </w:pPr>
      <w:r w:rsidRPr="000A1680">
        <w:rPr>
          <w:rFonts w:ascii="楷体" w:eastAsia="楷体" w:hAnsi="楷体" w:hint="eastAsia"/>
          <w:szCs w:val="21"/>
        </w:rPr>
        <w:t>钢厂透支未来产量即透支未来炉料的需求，所以，7月下旬至8月份钢厂炉料再度引发一轮补库行情。</w:t>
      </w:r>
    </w:p>
    <w:p w:rsidR="00E26D89" w:rsidRPr="000A1680" w:rsidRDefault="00E26D89" w:rsidP="009B6634">
      <w:pPr>
        <w:spacing w:beforeLines="50"/>
        <w:ind w:leftChars="943" w:left="1980" w:firstLineChars="200" w:firstLine="420"/>
        <w:rPr>
          <w:rFonts w:ascii="楷体" w:eastAsia="楷体" w:hAnsi="楷体"/>
          <w:szCs w:val="21"/>
        </w:rPr>
      </w:pPr>
      <w:r w:rsidRPr="000A1680">
        <w:rPr>
          <w:rFonts w:ascii="楷体" w:eastAsia="楷体" w:hAnsi="楷体" w:hint="eastAsia"/>
          <w:szCs w:val="21"/>
        </w:rPr>
        <w:t>比较今年目前两轮铁矿石补库行情来看，相同点在于，一是外矿供应均有所回落，下游期货采购部分转向现货采购，买涨心理使然钢厂小批次滚动采购，矿石仍在炉料中表现最强；二是，钢厂整体处于盈利状态或者由亏转盈利润改善过程中。不同点在于，此轮钢厂利润反弹高度明显回落，主要在下游钢价亦大幅回落，成本抗压能力减弱，下游钢厂原料采购方面较此前谨慎，也使得矿价反弹高度呈现递减；二是，上波主要受外矿供应受到冲击事件驱动，非主流矿突发性停产等，而当前处于短期海外发货量的回落；三是，本轮补库驱动力主要在下游，钢厂复产提产要求铁矿石整个环节库存低位下，采取一轮短期的滚动补库动作。</w:t>
      </w:r>
    </w:p>
    <w:p w:rsidR="00E26D89" w:rsidRPr="000A1680" w:rsidRDefault="00E26D89" w:rsidP="009B6634">
      <w:pPr>
        <w:spacing w:beforeLines="50"/>
        <w:ind w:leftChars="943" w:left="1980" w:firstLineChars="200" w:firstLine="420"/>
        <w:rPr>
          <w:rFonts w:ascii="楷体" w:eastAsia="楷体" w:hAnsi="楷体"/>
          <w:szCs w:val="21"/>
        </w:rPr>
      </w:pPr>
      <w:r w:rsidRPr="000A1680">
        <w:rPr>
          <w:rFonts w:ascii="楷体" w:eastAsia="楷体" w:hAnsi="楷体" w:hint="eastAsia"/>
          <w:szCs w:val="21"/>
        </w:rPr>
        <w:t>然而，经过一轮补库过后以及当前钢厂利润高位有所压缩，目前</w:t>
      </w:r>
      <w:r w:rsidRPr="000A1680">
        <w:rPr>
          <w:rFonts w:ascii="楷体" w:eastAsia="楷体" w:hAnsi="楷体" w:hint="eastAsia"/>
          <w:szCs w:val="21"/>
        </w:rPr>
        <w:lastRenderedPageBreak/>
        <w:t>滞后毛利率已经回落至9%左右；以及9月初的环保实际限产，炉料采购告一段落需求放缓。</w:t>
      </w:r>
    </w:p>
    <w:p w:rsidR="00E26D89" w:rsidRPr="000A1680" w:rsidRDefault="007667D1" w:rsidP="009B6634">
      <w:pPr>
        <w:spacing w:beforeLines="50"/>
        <w:ind w:leftChars="943" w:left="1980" w:firstLineChars="200" w:firstLine="420"/>
        <w:rPr>
          <w:rFonts w:ascii="楷体" w:eastAsia="楷体" w:hAnsi="楷体"/>
          <w:szCs w:val="21"/>
        </w:rPr>
      </w:pPr>
      <w:r w:rsidRPr="007667D1">
        <w:rPr>
          <w:rFonts w:ascii="楷体" w:eastAsia="楷体" w:hAnsi="楷体" w:cs="宋体"/>
          <w:kern w:val="0"/>
          <w:szCs w:val="21"/>
        </w:rPr>
        <w:pict>
          <v:group id="_x0000_s2207" style="position:absolute;left:0;text-align:left;margin-left:-16.65pt;margin-top:13.95pt;width:492.2pt;height:222.9pt;z-index:251687936" coordorigin="1093,9696" coordsize="9720,4113">
            <v:group id="_x0000_s2208" style="position:absolute;left:1093;top:9696;width:9720;height:3744" coordorigin="1854,11090" coordsize="9720,3744">
              <v:shape id="_x0000_s2209" type="#_x0000_t202" style="position:absolute;left:6714;top:11090;width:4860;height:3744;mso-wrap-edited:f" stroked="f" strokecolor="silver" strokeweight=".5pt">
                <v:stroke dashstyle="1 1" endcap="round"/>
                <v:textbox style="mso-next-textbox:#_x0000_s2209" inset="0,0,0,0">
                  <w:txbxContent>
                    <w:p w:rsidR="00E26D89" w:rsidRPr="0084220E" w:rsidRDefault="00E26D89" w:rsidP="00E26D89">
                      <w:pPr>
                        <w:pStyle w:val="a3"/>
                        <w:pBdr>
                          <w:bottom w:val="none" w:sz="0" w:space="0" w:color="auto"/>
                        </w:pBdr>
                        <w:tabs>
                          <w:tab w:val="clear" w:pos="4153"/>
                          <w:tab w:val="clear" w:pos="8306"/>
                        </w:tabs>
                        <w:snapToGrid/>
                        <w:jc w:val="both"/>
                        <w:rPr>
                          <w:rFonts w:ascii="楷体" w:eastAsia="楷体" w:hAnsi="楷体"/>
                          <w:sz w:val="15"/>
                          <w:szCs w:val="15"/>
                          <w:u w:val="thick" w:color="95B3D7" w:themeColor="accent1" w:themeTint="99"/>
                        </w:rPr>
                      </w:pPr>
                      <w:r w:rsidRPr="0084220E">
                        <w:rPr>
                          <w:rFonts w:ascii="楷体" w:eastAsia="楷体" w:hAnsi="楷体" w:hint="eastAsia"/>
                          <w:sz w:val="21"/>
                          <w:szCs w:val="21"/>
                          <w:u w:val="thick" w:color="95B3D7" w:themeColor="accent1" w:themeTint="99"/>
                        </w:rPr>
                        <w:t>图表</w:t>
                      </w:r>
                      <w:r w:rsidR="00B553C0">
                        <w:rPr>
                          <w:rFonts w:ascii="楷体" w:eastAsia="楷体" w:hAnsi="楷体" w:hint="eastAsia"/>
                          <w:sz w:val="21"/>
                          <w:szCs w:val="21"/>
                          <w:u w:val="thick" w:color="95B3D7" w:themeColor="accent1" w:themeTint="99"/>
                        </w:rPr>
                        <w:t>1</w:t>
                      </w:r>
                      <w:r>
                        <w:rPr>
                          <w:rFonts w:ascii="楷体" w:eastAsia="楷体" w:hAnsi="楷体" w:hint="eastAsia"/>
                          <w:sz w:val="21"/>
                          <w:szCs w:val="21"/>
                          <w:u w:val="thick" w:color="95B3D7" w:themeColor="accent1" w:themeTint="99"/>
                        </w:rPr>
                        <w:t xml:space="preserve">2 普氏铁矿石指数              </w:t>
                      </w:r>
                      <w:r>
                        <w:rPr>
                          <w:rFonts w:ascii="楷体" w:eastAsia="楷体" w:hAnsi="楷体" w:hint="eastAsia"/>
                          <w:bCs/>
                          <w:sz w:val="21"/>
                          <w:szCs w:val="21"/>
                          <w:u w:val="thick" w:color="95B3D7" w:themeColor="accent1" w:themeTint="99"/>
                        </w:rPr>
                        <w:t xml:space="preserve">              </w:t>
                      </w:r>
                      <w:r w:rsidRPr="0084220E">
                        <w:rPr>
                          <w:rFonts w:ascii="楷体" w:eastAsia="楷体" w:hAnsi="楷体" w:hint="eastAsia"/>
                          <w:sz w:val="21"/>
                          <w:szCs w:val="21"/>
                          <w:u w:val="thick" w:color="95B3D7" w:themeColor="accent1" w:themeTint="99"/>
                        </w:rPr>
                        <w:t xml:space="preserve"> </w:t>
                      </w:r>
                      <w:r>
                        <w:rPr>
                          <w:rFonts w:ascii="楷体" w:eastAsia="楷体" w:hAnsi="楷体" w:hint="eastAsia"/>
                          <w:sz w:val="21"/>
                          <w:szCs w:val="21"/>
                          <w:u w:val="thick" w:color="95B3D7" w:themeColor="accent1" w:themeTint="99"/>
                        </w:rPr>
                        <w:t xml:space="preserve">  </w:t>
                      </w:r>
                      <w:r w:rsidRPr="0084220E">
                        <w:rPr>
                          <w:rFonts w:ascii="楷体" w:eastAsia="楷体" w:hAnsi="楷体" w:hint="eastAsia"/>
                          <w:sz w:val="21"/>
                          <w:szCs w:val="21"/>
                          <w:u w:val="thick" w:color="95B3D7" w:themeColor="accent1" w:themeTint="99"/>
                        </w:rPr>
                        <w:t xml:space="preserve">           </w:t>
                      </w:r>
                      <w:r w:rsidRPr="0084220E">
                        <w:rPr>
                          <w:rFonts w:ascii="楷体" w:eastAsia="楷体" w:hAnsi="楷体" w:hint="eastAsia"/>
                          <w:sz w:val="15"/>
                          <w:szCs w:val="15"/>
                          <w:u w:val="thick" w:color="95B3D7" w:themeColor="accent1" w:themeTint="99"/>
                        </w:rPr>
                        <w:t xml:space="preserve"> </w:t>
                      </w:r>
                    </w:p>
                    <w:p w:rsidR="00E26D89" w:rsidRPr="00D2634D" w:rsidRDefault="00E26D89" w:rsidP="00E26D89">
                      <w:pPr>
                        <w:pStyle w:val="a3"/>
                        <w:pBdr>
                          <w:bottom w:val="none" w:sz="0" w:space="0" w:color="auto"/>
                        </w:pBdr>
                        <w:tabs>
                          <w:tab w:val="clear" w:pos="4153"/>
                          <w:tab w:val="clear" w:pos="8306"/>
                        </w:tabs>
                        <w:snapToGrid/>
                        <w:ind w:firstLineChars="50" w:firstLine="75"/>
                        <w:jc w:val="both"/>
                        <w:rPr>
                          <w:rFonts w:ascii="楷体" w:eastAsia="楷体" w:hAnsi="楷体"/>
                          <w:b/>
                          <w:sz w:val="15"/>
                          <w:szCs w:val="15"/>
                        </w:rPr>
                      </w:pPr>
                      <w:r w:rsidRPr="00AD0A5E">
                        <w:rPr>
                          <w:rFonts w:ascii="楷体" w:eastAsia="楷体" w:hAnsi="楷体"/>
                          <w:b/>
                          <w:noProof/>
                          <w:sz w:val="15"/>
                          <w:szCs w:val="15"/>
                        </w:rPr>
                        <w:drawing>
                          <wp:inline distT="0" distB="0" distL="0" distR="0">
                            <wp:extent cx="2990850" cy="2272467"/>
                            <wp:effectExtent l="19050" t="0" r="0" b="0"/>
                            <wp:docPr id="2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srcRect/>
                                    <a:stretch>
                                      <a:fillRect/>
                                    </a:stretch>
                                  </pic:blipFill>
                                  <pic:spPr bwMode="auto">
                                    <a:xfrm>
                                      <a:off x="0" y="0"/>
                                      <a:ext cx="2996564" cy="2276808"/>
                                    </a:xfrm>
                                    <a:prstGeom prst="rect">
                                      <a:avLst/>
                                    </a:prstGeom>
                                    <a:noFill/>
                                    <a:ln w="9525">
                                      <a:noFill/>
                                      <a:miter lim="800000"/>
                                      <a:headEnd/>
                                      <a:tailEnd/>
                                    </a:ln>
                                  </pic:spPr>
                                </pic:pic>
                              </a:graphicData>
                            </a:graphic>
                          </wp:inline>
                        </w:drawing>
                      </w:r>
                    </w:p>
                  </w:txbxContent>
                </v:textbox>
              </v:shape>
              <v:shape id="_x0000_s2210" type="#_x0000_t202" style="position:absolute;left:1854;top:11090;width:4860;height:3744;mso-wrap-edited:f" stroked="f" strokecolor="silver" strokeweight=".5pt">
                <v:stroke dashstyle="1 1" endcap="round"/>
                <v:textbox style="mso-next-textbox:#_x0000_s2210" inset="0,0,0,0">
                  <w:txbxContent>
                    <w:p w:rsidR="00E26D89" w:rsidRPr="0084220E" w:rsidRDefault="00E26D89" w:rsidP="00E26D89">
                      <w:pPr>
                        <w:pStyle w:val="a3"/>
                        <w:pBdr>
                          <w:bottom w:val="none" w:sz="0" w:space="0" w:color="auto"/>
                        </w:pBdr>
                        <w:tabs>
                          <w:tab w:val="clear" w:pos="4153"/>
                          <w:tab w:val="clear" w:pos="8306"/>
                        </w:tabs>
                        <w:snapToGrid/>
                        <w:jc w:val="both"/>
                        <w:rPr>
                          <w:rFonts w:ascii="楷体" w:eastAsia="楷体" w:hAnsi="楷体"/>
                          <w:sz w:val="15"/>
                          <w:szCs w:val="15"/>
                          <w:u w:val="thick" w:color="95B3D7" w:themeColor="accent1" w:themeTint="99"/>
                        </w:rPr>
                      </w:pPr>
                      <w:r w:rsidRPr="0084220E">
                        <w:rPr>
                          <w:rFonts w:ascii="楷体" w:eastAsia="楷体" w:hAnsi="楷体" w:hint="eastAsia"/>
                          <w:sz w:val="21"/>
                          <w:szCs w:val="21"/>
                          <w:u w:val="thick" w:color="95B3D7" w:themeColor="accent1" w:themeTint="99"/>
                        </w:rPr>
                        <w:t>图表</w:t>
                      </w:r>
                      <w:r w:rsidR="00B553C0">
                        <w:rPr>
                          <w:rFonts w:ascii="楷体" w:eastAsia="楷体" w:hAnsi="楷体" w:hint="eastAsia"/>
                          <w:sz w:val="21"/>
                          <w:szCs w:val="21"/>
                          <w:u w:val="thick" w:color="95B3D7" w:themeColor="accent1" w:themeTint="99"/>
                        </w:rPr>
                        <w:t>1</w:t>
                      </w:r>
                      <w:r>
                        <w:rPr>
                          <w:rFonts w:ascii="楷体" w:eastAsia="楷体" w:hAnsi="楷体" w:hint="eastAsia"/>
                          <w:sz w:val="21"/>
                          <w:szCs w:val="21"/>
                          <w:u w:val="thick" w:color="95B3D7" w:themeColor="accent1" w:themeTint="99"/>
                        </w:rPr>
                        <w:t>1国内钢厂进口铁矿石使用天数</w:t>
                      </w:r>
                      <w:r>
                        <w:rPr>
                          <w:rFonts w:ascii="楷体" w:eastAsia="楷体" w:hAnsi="楷体" w:hint="eastAsia"/>
                          <w:bCs/>
                          <w:sz w:val="21"/>
                          <w:szCs w:val="21"/>
                          <w:u w:val="thick" w:color="95B3D7" w:themeColor="accent1" w:themeTint="99"/>
                        </w:rPr>
                        <w:t xml:space="preserve">            </w:t>
                      </w:r>
                      <w:r w:rsidRPr="0084220E">
                        <w:rPr>
                          <w:rFonts w:ascii="楷体" w:eastAsia="楷体" w:hAnsi="楷体" w:hint="eastAsia"/>
                          <w:sz w:val="21"/>
                          <w:szCs w:val="21"/>
                          <w:u w:val="thick" w:color="95B3D7" w:themeColor="accent1" w:themeTint="99"/>
                        </w:rPr>
                        <w:t xml:space="preserve">                          </w:t>
                      </w:r>
                      <w:r w:rsidRPr="0084220E">
                        <w:rPr>
                          <w:rFonts w:ascii="楷体" w:eastAsia="楷体" w:hAnsi="楷体" w:hint="eastAsia"/>
                          <w:sz w:val="15"/>
                          <w:szCs w:val="15"/>
                          <w:u w:val="thick" w:color="95B3D7" w:themeColor="accent1" w:themeTint="99"/>
                        </w:rPr>
                        <w:t xml:space="preserve"> </w:t>
                      </w:r>
                    </w:p>
                    <w:p w:rsidR="00E26D89" w:rsidRPr="009119C0" w:rsidRDefault="00E26D89" w:rsidP="00E26D89">
                      <w:pPr>
                        <w:widowControl/>
                        <w:jc w:val="left"/>
                        <w:rPr>
                          <w:rFonts w:ascii="宋体"/>
                        </w:rPr>
                      </w:pPr>
                      <w:r>
                        <w:rPr>
                          <w:rFonts w:ascii="宋体"/>
                          <w:noProof/>
                        </w:rPr>
                        <w:drawing>
                          <wp:inline distT="0" distB="0" distL="0" distR="0">
                            <wp:extent cx="3105813" cy="2358116"/>
                            <wp:effectExtent l="19050" t="0" r="0" b="0"/>
                            <wp:docPr id="3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srcRect/>
                                    <a:stretch>
                                      <a:fillRect/>
                                    </a:stretch>
                                  </pic:blipFill>
                                  <pic:spPr bwMode="auto">
                                    <a:xfrm>
                                      <a:off x="0" y="0"/>
                                      <a:ext cx="3114061" cy="2364378"/>
                                    </a:xfrm>
                                    <a:prstGeom prst="rect">
                                      <a:avLst/>
                                    </a:prstGeom>
                                    <a:noFill/>
                                    <a:ln w="9525">
                                      <a:noFill/>
                                      <a:miter lim="800000"/>
                                      <a:headEnd/>
                                      <a:tailEnd/>
                                    </a:ln>
                                  </pic:spPr>
                                </pic:pic>
                              </a:graphicData>
                            </a:graphic>
                          </wp:inline>
                        </w:drawing>
                      </w:r>
                    </w:p>
                  </w:txbxContent>
                </v:textbox>
              </v:shape>
            </v:group>
            <v:shape id="_x0000_s2211" type="#_x0000_t202" style="position:absolute;left:1093;top:13437;width:4860;height:372" stroked="f">
              <v:textbox style="mso-next-textbox:#_x0000_s2211">
                <w:txbxContent>
                  <w:p w:rsidR="00E26D89" w:rsidRPr="008B3C50" w:rsidRDefault="00E26D89" w:rsidP="00E26D89">
                    <w:pPr>
                      <w:ind w:firstLineChars="250" w:firstLine="325"/>
                      <w:rPr>
                        <w:rFonts w:ascii="楷体" w:eastAsia="楷体" w:hAnsi="楷体"/>
                        <w:sz w:val="13"/>
                        <w:szCs w:val="13"/>
                      </w:rPr>
                    </w:pPr>
                    <w:r>
                      <w:rPr>
                        <w:rFonts w:ascii="楷体" w:eastAsia="楷体" w:hAnsi="楷体" w:hint="eastAsia"/>
                        <w:sz w:val="13"/>
                        <w:szCs w:val="13"/>
                      </w:rPr>
                      <w:t>资料来源：迈科</w:t>
                    </w:r>
                    <w:r w:rsidRPr="008B3C50">
                      <w:rPr>
                        <w:rFonts w:ascii="楷体" w:eastAsia="楷体" w:hAnsi="楷体" w:hint="eastAsia"/>
                        <w:sz w:val="13"/>
                        <w:szCs w:val="13"/>
                      </w:rPr>
                      <w:t>研究部</w:t>
                    </w:r>
                    <w:r>
                      <w:rPr>
                        <w:rFonts w:ascii="楷体" w:eastAsia="楷体" w:hAnsi="楷体" w:hint="eastAsia"/>
                        <w:sz w:val="13"/>
                        <w:szCs w:val="13"/>
                      </w:rPr>
                      <w:t xml:space="preserve">  钢之家 </w:t>
                    </w:r>
                  </w:p>
                </w:txbxContent>
              </v:textbox>
            </v:shape>
            <v:shape id="_x0000_s2212" type="#_x0000_t202" style="position:absolute;left:5950;top:13437;width:4860;height:372" stroked="f">
              <v:textbox style="mso-next-textbox:#_x0000_s2212">
                <w:txbxContent>
                  <w:p w:rsidR="00E26D89" w:rsidRPr="008B3C50" w:rsidRDefault="00E26D89" w:rsidP="00E26D89">
                    <w:pPr>
                      <w:ind w:firstLineChars="250" w:firstLine="325"/>
                      <w:rPr>
                        <w:rFonts w:ascii="楷体" w:eastAsia="楷体" w:hAnsi="楷体"/>
                        <w:sz w:val="13"/>
                        <w:szCs w:val="13"/>
                      </w:rPr>
                    </w:pPr>
                    <w:r w:rsidRPr="00BC7F36">
                      <w:rPr>
                        <w:rFonts w:ascii="楷体" w:eastAsia="楷体" w:hAnsi="楷体" w:hint="eastAsia"/>
                        <w:sz w:val="13"/>
                        <w:szCs w:val="13"/>
                      </w:rPr>
                      <w:t>资</w:t>
                    </w:r>
                    <w:r>
                      <w:rPr>
                        <w:rFonts w:ascii="楷体" w:eastAsia="楷体" w:hAnsi="楷体" w:hint="eastAsia"/>
                        <w:sz w:val="13"/>
                        <w:szCs w:val="13"/>
                      </w:rPr>
                      <w:t>料来源：迈科</w:t>
                    </w:r>
                    <w:r w:rsidRPr="008B3C50">
                      <w:rPr>
                        <w:rFonts w:ascii="楷体" w:eastAsia="楷体" w:hAnsi="楷体" w:hint="eastAsia"/>
                        <w:sz w:val="13"/>
                        <w:szCs w:val="13"/>
                      </w:rPr>
                      <w:t>研究部</w:t>
                    </w:r>
                    <w:r>
                      <w:rPr>
                        <w:rFonts w:ascii="楷体" w:eastAsia="楷体" w:hAnsi="楷体" w:hint="eastAsia"/>
                        <w:sz w:val="13"/>
                        <w:szCs w:val="13"/>
                      </w:rPr>
                      <w:t xml:space="preserve">  钢之家</w:t>
                    </w:r>
                  </w:p>
                  <w:p w:rsidR="00E26D89" w:rsidRDefault="00E26D89" w:rsidP="00E26D89"/>
                </w:txbxContent>
              </v:textbox>
            </v:shape>
          </v:group>
        </w:pict>
      </w: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923E76" w:rsidRDefault="00E26D89" w:rsidP="009B6634">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1143" w:left="2400" w:firstLineChars="0" w:firstLine="0"/>
        <w:rPr>
          <w:rFonts w:ascii="楷体" w:eastAsia="楷体" w:hAnsi="楷体"/>
        </w:rPr>
      </w:pPr>
    </w:p>
    <w:p w:rsidR="00E26D89" w:rsidRPr="000A1680" w:rsidRDefault="00E26D89" w:rsidP="009B6634">
      <w:pPr>
        <w:spacing w:beforeLines="50"/>
        <w:ind w:leftChars="943" w:left="1980" w:firstLineChars="200" w:firstLine="420"/>
        <w:rPr>
          <w:rFonts w:ascii="楷体" w:eastAsia="楷体" w:hAnsi="楷体"/>
          <w:szCs w:val="21"/>
        </w:rPr>
      </w:pPr>
    </w:p>
    <w:p w:rsidR="00E26D89" w:rsidRPr="000A1680" w:rsidRDefault="00E26D89" w:rsidP="009B6634">
      <w:pPr>
        <w:spacing w:beforeLines="50"/>
        <w:ind w:leftChars="943" w:left="1980" w:firstLineChars="200" w:firstLine="420"/>
        <w:rPr>
          <w:rFonts w:ascii="楷体" w:eastAsia="楷体" w:hAnsi="楷体"/>
          <w:szCs w:val="21"/>
        </w:rPr>
      </w:pPr>
      <w:r w:rsidRPr="000A1680">
        <w:rPr>
          <w:rFonts w:ascii="楷体" w:eastAsia="楷体" w:hAnsi="楷体" w:hint="eastAsia"/>
          <w:szCs w:val="21"/>
        </w:rPr>
        <w:t>截止8月末，国内大中型钢厂铁矿石进口库存再度回升至22天，国内河北地区铁精粉库存使用天数月内一度回升至8天，回升了1天，印证了下游确实出现了炉料的补库。8月份铁矿石市场在整个黑色产业链中尤其是炉料中表现最强势的，无论是普氏指数还是港口进口现货价格均大幅上涨，现货甚至涨幅有30元/吨，8月份普氏最高达57.25美元，较7月份最低点44.5美元，回升了28.65%。不过，8月下旬普氏指数有所摆动，补库行情推动力在逐渐减弱。</w:t>
      </w:r>
    </w:p>
    <w:p w:rsidR="00E26D89" w:rsidRPr="000A1680" w:rsidRDefault="00E26D89" w:rsidP="009B6634">
      <w:pPr>
        <w:spacing w:beforeLines="50"/>
        <w:ind w:leftChars="943" w:left="1980" w:firstLineChars="200" w:firstLine="420"/>
        <w:rPr>
          <w:rFonts w:ascii="楷体" w:eastAsia="楷体" w:hAnsi="楷体"/>
          <w:szCs w:val="21"/>
        </w:rPr>
      </w:pPr>
    </w:p>
    <w:p w:rsidR="00E26D89" w:rsidRPr="00E26D89" w:rsidRDefault="004106E9" w:rsidP="00E26D89">
      <w:pPr>
        <w:ind w:leftChars="943" w:left="1980"/>
        <w:rPr>
          <w:rFonts w:ascii="楷体" w:eastAsia="楷体" w:hAnsi="楷体"/>
          <w:b/>
          <w:color w:val="002060"/>
          <w:sz w:val="24"/>
        </w:rPr>
      </w:pPr>
      <w:r>
        <w:rPr>
          <w:rFonts w:ascii="楷体" w:eastAsia="楷体" w:hAnsi="楷体" w:hint="eastAsia"/>
          <w:b/>
          <w:color w:val="002060"/>
          <w:sz w:val="24"/>
        </w:rPr>
        <w:t>2.</w:t>
      </w:r>
      <w:r w:rsidR="00E26D89">
        <w:rPr>
          <w:rFonts w:ascii="楷体" w:eastAsia="楷体" w:hAnsi="楷体" w:hint="eastAsia"/>
          <w:b/>
          <w:color w:val="002060"/>
          <w:sz w:val="24"/>
        </w:rPr>
        <w:t>4</w:t>
      </w:r>
      <w:r w:rsidR="00E26D89" w:rsidRPr="00E26D89">
        <w:rPr>
          <w:rFonts w:ascii="楷体" w:eastAsia="楷体" w:hAnsi="楷体" w:hint="eastAsia"/>
          <w:b/>
          <w:color w:val="002060"/>
          <w:sz w:val="24"/>
        </w:rPr>
        <w:t>供需逆向调整中，反弹进入承压区</w:t>
      </w:r>
    </w:p>
    <w:p w:rsidR="00E26D89" w:rsidRPr="000A1680" w:rsidRDefault="00E26D89" w:rsidP="009B6634">
      <w:pPr>
        <w:spacing w:beforeLines="50"/>
        <w:ind w:leftChars="943" w:left="1980" w:firstLineChars="200" w:firstLine="420"/>
        <w:rPr>
          <w:rFonts w:ascii="楷体" w:eastAsia="楷体" w:hAnsi="楷体"/>
          <w:szCs w:val="21"/>
        </w:rPr>
      </w:pPr>
      <w:r w:rsidRPr="000A1680">
        <w:rPr>
          <w:rFonts w:ascii="楷体" w:eastAsia="楷体" w:hAnsi="楷体" w:hint="eastAsia"/>
          <w:szCs w:val="21"/>
        </w:rPr>
        <w:t>8月份供需出现逆向调整，钢厂8月中上旬提前透支未来产量即透支未来炉料需求，以及吨钢毛利高位回落，9月逢实际限产窗口，下游钢厂炉料经过一轮补库后或放缓。同时，8月份澳矿中国发运量是增加的，内外价差高位再度缩窄以及海运费急速下跌回吐涨幅，或暗示海外需求疲弱，预示着9月中下旬到货量将逐渐增加。再者，以FMG为代表的澳矿表示后期投产速度减缓的支撑力度也在逐渐削弱，下游中大型钢厂铁矿石库存底部有所反弹，货源偏紧局面有所缓和。整体上，铁矿石供需面较上月逐渐减弱。</w:t>
      </w:r>
    </w:p>
    <w:p w:rsidR="00E26D89" w:rsidRPr="000A1680" w:rsidRDefault="00E26D89" w:rsidP="009B6634">
      <w:pPr>
        <w:spacing w:beforeLines="50"/>
        <w:ind w:leftChars="943" w:left="1980" w:firstLineChars="200" w:firstLine="420"/>
        <w:rPr>
          <w:rFonts w:ascii="楷体" w:eastAsia="楷体" w:hAnsi="楷体"/>
          <w:szCs w:val="21"/>
        </w:rPr>
      </w:pPr>
      <w:r w:rsidRPr="000A1680">
        <w:rPr>
          <w:rFonts w:ascii="楷体" w:eastAsia="楷体" w:hAnsi="楷体" w:hint="eastAsia"/>
          <w:szCs w:val="21"/>
        </w:rPr>
        <w:t>长周期来看，低边际成本澳矿的阶梯型成本已经趋同化。当前</w:t>
      </w:r>
      <w:r w:rsidRPr="000A1680">
        <w:rPr>
          <w:rFonts w:ascii="楷体" w:eastAsia="楷体" w:hAnsi="楷体"/>
          <w:szCs w:val="21"/>
        </w:rPr>
        <w:t>RIO</w:t>
      </w:r>
      <w:r w:rsidRPr="000A1680">
        <w:rPr>
          <w:rFonts w:ascii="楷体" w:eastAsia="楷体" w:hAnsi="楷体" w:hint="eastAsia"/>
          <w:szCs w:val="21"/>
        </w:rPr>
        <w:t>、</w:t>
      </w:r>
      <w:r w:rsidRPr="000A1680">
        <w:rPr>
          <w:rFonts w:ascii="楷体" w:eastAsia="楷体" w:hAnsi="楷体"/>
          <w:szCs w:val="21"/>
        </w:rPr>
        <w:t>BHP</w:t>
      </w:r>
      <w:r w:rsidRPr="000A1680">
        <w:rPr>
          <w:rFonts w:ascii="楷体" w:eastAsia="楷体" w:hAnsi="楷体" w:hint="eastAsia"/>
          <w:szCs w:val="21"/>
        </w:rPr>
        <w:t>、</w:t>
      </w:r>
      <w:r w:rsidRPr="000A1680">
        <w:rPr>
          <w:rFonts w:ascii="楷体" w:eastAsia="楷体" w:hAnsi="楷体"/>
          <w:szCs w:val="21"/>
        </w:rPr>
        <w:t>FMG</w:t>
      </w:r>
      <w:r w:rsidRPr="000A1680">
        <w:rPr>
          <w:rFonts w:ascii="楷体" w:eastAsia="楷体" w:hAnsi="楷体" w:hint="eastAsia"/>
          <w:szCs w:val="21"/>
        </w:rPr>
        <w:t>力争将现金成本压缩至</w:t>
      </w:r>
      <w:r w:rsidRPr="000A1680">
        <w:rPr>
          <w:rFonts w:ascii="楷体" w:eastAsia="楷体" w:hAnsi="楷体"/>
          <w:szCs w:val="21"/>
        </w:rPr>
        <w:t>17</w:t>
      </w:r>
      <w:r w:rsidRPr="000A1680">
        <w:rPr>
          <w:rFonts w:ascii="楷体" w:eastAsia="楷体" w:hAnsi="楷体" w:hint="eastAsia"/>
          <w:szCs w:val="21"/>
        </w:rPr>
        <w:t>美元、</w:t>
      </w:r>
      <w:r w:rsidRPr="000A1680">
        <w:rPr>
          <w:rFonts w:ascii="楷体" w:eastAsia="楷体" w:hAnsi="楷体"/>
          <w:szCs w:val="21"/>
        </w:rPr>
        <w:t>16</w:t>
      </w:r>
      <w:r w:rsidRPr="000A1680">
        <w:rPr>
          <w:rFonts w:ascii="楷体" w:eastAsia="楷体" w:hAnsi="楷体" w:hint="eastAsia"/>
          <w:szCs w:val="21"/>
        </w:rPr>
        <w:t>美元和</w:t>
      </w:r>
      <w:r w:rsidRPr="000A1680">
        <w:rPr>
          <w:rFonts w:ascii="楷体" w:eastAsia="楷体" w:hAnsi="楷体"/>
          <w:szCs w:val="21"/>
        </w:rPr>
        <w:t>18</w:t>
      </w:r>
      <w:r w:rsidRPr="000A1680">
        <w:rPr>
          <w:rFonts w:ascii="楷体" w:eastAsia="楷体" w:hAnsi="楷体" w:hint="eastAsia"/>
          <w:szCs w:val="21"/>
        </w:rPr>
        <w:t>美元，后两者为</w:t>
      </w:r>
      <w:r w:rsidRPr="000A1680">
        <w:rPr>
          <w:rFonts w:ascii="楷体" w:eastAsia="楷体" w:hAnsi="楷体"/>
          <w:szCs w:val="21"/>
        </w:rPr>
        <w:t>2016</w:t>
      </w:r>
      <w:r w:rsidRPr="000A1680">
        <w:rPr>
          <w:rFonts w:ascii="楷体" w:eastAsia="楷体" w:hAnsi="楷体" w:hint="eastAsia"/>
          <w:szCs w:val="21"/>
        </w:rPr>
        <w:t>财年目标。其中，FMG降本是表现最好的，同比下降47%，当</w:t>
      </w:r>
      <w:r w:rsidRPr="000A1680">
        <w:rPr>
          <w:rFonts w:ascii="楷体" w:eastAsia="楷体" w:hAnsi="楷体" w:hint="eastAsia"/>
          <w:szCs w:val="21"/>
        </w:rPr>
        <w:lastRenderedPageBreak/>
        <w:t>前中国到岸现金成本在25美元，加上利息维护资本支出水分等，盈亏平衡价约在39美元。由于矿山成本构成存异造成完全成本也存在差别，结合下半年四大矿投产节奏来看，短期内继续大幅压缩的空间有限。再加上，人民币本月大幅贬值，汇率急剧拉升，进口成本提高。因此</w:t>
      </w:r>
      <w:r w:rsidRPr="000A1680">
        <w:rPr>
          <w:rFonts w:ascii="楷体" w:eastAsia="楷体" w:hAnsi="楷体"/>
          <w:szCs w:val="21"/>
        </w:rPr>
        <w:t>35~40</w:t>
      </w:r>
      <w:r w:rsidRPr="000A1680">
        <w:rPr>
          <w:rFonts w:ascii="楷体" w:eastAsia="楷体" w:hAnsi="楷体" w:hint="eastAsia"/>
          <w:szCs w:val="21"/>
        </w:rPr>
        <w:t>美元存在底部支撑。</w:t>
      </w:r>
    </w:p>
    <w:p w:rsidR="00ED3992" w:rsidRPr="000A1680" w:rsidRDefault="00E26D89" w:rsidP="009B6634">
      <w:pPr>
        <w:spacing w:beforeLines="50"/>
        <w:ind w:leftChars="943" w:left="1980" w:firstLineChars="200" w:firstLine="420"/>
        <w:rPr>
          <w:rFonts w:ascii="楷体" w:eastAsia="楷体" w:hAnsi="楷体"/>
          <w:szCs w:val="21"/>
        </w:rPr>
      </w:pPr>
      <w:r w:rsidRPr="000A1680">
        <w:rPr>
          <w:rFonts w:ascii="楷体" w:eastAsia="楷体" w:hAnsi="楷体" w:hint="eastAsia"/>
          <w:szCs w:val="21"/>
        </w:rPr>
        <w:t>此外，随着现货市场涨跌互现短期60美金有压力，以及随着09合约交割完毕，期价或理性回归。8月铁矿石走势如预期基本敦实底部回升，鉴于基本面短期偏紧格局缓和，9月铁矿石则由震荡回升或转为横盘震荡，反弹进入承压区。</w:t>
      </w:r>
    </w:p>
    <w:p w:rsidR="00E26D89" w:rsidRPr="000A1680" w:rsidRDefault="00E26D89" w:rsidP="009B6634">
      <w:pPr>
        <w:spacing w:beforeLines="50"/>
        <w:ind w:leftChars="943" w:left="1980" w:firstLineChars="200" w:firstLine="420"/>
        <w:rPr>
          <w:rFonts w:ascii="楷体" w:eastAsia="楷体" w:hAnsi="楷体"/>
          <w:szCs w:val="21"/>
        </w:rPr>
      </w:pPr>
    </w:p>
    <w:p w:rsidR="004106E9" w:rsidRPr="004106E9" w:rsidRDefault="004106E9"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943" w:left="1980"/>
        <w:rPr>
          <w:rFonts w:ascii="楷体" w:eastAsia="楷体" w:hAnsi="楷体"/>
          <w:b/>
          <w:color w:val="002060"/>
          <w:sz w:val="24"/>
        </w:rPr>
      </w:pPr>
      <w:r w:rsidRPr="004106E9">
        <w:rPr>
          <w:rFonts w:ascii="楷体" w:eastAsia="楷体" w:hAnsi="楷体" w:hint="eastAsia"/>
          <w:b/>
          <w:color w:val="002060"/>
          <w:sz w:val="24"/>
        </w:rPr>
        <w:t>三、操作策略</w:t>
      </w:r>
    </w:p>
    <w:p w:rsidR="00B539A4" w:rsidRDefault="004106E9"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943" w:left="1980"/>
        <w:rPr>
          <w:rFonts w:ascii="楷体" w:eastAsia="楷体" w:hAnsi="楷体"/>
          <w:b/>
          <w:color w:val="002060"/>
          <w:sz w:val="24"/>
        </w:rPr>
      </w:pPr>
      <w:r>
        <w:rPr>
          <w:rFonts w:ascii="楷体" w:eastAsia="楷体" w:hAnsi="楷体" w:hint="eastAsia"/>
          <w:b/>
          <w:color w:val="002060"/>
          <w:sz w:val="24"/>
        </w:rPr>
        <w:t>3</w:t>
      </w:r>
      <w:r w:rsidR="00760999" w:rsidRPr="00760999">
        <w:rPr>
          <w:rFonts w:ascii="楷体" w:eastAsia="楷体" w:hAnsi="楷体" w:hint="eastAsia"/>
          <w:b/>
          <w:color w:val="002060"/>
          <w:sz w:val="24"/>
        </w:rPr>
        <w:t>.1</w:t>
      </w:r>
      <w:r w:rsidR="00760999">
        <w:rPr>
          <w:rFonts w:ascii="楷体" w:eastAsia="楷体" w:hAnsi="楷体" w:hint="eastAsia"/>
          <w:b/>
          <w:color w:val="002060"/>
          <w:sz w:val="24"/>
        </w:rPr>
        <w:t>评级</w:t>
      </w:r>
    </w:p>
    <w:p w:rsidR="00760999" w:rsidRPr="00B539A4" w:rsidRDefault="00B539A4" w:rsidP="009B6634">
      <w:pPr>
        <w:spacing w:beforeLines="50"/>
        <w:ind w:leftChars="943" w:left="1980" w:firstLineChars="200" w:firstLine="420"/>
        <w:rPr>
          <w:rFonts w:ascii="楷体" w:eastAsia="楷体" w:hAnsi="楷体"/>
          <w:bCs/>
          <w:szCs w:val="21"/>
        </w:rPr>
      </w:pPr>
      <w:r w:rsidRPr="00592172">
        <w:rPr>
          <w:rFonts w:ascii="楷体" w:eastAsia="楷体" w:hAnsi="楷体" w:hint="eastAsia"/>
          <w:bCs/>
          <w:szCs w:val="21"/>
        </w:rPr>
        <w:t>表</w:t>
      </w:r>
      <w:r w:rsidR="008457A6">
        <w:rPr>
          <w:rFonts w:ascii="楷体" w:eastAsia="楷体" w:hAnsi="楷体" w:hint="eastAsia"/>
          <w:bCs/>
          <w:szCs w:val="21"/>
        </w:rPr>
        <w:t>1</w:t>
      </w:r>
      <w:r w:rsidRPr="00592172">
        <w:rPr>
          <w:rFonts w:ascii="楷体" w:eastAsia="楷体" w:hAnsi="楷体" w:hint="eastAsia"/>
          <w:bCs/>
          <w:szCs w:val="21"/>
        </w:rPr>
        <w:t>：</w:t>
      </w:r>
      <w:r>
        <w:rPr>
          <w:rFonts w:ascii="楷体" w:eastAsia="楷体" w:hAnsi="楷体" w:hint="eastAsia"/>
          <w:bCs/>
          <w:szCs w:val="21"/>
        </w:rPr>
        <w:t>铁矿石评级</w:t>
      </w:r>
    </w:p>
    <w:tbl>
      <w:tblPr>
        <w:tblStyle w:val="-120"/>
        <w:tblW w:w="8648" w:type="dxa"/>
        <w:tblInd w:w="-318" w:type="dxa"/>
        <w:tblLook w:val="04A0"/>
      </w:tblPr>
      <w:tblGrid>
        <w:gridCol w:w="1121"/>
        <w:gridCol w:w="1055"/>
        <w:gridCol w:w="998"/>
        <w:gridCol w:w="998"/>
        <w:gridCol w:w="792"/>
        <w:gridCol w:w="1416"/>
        <w:gridCol w:w="850"/>
        <w:gridCol w:w="1418"/>
      </w:tblGrid>
      <w:tr w:rsidR="00760999" w:rsidRPr="00760999" w:rsidTr="007A1544">
        <w:trPr>
          <w:cnfStyle w:val="100000000000"/>
        </w:trPr>
        <w:tc>
          <w:tcPr>
            <w:cnfStyle w:val="001000000000"/>
            <w:tcW w:w="1121" w:type="dxa"/>
          </w:tcPr>
          <w:p w:rsidR="00760999" w:rsidRPr="00760999" w:rsidRDefault="00760999"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rPr>
                <w:rFonts w:ascii="楷体" w:eastAsia="楷体" w:hAnsi="楷体"/>
                <w:b w:val="0"/>
                <w:color w:val="002060"/>
                <w:sz w:val="24"/>
              </w:rPr>
            </w:pPr>
            <w:r w:rsidRPr="00760999">
              <w:rPr>
                <w:rFonts w:ascii="楷体" w:eastAsia="楷体" w:hAnsi="楷体" w:hint="eastAsia"/>
                <w:b w:val="0"/>
                <w:color w:val="002060"/>
                <w:sz w:val="24"/>
              </w:rPr>
              <w:t>项目</w:t>
            </w:r>
          </w:p>
        </w:tc>
        <w:tc>
          <w:tcPr>
            <w:tcW w:w="1055" w:type="dxa"/>
          </w:tcPr>
          <w:p w:rsidR="00760999" w:rsidRPr="00760999" w:rsidRDefault="00760999"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cnfStyle w:val="100000000000"/>
              <w:rPr>
                <w:rFonts w:ascii="楷体" w:eastAsia="楷体" w:hAnsi="楷体"/>
                <w:b w:val="0"/>
                <w:color w:val="002060"/>
                <w:sz w:val="24"/>
              </w:rPr>
            </w:pPr>
            <w:r w:rsidRPr="00760999">
              <w:rPr>
                <w:rFonts w:ascii="楷体" w:eastAsia="楷体" w:hAnsi="楷体" w:hint="eastAsia"/>
                <w:b w:val="0"/>
                <w:color w:val="002060"/>
                <w:sz w:val="24"/>
              </w:rPr>
              <w:t>宏观面</w:t>
            </w:r>
          </w:p>
        </w:tc>
        <w:tc>
          <w:tcPr>
            <w:tcW w:w="998" w:type="dxa"/>
          </w:tcPr>
          <w:p w:rsidR="00760999" w:rsidRPr="00760999" w:rsidRDefault="00760999"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cnfStyle w:val="100000000000"/>
              <w:rPr>
                <w:rFonts w:ascii="楷体" w:eastAsia="楷体" w:hAnsi="楷体"/>
                <w:b w:val="0"/>
                <w:color w:val="002060"/>
                <w:sz w:val="24"/>
              </w:rPr>
            </w:pPr>
            <w:r w:rsidRPr="00760999">
              <w:rPr>
                <w:rFonts w:ascii="楷体" w:eastAsia="楷体" w:hAnsi="楷体" w:hint="eastAsia"/>
                <w:b w:val="0"/>
                <w:color w:val="002060"/>
                <w:sz w:val="24"/>
              </w:rPr>
              <w:t>供应面</w:t>
            </w:r>
          </w:p>
        </w:tc>
        <w:tc>
          <w:tcPr>
            <w:tcW w:w="998" w:type="dxa"/>
          </w:tcPr>
          <w:p w:rsidR="00760999" w:rsidRPr="00760999" w:rsidRDefault="00760999"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cnfStyle w:val="100000000000"/>
              <w:rPr>
                <w:rFonts w:ascii="楷体" w:eastAsia="楷体" w:hAnsi="楷体"/>
                <w:b w:val="0"/>
                <w:color w:val="002060"/>
                <w:sz w:val="24"/>
              </w:rPr>
            </w:pPr>
            <w:r w:rsidRPr="00760999">
              <w:rPr>
                <w:rFonts w:ascii="楷体" w:eastAsia="楷体" w:hAnsi="楷体" w:hint="eastAsia"/>
                <w:b w:val="0"/>
                <w:color w:val="002060"/>
                <w:sz w:val="24"/>
              </w:rPr>
              <w:t>需求面</w:t>
            </w:r>
          </w:p>
        </w:tc>
        <w:tc>
          <w:tcPr>
            <w:tcW w:w="792" w:type="dxa"/>
          </w:tcPr>
          <w:p w:rsidR="00760999" w:rsidRPr="00760999" w:rsidRDefault="00760999"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cnfStyle w:val="100000000000"/>
              <w:rPr>
                <w:rFonts w:ascii="楷体" w:eastAsia="楷体" w:hAnsi="楷体"/>
                <w:b w:val="0"/>
                <w:color w:val="002060"/>
                <w:sz w:val="24"/>
              </w:rPr>
            </w:pPr>
            <w:r w:rsidRPr="00760999">
              <w:rPr>
                <w:rFonts w:ascii="楷体" w:eastAsia="楷体" w:hAnsi="楷体" w:hint="eastAsia"/>
                <w:b w:val="0"/>
                <w:color w:val="002060"/>
                <w:sz w:val="24"/>
              </w:rPr>
              <w:t>库存</w:t>
            </w:r>
          </w:p>
        </w:tc>
        <w:tc>
          <w:tcPr>
            <w:tcW w:w="1416" w:type="dxa"/>
          </w:tcPr>
          <w:p w:rsidR="00760999" w:rsidRPr="00760999" w:rsidRDefault="001566D2"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cnfStyle w:val="100000000000"/>
              <w:rPr>
                <w:rFonts w:ascii="楷体" w:eastAsia="楷体" w:hAnsi="楷体"/>
                <w:b w:val="0"/>
                <w:color w:val="002060"/>
                <w:sz w:val="24"/>
              </w:rPr>
            </w:pPr>
            <w:r>
              <w:rPr>
                <w:rFonts w:ascii="楷体" w:eastAsia="楷体" w:hAnsi="楷体" w:hint="eastAsia"/>
                <w:b w:val="0"/>
                <w:color w:val="002060"/>
                <w:sz w:val="24"/>
              </w:rPr>
              <w:t>价差</w:t>
            </w:r>
          </w:p>
        </w:tc>
        <w:tc>
          <w:tcPr>
            <w:tcW w:w="850" w:type="dxa"/>
          </w:tcPr>
          <w:p w:rsidR="00760999" w:rsidRPr="00760999" w:rsidRDefault="00760999"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cnfStyle w:val="100000000000"/>
              <w:rPr>
                <w:rFonts w:ascii="楷体" w:eastAsia="楷体" w:hAnsi="楷体"/>
                <w:b w:val="0"/>
                <w:color w:val="002060"/>
                <w:sz w:val="24"/>
              </w:rPr>
            </w:pPr>
            <w:r w:rsidRPr="00760999">
              <w:rPr>
                <w:rFonts w:ascii="楷体" w:eastAsia="楷体" w:hAnsi="楷体" w:hint="eastAsia"/>
                <w:b w:val="0"/>
                <w:color w:val="002060"/>
                <w:sz w:val="24"/>
              </w:rPr>
              <w:t>资金</w:t>
            </w:r>
          </w:p>
        </w:tc>
        <w:tc>
          <w:tcPr>
            <w:tcW w:w="1418" w:type="dxa"/>
          </w:tcPr>
          <w:p w:rsidR="00760999" w:rsidRPr="00760999" w:rsidRDefault="00760999"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cnfStyle w:val="100000000000"/>
              <w:rPr>
                <w:rFonts w:ascii="楷体" w:eastAsia="楷体" w:hAnsi="楷体"/>
                <w:b w:val="0"/>
                <w:color w:val="002060"/>
                <w:sz w:val="24"/>
              </w:rPr>
            </w:pPr>
            <w:r w:rsidRPr="00760999">
              <w:rPr>
                <w:rFonts w:ascii="楷体" w:eastAsia="楷体" w:hAnsi="楷体" w:hint="eastAsia"/>
                <w:b w:val="0"/>
                <w:color w:val="002060"/>
                <w:sz w:val="24"/>
              </w:rPr>
              <w:t>评级</w:t>
            </w:r>
          </w:p>
        </w:tc>
      </w:tr>
      <w:tr w:rsidR="00760999" w:rsidRPr="00760999" w:rsidTr="007A1544">
        <w:trPr>
          <w:cnfStyle w:val="000000100000"/>
        </w:trPr>
        <w:tc>
          <w:tcPr>
            <w:cnfStyle w:val="001000000000"/>
            <w:tcW w:w="1121" w:type="dxa"/>
          </w:tcPr>
          <w:p w:rsidR="00760999" w:rsidRPr="00760999" w:rsidRDefault="007A1544"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rPr>
                <w:rFonts w:ascii="楷体" w:eastAsia="楷体" w:hAnsi="楷体"/>
                <w:b w:val="0"/>
                <w:color w:val="002060"/>
                <w:sz w:val="24"/>
              </w:rPr>
            </w:pPr>
            <w:r>
              <w:rPr>
                <w:rFonts w:ascii="楷体" w:eastAsia="楷体" w:hAnsi="楷体" w:hint="eastAsia"/>
                <w:b w:val="0"/>
                <w:color w:val="002060"/>
                <w:sz w:val="24"/>
              </w:rPr>
              <w:t>铁矿石</w:t>
            </w:r>
          </w:p>
        </w:tc>
        <w:tc>
          <w:tcPr>
            <w:tcW w:w="1055" w:type="dxa"/>
          </w:tcPr>
          <w:p w:rsidR="00760999" w:rsidRPr="00760999" w:rsidRDefault="00760999"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cnfStyle w:val="000000100000"/>
              <w:rPr>
                <w:rFonts w:ascii="楷体" w:eastAsia="楷体" w:hAnsi="楷体"/>
                <w:color w:val="002060"/>
                <w:sz w:val="24"/>
              </w:rPr>
            </w:pPr>
            <w:r w:rsidRPr="00760999">
              <w:rPr>
                <w:rFonts w:ascii="楷体" w:eastAsia="楷体" w:hAnsi="楷体" w:hint="eastAsia"/>
                <w:color w:val="002060"/>
                <w:sz w:val="24"/>
              </w:rPr>
              <w:t>空</w:t>
            </w:r>
          </w:p>
        </w:tc>
        <w:tc>
          <w:tcPr>
            <w:tcW w:w="998" w:type="dxa"/>
          </w:tcPr>
          <w:p w:rsidR="00760999" w:rsidRPr="00760999" w:rsidRDefault="007C72C9"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cnfStyle w:val="000000100000"/>
              <w:rPr>
                <w:rFonts w:ascii="楷体" w:eastAsia="楷体" w:hAnsi="楷体"/>
                <w:color w:val="002060"/>
                <w:sz w:val="24"/>
              </w:rPr>
            </w:pPr>
            <w:r>
              <w:rPr>
                <w:rFonts w:ascii="楷体" w:eastAsia="楷体" w:hAnsi="楷体" w:hint="eastAsia"/>
                <w:color w:val="002060"/>
                <w:sz w:val="24"/>
              </w:rPr>
              <w:t>偏</w:t>
            </w:r>
            <w:r w:rsidR="000A1680">
              <w:rPr>
                <w:rFonts w:ascii="楷体" w:eastAsia="楷体" w:hAnsi="楷体" w:hint="eastAsia"/>
                <w:color w:val="002060"/>
                <w:sz w:val="24"/>
              </w:rPr>
              <w:t>空</w:t>
            </w:r>
          </w:p>
        </w:tc>
        <w:tc>
          <w:tcPr>
            <w:tcW w:w="998" w:type="dxa"/>
          </w:tcPr>
          <w:p w:rsidR="00760999" w:rsidRPr="00760999" w:rsidRDefault="00760999"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cnfStyle w:val="000000100000"/>
              <w:rPr>
                <w:rFonts w:ascii="楷体" w:eastAsia="楷体" w:hAnsi="楷体"/>
                <w:color w:val="002060"/>
                <w:sz w:val="24"/>
              </w:rPr>
            </w:pPr>
            <w:r w:rsidRPr="00760999">
              <w:rPr>
                <w:rFonts w:ascii="楷体" w:eastAsia="楷体" w:hAnsi="楷体" w:hint="eastAsia"/>
                <w:color w:val="002060"/>
                <w:sz w:val="24"/>
              </w:rPr>
              <w:t>偏空</w:t>
            </w:r>
          </w:p>
        </w:tc>
        <w:tc>
          <w:tcPr>
            <w:tcW w:w="792" w:type="dxa"/>
          </w:tcPr>
          <w:p w:rsidR="00760999" w:rsidRPr="00760999" w:rsidRDefault="000A1680"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cnfStyle w:val="000000100000"/>
              <w:rPr>
                <w:rFonts w:ascii="楷体" w:eastAsia="楷体" w:hAnsi="楷体"/>
                <w:color w:val="002060"/>
                <w:sz w:val="24"/>
              </w:rPr>
            </w:pPr>
            <w:r>
              <w:rPr>
                <w:rFonts w:ascii="楷体" w:eastAsia="楷体" w:hAnsi="楷体" w:hint="eastAsia"/>
                <w:color w:val="002060"/>
                <w:sz w:val="24"/>
              </w:rPr>
              <w:t>中性</w:t>
            </w:r>
          </w:p>
        </w:tc>
        <w:tc>
          <w:tcPr>
            <w:tcW w:w="1416" w:type="dxa"/>
          </w:tcPr>
          <w:p w:rsidR="00760999" w:rsidRPr="00760999" w:rsidRDefault="00760999"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cnfStyle w:val="000000100000"/>
              <w:rPr>
                <w:rFonts w:ascii="楷体" w:eastAsia="楷体" w:hAnsi="楷体"/>
                <w:color w:val="002060"/>
                <w:sz w:val="24"/>
              </w:rPr>
            </w:pPr>
            <w:r w:rsidRPr="00760999">
              <w:rPr>
                <w:rFonts w:ascii="楷体" w:eastAsia="楷体" w:hAnsi="楷体" w:hint="eastAsia"/>
                <w:color w:val="002060"/>
                <w:sz w:val="24"/>
              </w:rPr>
              <w:t>中性</w:t>
            </w:r>
            <w:r w:rsidR="003076CC">
              <w:rPr>
                <w:rFonts w:ascii="楷体" w:eastAsia="楷体" w:hAnsi="楷体" w:hint="eastAsia"/>
                <w:color w:val="002060"/>
                <w:sz w:val="24"/>
              </w:rPr>
              <w:t>偏多</w:t>
            </w:r>
          </w:p>
        </w:tc>
        <w:tc>
          <w:tcPr>
            <w:tcW w:w="850" w:type="dxa"/>
          </w:tcPr>
          <w:p w:rsidR="00760999" w:rsidRPr="00760999" w:rsidRDefault="00760999"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cnfStyle w:val="000000100000"/>
              <w:rPr>
                <w:rFonts w:ascii="楷体" w:eastAsia="楷体" w:hAnsi="楷体"/>
                <w:color w:val="002060"/>
                <w:sz w:val="24"/>
              </w:rPr>
            </w:pPr>
            <w:r>
              <w:rPr>
                <w:rFonts w:ascii="楷体" w:eastAsia="楷体" w:hAnsi="楷体" w:hint="eastAsia"/>
                <w:color w:val="002060"/>
                <w:sz w:val="24"/>
              </w:rPr>
              <w:t>空</w:t>
            </w:r>
          </w:p>
        </w:tc>
        <w:tc>
          <w:tcPr>
            <w:tcW w:w="1418" w:type="dxa"/>
          </w:tcPr>
          <w:p w:rsidR="00760999" w:rsidRPr="00760999" w:rsidRDefault="003076CC"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cnfStyle w:val="000000100000"/>
              <w:rPr>
                <w:rFonts w:ascii="楷体" w:eastAsia="楷体" w:hAnsi="楷体"/>
                <w:color w:val="002060"/>
                <w:sz w:val="24"/>
              </w:rPr>
            </w:pPr>
            <w:r>
              <w:rPr>
                <w:rFonts w:ascii="楷体" w:eastAsia="楷体" w:hAnsi="楷体" w:hint="eastAsia"/>
                <w:color w:val="002060"/>
                <w:sz w:val="24"/>
              </w:rPr>
              <w:t>偏空</w:t>
            </w:r>
          </w:p>
        </w:tc>
      </w:tr>
    </w:tbl>
    <w:p w:rsidR="00B539A4" w:rsidRDefault="00B539A4" w:rsidP="009B6634">
      <w:pPr>
        <w:spacing w:beforeLines="50"/>
        <w:ind w:leftChars="943" w:left="1980" w:firstLineChars="200" w:firstLine="420"/>
        <w:rPr>
          <w:rFonts w:ascii="楷体" w:eastAsia="楷体" w:hAnsi="楷体"/>
          <w:bCs/>
          <w:szCs w:val="21"/>
        </w:rPr>
      </w:pPr>
    </w:p>
    <w:p w:rsidR="00B539A4" w:rsidRPr="00A84B56" w:rsidRDefault="003076CC" w:rsidP="009B6634">
      <w:pPr>
        <w:spacing w:beforeLines="50"/>
        <w:ind w:leftChars="943" w:left="1980" w:firstLineChars="200" w:firstLine="420"/>
        <w:rPr>
          <w:rFonts w:ascii="楷体" w:eastAsia="楷体" w:hAnsi="楷体"/>
          <w:bCs/>
          <w:szCs w:val="21"/>
        </w:rPr>
      </w:pPr>
      <w:r w:rsidRPr="003076CC">
        <w:rPr>
          <w:rFonts w:ascii="楷体" w:eastAsia="楷体" w:hAnsi="楷体" w:hint="eastAsia"/>
          <w:bCs/>
          <w:szCs w:val="21"/>
        </w:rPr>
        <w:t>从评级上来</w:t>
      </w:r>
      <w:r w:rsidR="007A1544">
        <w:rPr>
          <w:rFonts w:ascii="楷体" w:eastAsia="楷体" w:hAnsi="楷体" w:hint="eastAsia"/>
          <w:bCs/>
          <w:szCs w:val="21"/>
        </w:rPr>
        <w:t>看</w:t>
      </w:r>
      <w:r w:rsidR="007A30AA">
        <w:rPr>
          <w:rFonts w:ascii="楷体" w:eastAsia="楷体" w:hAnsi="楷体" w:hint="eastAsia"/>
          <w:bCs/>
          <w:szCs w:val="21"/>
        </w:rPr>
        <w:t>，</w:t>
      </w:r>
      <w:r>
        <w:rPr>
          <w:rFonts w:ascii="楷体" w:eastAsia="楷体" w:hAnsi="楷体" w:hint="eastAsia"/>
          <w:bCs/>
          <w:szCs w:val="21"/>
        </w:rPr>
        <w:t>铁矿石宏</w:t>
      </w:r>
      <w:r w:rsidR="007A30AA">
        <w:rPr>
          <w:rFonts w:ascii="楷体" w:eastAsia="楷体" w:hAnsi="楷体" w:hint="eastAsia"/>
          <w:bCs/>
          <w:szCs w:val="21"/>
        </w:rPr>
        <w:t>观面，微观面</w:t>
      </w:r>
      <w:r>
        <w:rPr>
          <w:rFonts w:ascii="楷体" w:eastAsia="楷体" w:hAnsi="楷体" w:hint="eastAsia"/>
          <w:bCs/>
          <w:szCs w:val="21"/>
        </w:rPr>
        <w:t>共振，均偏空</w:t>
      </w:r>
      <w:r w:rsidR="007A30AA">
        <w:rPr>
          <w:rFonts w:ascii="楷体" w:eastAsia="楷体" w:hAnsi="楷体" w:hint="eastAsia"/>
          <w:bCs/>
          <w:szCs w:val="21"/>
        </w:rPr>
        <w:t>。</w:t>
      </w:r>
      <w:r w:rsidR="003F0631">
        <w:rPr>
          <w:rFonts w:ascii="楷体" w:eastAsia="楷体" w:hAnsi="楷体" w:hint="eastAsia"/>
          <w:bCs/>
          <w:szCs w:val="21"/>
        </w:rPr>
        <w:t>在国内</w:t>
      </w:r>
      <w:r w:rsidR="007A30AA">
        <w:rPr>
          <w:rFonts w:ascii="楷体" w:eastAsia="楷体" w:hAnsi="楷体" w:hint="eastAsia"/>
          <w:bCs/>
          <w:szCs w:val="21"/>
        </w:rPr>
        <w:t>经济</w:t>
      </w:r>
      <w:r w:rsidR="003F0631">
        <w:rPr>
          <w:rFonts w:ascii="楷体" w:eastAsia="楷体" w:hAnsi="楷体" w:hint="eastAsia"/>
          <w:bCs/>
          <w:szCs w:val="21"/>
        </w:rPr>
        <w:t>调整结构</w:t>
      </w:r>
      <w:r w:rsidR="007A30AA">
        <w:rPr>
          <w:rFonts w:ascii="楷体" w:eastAsia="楷体" w:hAnsi="楷体" w:hint="eastAsia"/>
          <w:bCs/>
          <w:szCs w:val="21"/>
        </w:rPr>
        <w:t>大背景下</w:t>
      </w:r>
      <w:r w:rsidR="003F0631">
        <w:rPr>
          <w:rFonts w:ascii="楷体" w:eastAsia="楷体" w:hAnsi="楷体" w:hint="eastAsia"/>
          <w:bCs/>
          <w:szCs w:val="21"/>
        </w:rPr>
        <w:t>，大幅刺激政策难再现</w:t>
      </w:r>
      <w:r w:rsidR="0087478B">
        <w:rPr>
          <w:rFonts w:ascii="楷体" w:eastAsia="楷体" w:hAnsi="楷体" w:hint="eastAsia"/>
          <w:bCs/>
          <w:szCs w:val="21"/>
        </w:rPr>
        <w:t>，经济回落风险加大</w:t>
      </w:r>
      <w:r w:rsidR="003F0631">
        <w:rPr>
          <w:rFonts w:ascii="楷体" w:eastAsia="楷体" w:hAnsi="楷体" w:hint="eastAsia"/>
          <w:bCs/>
          <w:szCs w:val="21"/>
        </w:rPr>
        <w:t>，</w:t>
      </w:r>
      <w:r w:rsidR="007A30AA">
        <w:rPr>
          <w:rFonts w:ascii="楷体" w:eastAsia="楷体" w:hAnsi="楷体" w:hint="eastAsia"/>
          <w:bCs/>
          <w:szCs w:val="21"/>
        </w:rPr>
        <w:t>同时，</w:t>
      </w:r>
      <w:r w:rsidR="003F0631">
        <w:rPr>
          <w:rFonts w:ascii="楷体" w:eastAsia="楷体" w:hAnsi="楷体" w:hint="eastAsia"/>
          <w:bCs/>
          <w:szCs w:val="21"/>
        </w:rPr>
        <w:t>国际矿石寡头缩本增产错配中国钢铁高峰减速，长期结构性熊市基调不改。</w:t>
      </w:r>
      <w:r>
        <w:rPr>
          <w:rFonts w:ascii="楷体" w:eastAsia="楷体" w:hAnsi="楷体" w:hint="eastAsia"/>
          <w:bCs/>
          <w:szCs w:val="21"/>
        </w:rPr>
        <w:t>但是，短期</w:t>
      </w:r>
      <w:r w:rsidR="00C80096">
        <w:rPr>
          <w:rFonts w:ascii="楷体" w:eastAsia="楷体" w:hAnsi="楷体" w:hint="eastAsia"/>
          <w:bCs/>
          <w:szCs w:val="21"/>
        </w:rPr>
        <w:t>不乏</w:t>
      </w:r>
      <w:r>
        <w:rPr>
          <w:rFonts w:ascii="楷体" w:eastAsia="楷体" w:hAnsi="楷体" w:hint="eastAsia"/>
          <w:bCs/>
          <w:szCs w:val="21"/>
        </w:rPr>
        <w:t>期货贴水有修复需求</w:t>
      </w:r>
      <w:r w:rsidR="007A1544">
        <w:rPr>
          <w:rFonts w:ascii="楷体" w:eastAsia="楷体" w:hAnsi="楷体" w:hint="eastAsia"/>
          <w:bCs/>
          <w:szCs w:val="21"/>
        </w:rPr>
        <w:t>以及</w:t>
      </w:r>
      <w:r>
        <w:rPr>
          <w:rFonts w:ascii="楷体" w:eastAsia="楷体" w:hAnsi="楷体" w:hint="eastAsia"/>
          <w:bCs/>
          <w:szCs w:val="21"/>
        </w:rPr>
        <w:t>单边阴跌存技术修复需求。</w:t>
      </w:r>
      <w:r w:rsidR="00236735">
        <w:rPr>
          <w:rFonts w:ascii="楷体" w:eastAsia="楷体" w:hAnsi="楷体" w:hint="eastAsia"/>
          <w:bCs/>
          <w:szCs w:val="21"/>
        </w:rPr>
        <w:t>铁矿石整体评级空头趋势。</w:t>
      </w:r>
    </w:p>
    <w:p w:rsidR="00012DEF" w:rsidRDefault="00012DEF"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rPr>
          <w:rFonts w:ascii="楷体" w:eastAsia="楷体" w:hAnsi="楷体"/>
          <w:b/>
          <w:color w:val="002060"/>
          <w:sz w:val="24"/>
        </w:rPr>
      </w:pPr>
    </w:p>
    <w:p w:rsidR="001166CE" w:rsidRDefault="004106E9"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943" w:left="1980"/>
        <w:rPr>
          <w:rFonts w:ascii="楷体" w:eastAsia="楷体" w:hAnsi="楷体"/>
          <w:b/>
          <w:color w:val="002060"/>
          <w:sz w:val="24"/>
        </w:rPr>
      </w:pPr>
      <w:r>
        <w:rPr>
          <w:rFonts w:ascii="楷体" w:eastAsia="楷体" w:hAnsi="楷体" w:hint="eastAsia"/>
          <w:b/>
          <w:color w:val="002060"/>
          <w:sz w:val="24"/>
        </w:rPr>
        <w:t>3</w:t>
      </w:r>
      <w:r w:rsidR="001166CE" w:rsidRPr="00760999">
        <w:rPr>
          <w:rFonts w:ascii="楷体" w:eastAsia="楷体" w:hAnsi="楷体" w:hint="eastAsia"/>
          <w:b/>
          <w:color w:val="002060"/>
          <w:sz w:val="24"/>
        </w:rPr>
        <w:t>.</w:t>
      </w:r>
      <w:r w:rsidR="001166CE">
        <w:rPr>
          <w:rFonts w:ascii="楷体" w:eastAsia="楷体" w:hAnsi="楷体" w:hint="eastAsia"/>
          <w:b/>
          <w:color w:val="002060"/>
          <w:sz w:val="24"/>
        </w:rPr>
        <w:t>2策略</w:t>
      </w:r>
    </w:p>
    <w:p w:rsidR="004106E9" w:rsidRPr="008457A6" w:rsidRDefault="008457A6" w:rsidP="009B6634">
      <w:pPr>
        <w:spacing w:beforeLines="50"/>
        <w:ind w:leftChars="943" w:left="1980" w:firstLineChars="200" w:firstLine="422"/>
        <w:rPr>
          <w:rFonts w:ascii="楷体" w:eastAsia="楷体" w:hAnsi="楷体"/>
          <w:b/>
          <w:bCs/>
          <w:szCs w:val="21"/>
        </w:rPr>
      </w:pPr>
      <w:r w:rsidRPr="008457A6">
        <w:rPr>
          <w:rFonts w:ascii="楷体" w:eastAsia="楷体" w:hAnsi="楷体" w:hint="eastAsia"/>
          <w:b/>
          <w:bCs/>
          <w:szCs w:val="21"/>
        </w:rPr>
        <w:t>中长线</w:t>
      </w:r>
      <w:r w:rsidR="004106E9" w:rsidRPr="008457A6">
        <w:rPr>
          <w:rFonts w:ascii="楷体" w:eastAsia="楷体" w:hAnsi="楷体" w:hint="eastAsia"/>
          <w:b/>
          <w:bCs/>
          <w:szCs w:val="21"/>
        </w:rPr>
        <w:t>做空：</w:t>
      </w:r>
      <w:r w:rsidR="00617CC6" w:rsidRPr="008457A6">
        <w:rPr>
          <w:rFonts w:ascii="楷体" w:eastAsia="楷体" w:hAnsi="楷体" w:hint="eastAsia"/>
          <w:b/>
          <w:bCs/>
          <w:szCs w:val="21"/>
        </w:rPr>
        <w:t>宏微观面均偏空，长期结构性熊市行情</w:t>
      </w:r>
    </w:p>
    <w:p w:rsidR="00151F40" w:rsidRDefault="0087478B" w:rsidP="009B6634">
      <w:pPr>
        <w:spacing w:beforeLines="50"/>
        <w:ind w:leftChars="943" w:left="1980" w:firstLineChars="200" w:firstLine="420"/>
        <w:rPr>
          <w:rFonts w:ascii="楷体" w:eastAsia="楷体" w:hAnsi="楷体"/>
          <w:bCs/>
          <w:szCs w:val="21"/>
        </w:rPr>
      </w:pPr>
      <w:r>
        <w:rPr>
          <w:rFonts w:ascii="楷体" w:eastAsia="楷体" w:hAnsi="楷体" w:hint="eastAsia"/>
          <w:bCs/>
          <w:szCs w:val="21"/>
        </w:rPr>
        <w:t>在国内调整结构为主，大幅刺激政策难再现，经济回落风险加大，宏观面黑云压顶。</w:t>
      </w:r>
    </w:p>
    <w:p w:rsidR="00151F40" w:rsidRDefault="0087478B" w:rsidP="009B6634">
      <w:pPr>
        <w:spacing w:beforeLines="50"/>
        <w:ind w:leftChars="943" w:left="1980" w:firstLineChars="200" w:firstLine="420"/>
        <w:rPr>
          <w:rFonts w:ascii="楷体" w:eastAsia="楷体" w:hAnsi="楷体"/>
          <w:bCs/>
          <w:szCs w:val="21"/>
        </w:rPr>
      </w:pPr>
      <w:r>
        <w:rPr>
          <w:rFonts w:ascii="楷体" w:eastAsia="楷体" w:hAnsi="楷体" w:hint="eastAsia"/>
          <w:bCs/>
          <w:szCs w:val="21"/>
        </w:rPr>
        <w:t>国际矿石寡头缩本增产错配中国钢铁高峰减速，长期结构性熊市基调不改，</w:t>
      </w:r>
      <w:r w:rsidR="000C7152">
        <w:rPr>
          <w:rFonts w:ascii="楷体" w:eastAsia="楷体" w:hAnsi="楷体" w:hint="eastAsia"/>
          <w:bCs/>
          <w:szCs w:val="21"/>
        </w:rPr>
        <w:t>基本面</w:t>
      </w:r>
      <w:r w:rsidR="00151F40">
        <w:rPr>
          <w:rFonts w:ascii="楷体" w:eastAsia="楷体" w:hAnsi="楷体" w:hint="eastAsia"/>
          <w:bCs/>
          <w:szCs w:val="21"/>
        </w:rPr>
        <w:t>供严重过于求</w:t>
      </w:r>
      <w:r>
        <w:rPr>
          <w:rFonts w:ascii="楷体" w:eastAsia="楷体" w:hAnsi="楷体" w:hint="eastAsia"/>
          <w:bCs/>
          <w:szCs w:val="21"/>
        </w:rPr>
        <w:t>格局既定。</w:t>
      </w:r>
    </w:p>
    <w:p w:rsidR="00151F40" w:rsidRDefault="0087478B" w:rsidP="009B6634">
      <w:pPr>
        <w:spacing w:beforeLines="50"/>
        <w:ind w:leftChars="943" w:left="1980" w:firstLineChars="200" w:firstLine="420"/>
        <w:rPr>
          <w:rFonts w:ascii="楷体" w:eastAsia="楷体" w:hAnsi="楷体"/>
          <w:bCs/>
          <w:szCs w:val="21"/>
        </w:rPr>
      </w:pPr>
      <w:r>
        <w:rPr>
          <w:rFonts w:ascii="楷体" w:eastAsia="楷体" w:hAnsi="楷体" w:hint="eastAsia"/>
          <w:bCs/>
          <w:szCs w:val="21"/>
        </w:rPr>
        <w:t>短期做空钢厂利润动能愈发增加，钢厂吨钢毛利空间压缩中，以及钢价阴跌难止，钢厂炉料补库减缓。</w:t>
      </w:r>
    </w:p>
    <w:p w:rsidR="00151F40" w:rsidRDefault="0087478B" w:rsidP="009B6634">
      <w:pPr>
        <w:spacing w:beforeLines="50"/>
        <w:ind w:leftChars="943" w:left="1980" w:firstLineChars="200" w:firstLine="420"/>
        <w:rPr>
          <w:rFonts w:ascii="楷体" w:eastAsia="楷体" w:hAnsi="楷体"/>
          <w:bCs/>
          <w:szCs w:val="21"/>
        </w:rPr>
      </w:pPr>
      <w:r>
        <w:rPr>
          <w:rFonts w:ascii="楷体" w:eastAsia="楷体" w:hAnsi="楷体" w:hint="eastAsia"/>
          <w:bCs/>
          <w:szCs w:val="21"/>
        </w:rPr>
        <w:t>同时，随着后期进入高炉季节性减产周期中，港口亿吨库存高位下降缓慢。</w:t>
      </w:r>
    </w:p>
    <w:p w:rsidR="00617CC6" w:rsidRDefault="00151F40" w:rsidP="009B6634">
      <w:pPr>
        <w:spacing w:beforeLines="50"/>
        <w:ind w:leftChars="943" w:left="1980" w:firstLineChars="200" w:firstLine="420"/>
        <w:rPr>
          <w:rFonts w:ascii="楷体" w:eastAsia="楷体" w:hAnsi="楷体"/>
          <w:bCs/>
          <w:szCs w:val="21"/>
        </w:rPr>
      </w:pPr>
      <w:r>
        <w:rPr>
          <w:rFonts w:ascii="楷体" w:eastAsia="楷体" w:hAnsi="楷体" w:hint="eastAsia"/>
          <w:bCs/>
          <w:szCs w:val="21"/>
        </w:rPr>
        <w:lastRenderedPageBreak/>
        <w:t>总体而言，宏微观面共振偏空下，</w:t>
      </w:r>
      <w:r w:rsidR="008457A6">
        <w:rPr>
          <w:rFonts w:ascii="楷体" w:eastAsia="楷体" w:hAnsi="楷体" w:hint="eastAsia"/>
          <w:bCs/>
          <w:szCs w:val="21"/>
        </w:rPr>
        <w:t>中长</w:t>
      </w:r>
      <w:r w:rsidR="00A10DEF">
        <w:rPr>
          <w:rFonts w:ascii="楷体" w:eastAsia="楷体" w:hAnsi="楷体" w:hint="eastAsia"/>
          <w:bCs/>
          <w:szCs w:val="21"/>
        </w:rPr>
        <w:t>线</w:t>
      </w:r>
      <w:r w:rsidR="0003101F">
        <w:rPr>
          <w:rFonts w:ascii="楷体" w:eastAsia="楷体" w:hAnsi="楷体" w:hint="eastAsia"/>
          <w:bCs/>
          <w:szCs w:val="21"/>
        </w:rPr>
        <w:t>沽空思路。</w:t>
      </w:r>
    </w:p>
    <w:p w:rsidR="00147D5B" w:rsidRDefault="0003101F" w:rsidP="009B6634">
      <w:pPr>
        <w:spacing w:beforeLines="50"/>
        <w:ind w:leftChars="943" w:left="1980" w:firstLineChars="200" w:firstLine="420"/>
        <w:rPr>
          <w:rFonts w:ascii="楷体" w:eastAsia="楷体" w:hAnsi="楷体"/>
          <w:bCs/>
          <w:szCs w:val="21"/>
        </w:rPr>
      </w:pPr>
      <w:r>
        <w:rPr>
          <w:rFonts w:ascii="楷体" w:eastAsia="楷体" w:hAnsi="楷体" w:hint="eastAsia"/>
          <w:bCs/>
          <w:szCs w:val="21"/>
        </w:rPr>
        <w:t>操作上：</w:t>
      </w:r>
      <w:r w:rsidR="008457A6">
        <w:rPr>
          <w:rFonts w:ascii="楷体" w:eastAsia="楷体" w:hAnsi="楷体" w:hint="eastAsia"/>
          <w:bCs/>
          <w:szCs w:val="21"/>
        </w:rPr>
        <w:t>中长</w:t>
      </w:r>
      <w:r w:rsidR="000C7152">
        <w:rPr>
          <w:rFonts w:ascii="楷体" w:eastAsia="楷体" w:hAnsi="楷体" w:hint="eastAsia"/>
          <w:bCs/>
          <w:szCs w:val="21"/>
        </w:rPr>
        <w:t>线沽空趋势操作</w:t>
      </w:r>
      <w:r w:rsidR="00FE4C49">
        <w:rPr>
          <w:rFonts w:ascii="楷体" w:eastAsia="楷体" w:hAnsi="楷体" w:hint="eastAsia"/>
          <w:bCs/>
          <w:szCs w:val="21"/>
        </w:rPr>
        <w:t>，</w:t>
      </w:r>
      <w:r w:rsidR="00A84B56">
        <w:rPr>
          <w:rFonts w:ascii="楷体" w:eastAsia="楷体" w:hAnsi="楷体" w:hint="eastAsia"/>
          <w:bCs/>
          <w:szCs w:val="21"/>
        </w:rPr>
        <w:t>入场区间</w:t>
      </w:r>
      <w:r w:rsidR="008457A6">
        <w:rPr>
          <w:rFonts w:ascii="楷体" w:eastAsia="楷体" w:hAnsi="楷体" w:hint="eastAsia"/>
          <w:bCs/>
          <w:szCs w:val="21"/>
        </w:rPr>
        <w:t>395-4</w:t>
      </w:r>
      <w:r w:rsidR="00B553C0">
        <w:rPr>
          <w:rFonts w:ascii="楷体" w:eastAsia="楷体" w:hAnsi="楷体" w:hint="eastAsia"/>
          <w:bCs/>
          <w:szCs w:val="21"/>
        </w:rPr>
        <w:t>16</w:t>
      </w:r>
      <w:r w:rsidR="00A84B56">
        <w:rPr>
          <w:rFonts w:ascii="楷体" w:eastAsia="楷体" w:hAnsi="楷体" w:hint="eastAsia"/>
          <w:bCs/>
          <w:szCs w:val="21"/>
        </w:rPr>
        <w:t>，目标区间</w:t>
      </w:r>
      <w:r w:rsidR="008457A6">
        <w:rPr>
          <w:rFonts w:ascii="楷体" w:eastAsia="楷体" w:hAnsi="楷体" w:hint="eastAsia"/>
          <w:bCs/>
          <w:szCs w:val="21"/>
        </w:rPr>
        <w:t>350</w:t>
      </w:r>
      <w:r w:rsidR="00A84B56">
        <w:rPr>
          <w:rFonts w:ascii="楷体" w:eastAsia="楷体" w:hAnsi="楷体" w:hint="eastAsia"/>
          <w:bCs/>
          <w:szCs w:val="21"/>
        </w:rPr>
        <w:t>以下。</w:t>
      </w:r>
    </w:p>
    <w:p w:rsidR="00A84B56" w:rsidRPr="00B553C0" w:rsidRDefault="00A84B56" w:rsidP="009B6634">
      <w:pPr>
        <w:spacing w:beforeLines="50"/>
        <w:ind w:leftChars="943" w:left="1980" w:firstLineChars="200" w:firstLine="420"/>
        <w:rPr>
          <w:rFonts w:ascii="楷体" w:eastAsia="楷体" w:hAnsi="楷体"/>
          <w:bCs/>
          <w:szCs w:val="21"/>
        </w:rPr>
      </w:pPr>
    </w:p>
    <w:p w:rsidR="00676170" w:rsidRDefault="00617CC6" w:rsidP="009B66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8306"/>
        </w:tabs>
        <w:spacing w:beforeLines="50"/>
        <w:ind w:leftChars="943" w:left="1980"/>
        <w:rPr>
          <w:rFonts w:ascii="楷体" w:eastAsia="楷体" w:hAnsi="楷体"/>
          <w:b/>
          <w:color w:val="002060"/>
          <w:sz w:val="24"/>
        </w:rPr>
      </w:pPr>
      <w:r>
        <w:rPr>
          <w:rFonts w:ascii="楷体" w:eastAsia="楷体" w:hAnsi="楷体" w:hint="eastAsia"/>
          <w:b/>
          <w:color w:val="002060"/>
          <w:sz w:val="24"/>
        </w:rPr>
        <w:t>四</w:t>
      </w:r>
      <w:r w:rsidRPr="004106E9">
        <w:rPr>
          <w:rFonts w:ascii="楷体" w:eastAsia="楷体" w:hAnsi="楷体" w:hint="eastAsia"/>
          <w:b/>
          <w:color w:val="002060"/>
          <w:sz w:val="24"/>
        </w:rPr>
        <w:t>、</w:t>
      </w:r>
      <w:r w:rsidR="00DB2C12">
        <w:rPr>
          <w:rFonts w:ascii="楷体" w:eastAsia="楷体" w:hAnsi="楷体" w:hint="eastAsia"/>
          <w:b/>
          <w:color w:val="002060"/>
          <w:sz w:val="24"/>
        </w:rPr>
        <w:t>风险因素</w:t>
      </w:r>
    </w:p>
    <w:p w:rsidR="008457A6" w:rsidRDefault="008457A6" w:rsidP="009B6634">
      <w:pPr>
        <w:spacing w:beforeLines="50"/>
        <w:ind w:leftChars="943" w:left="1980" w:firstLineChars="200" w:firstLine="420"/>
        <w:rPr>
          <w:rFonts w:ascii="楷体" w:eastAsia="楷体" w:hAnsi="楷体"/>
          <w:bCs/>
          <w:szCs w:val="21"/>
        </w:rPr>
      </w:pPr>
      <w:r w:rsidRPr="00DB2C12">
        <w:rPr>
          <w:rFonts w:ascii="楷体" w:eastAsia="楷体" w:hAnsi="楷体" w:hint="eastAsia"/>
          <w:bCs/>
          <w:szCs w:val="21"/>
        </w:rPr>
        <w:t>当前港口铁矿石62%Fe现货主流报价在</w:t>
      </w:r>
      <w:r>
        <w:rPr>
          <w:rFonts w:ascii="楷体" w:eastAsia="楷体" w:hAnsi="楷体" w:hint="eastAsia"/>
          <w:bCs/>
          <w:szCs w:val="21"/>
        </w:rPr>
        <w:t>440-460</w:t>
      </w:r>
      <w:r w:rsidRPr="00DB2C12">
        <w:rPr>
          <w:rFonts w:ascii="楷体" w:eastAsia="楷体" w:hAnsi="楷体" w:hint="eastAsia"/>
          <w:bCs/>
          <w:szCs w:val="21"/>
        </w:rPr>
        <w:t>元/湿吨，折合干吨最低在</w:t>
      </w:r>
      <w:r>
        <w:rPr>
          <w:rFonts w:ascii="楷体" w:eastAsia="楷体" w:hAnsi="楷体" w:hint="eastAsia"/>
          <w:bCs/>
          <w:szCs w:val="21"/>
        </w:rPr>
        <w:t>480</w:t>
      </w:r>
      <w:r w:rsidRPr="00DB2C12">
        <w:rPr>
          <w:rFonts w:ascii="楷体" w:eastAsia="楷体" w:hAnsi="楷体" w:hint="eastAsia"/>
          <w:bCs/>
          <w:szCs w:val="21"/>
        </w:rPr>
        <w:t>-</w:t>
      </w:r>
      <w:r>
        <w:rPr>
          <w:rFonts w:ascii="楷体" w:eastAsia="楷体" w:hAnsi="楷体" w:hint="eastAsia"/>
          <w:bCs/>
          <w:szCs w:val="21"/>
        </w:rPr>
        <w:t>500</w:t>
      </w:r>
      <w:r w:rsidRPr="00DB2C12">
        <w:rPr>
          <w:rFonts w:ascii="楷体" w:eastAsia="楷体" w:hAnsi="楷体" w:hint="eastAsia"/>
          <w:bCs/>
          <w:szCs w:val="21"/>
        </w:rPr>
        <w:t>元/吨，掉期普氏外矿报价在</w:t>
      </w:r>
      <w:r>
        <w:rPr>
          <w:rFonts w:ascii="楷体" w:eastAsia="楷体" w:hAnsi="楷体" w:hint="eastAsia"/>
          <w:bCs/>
          <w:szCs w:val="21"/>
        </w:rPr>
        <w:t>55-60</w:t>
      </w:r>
      <w:r w:rsidRPr="00DB2C12">
        <w:rPr>
          <w:rFonts w:ascii="楷体" w:eastAsia="楷体" w:hAnsi="楷体" w:hint="eastAsia"/>
          <w:bCs/>
          <w:szCs w:val="21"/>
        </w:rPr>
        <w:t>美元，折合</w:t>
      </w:r>
      <w:r w:rsidR="00CF26AD">
        <w:rPr>
          <w:rFonts w:ascii="楷体" w:eastAsia="楷体" w:hAnsi="楷体" w:hint="eastAsia"/>
          <w:bCs/>
          <w:szCs w:val="21"/>
        </w:rPr>
        <w:t>417</w:t>
      </w:r>
      <w:r>
        <w:rPr>
          <w:rFonts w:ascii="楷体" w:eastAsia="楷体" w:hAnsi="楷体" w:hint="eastAsia"/>
          <w:bCs/>
          <w:szCs w:val="21"/>
        </w:rPr>
        <w:t>-</w:t>
      </w:r>
      <w:r w:rsidR="00CF26AD">
        <w:rPr>
          <w:rFonts w:ascii="楷体" w:eastAsia="楷体" w:hAnsi="楷体" w:hint="eastAsia"/>
          <w:bCs/>
          <w:szCs w:val="21"/>
        </w:rPr>
        <w:t>452</w:t>
      </w:r>
      <w:r w:rsidRPr="00DB2C12">
        <w:rPr>
          <w:rFonts w:ascii="楷体" w:eastAsia="楷体" w:hAnsi="楷体" w:hint="eastAsia"/>
          <w:bCs/>
          <w:szCs w:val="21"/>
        </w:rPr>
        <w:t>元/</w:t>
      </w:r>
      <w:r>
        <w:rPr>
          <w:rFonts w:ascii="楷体" w:eastAsia="楷体" w:hAnsi="楷体" w:hint="eastAsia"/>
          <w:bCs/>
          <w:szCs w:val="21"/>
        </w:rPr>
        <w:t>干吨。</w:t>
      </w:r>
      <w:r w:rsidR="00CF26AD">
        <w:rPr>
          <w:rFonts w:ascii="楷体" w:eastAsia="楷体" w:hAnsi="楷体" w:hint="eastAsia"/>
          <w:bCs/>
          <w:szCs w:val="21"/>
        </w:rPr>
        <w:t>期货贴水幅度较大。</w:t>
      </w:r>
    </w:p>
    <w:p w:rsidR="00CF26AD" w:rsidRDefault="008457A6" w:rsidP="009B6634">
      <w:pPr>
        <w:spacing w:beforeLines="50"/>
        <w:ind w:leftChars="943" w:left="1980" w:firstLineChars="200" w:firstLine="420"/>
        <w:rPr>
          <w:rFonts w:ascii="楷体" w:eastAsia="楷体" w:hAnsi="楷体"/>
          <w:bCs/>
          <w:szCs w:val="21"/>
        </w:rPr>
      </w:pPr>
      <w:r w:rsidRPr="00DB2C12">
        <w:rPr>
          <w:rFonts w:ascii="楷体" w:eastAsia="楷体" w:hAnsi="楷体" w:hint="eastAsia"/>
          <w:bCs/>
          <w:szCs w:val="21"/>
        </w:rPr>
        <w:t>随着铁矿石现货跌幅</w:t>
      </w:r>
      <w:r w:rsidR="00CF26AD">
        <w:rPr>
          <w:rFonts w:ascii="楷体" w:eastAsia="楷体" w:hAnsi="楷体" w:hint="eastAsia"/>
          <w:bCs/>
          <w:szCs w:val="21"/>
        </w:rPr>
        <w:t>及范围收窄，下游钢厂库存低位港口抛货压力暂缓，</w:t>
      </w:r>
      <w:r w:rsidRPr="00DB2C12">
        <w:rPr>
          <w:rFonts w:ascii="楷体" w:eastAsia="楷体" w:hAnsi="楷体" w:hint="eastAsia"/>
          <w:bCs/>
          <w:szCs w:val="21"/>
        </w:rPr>
        <w:t>随着09合约</w:t>
      </w:r>
      <w:r>
        <w:rPr>
          <w:rFonts w:ascii="楷体" w:eastAsia="楷体" w:hAnsi="楷体" w:hint="eastAsia"/>
          <w:bCs/>
          <w:szCs w:val="21"/>
        </w:rPr>
        <w:t>9月中旬左右</w:t>
      </w:r>
      <w:r w:rsidRPr="00DB2C12">
        <w:rPr>
          <w:rFonts w:ascii="楷体" w:eastAsia="楷体" w:hAnsi="楷体" w:hint="eastAsia"/>
          <w:bCs/>
          <w:szCs w:val="21"/>
        </w:rPr>
        <w:t>交割</w:t>
      </w:r>
      <w:r>
        <w:rPr>
          <w:rFonts w:ascii="楷体" w:eastAsia="楷体" w:hAnsi="楷体" w:hint="eastAsia"/>
          <w:bCs/>
          <w:szCs w:val="21"/>
        </w:rPr>
        <w:t>逐渐结束</w:t>
      </w:r>
      <w:r w:rsidRPr="00DB2C12">
        <w:rPr>
          <w:rFonts w:ascii="楷体" w:eastAsia="楷体" w:hAnsi="楷体" w:hint="eastAsia"/>
          <w:bCs/>
          <w:szCs w:val="21"/>
        </w:rPr>
        <w:t>，01合约转为现货月合约，期货贴水或将有所修复，有超跌反抽可能。</w:t>
      </w:r>
      <w:r w:rsidR="00CF26AD">
        <w:rPr>
          <w:rFonts w:ascii="楷体" w:eastAsia="楷体" w:hAnsi="楷体" w:hint="eastAsia"/>
          <w:bCs/>
          <w:szCs w:val="21"/>
        </w:rPr>
        <w:t>再者，</w:t>
      </w:r>
      <w:r>
        <w:rPr>
          <w:rFonts w:ascii="楷体" w:eastAsia="楷体" w:hAnsi="楷体" w:hint="eastAsia"/>
          <w:bCs/>
          <w:szCs w:val="21"/>
        </w:rPr>
        <w:t>钢厂铁矿石库存</w:t>
      </w:r>
      <w:r w:rsidR="00CF26AD">
        <w:rPr>
          <w:rFonts w:ascii="楷体" w:eastAsia="楷体" w:hAnsi="楷体" w:hint="eastAsia"/>
          <w:bCs/>
          <w:szCs w:val="21"/>
        </w:rPr>
        <w:t>持续地位</w:t>
      </w:r>
      <w:r>
        <w:rPr>
          <w:rFonts w:ascii="楷体" w:eastAsia="楷体" w:hAnsi="楷体" w:hint="eastAsia"/>
          <w:bCs/>
          <w:szCs w:val="21"/>
        </w:rPr>
        <w:t>，不乏价</w:t>
      </w:r>
      <w:r w:rsidR="00CF26AD">
        <w:rPr>
          <w:rFonts w:ascii="楷体" w:eastAsia="楷体" w:hAnsi="楷体" w:hint="eastAsia"/>
          <w:bCs/>
          <w:szCs w:val="21"/>
        </w:rPr>
        <w:t>钢厂</w:t>
      </w:r>
      <w:r>
        <w:rPr>
          <w:rFonts w:ascii="楷体" w:eastAsia="楷体" w:hAnsi="楷体" w:hint="eastAsia"/>
          <w:bCs/>
          <w:szCs w:val="21"/>
        </w:rPr>
        <w:t>滚动补库带动的短期价格超跌反抽。</w:t>
      </w:r>
    </w:p>
    <w:p w:rsidR="00C54127" w:rsidRPr="00CF26AD" w:rsidRDefault="00C54127" w:rsidP="009B6634">
      <w:pPr>
        <w:spacing w:beforeLines="50"/>
        <w:ind w:leftChars="943" w:left="1980" w:firstLineChars="200" w:firstLine="420"/>
        <w:rPr>
          <w:rFonts w:ascii="楷体" w:eastAsia="楷体" w:hAnsi="楷体"/>
          <w:bCs/>
          <w:szCs w:val="21"/>
        </w:rPr>
      </w:pPr>
      <w:r>
        <w:rPr>
          <w:rFonts w:ascii="楷体" w:eastAsia="楷体" w:hAnsi="楷体" w:hint="eastAsia"/>
          <w:bCs/>
          <w:szCs w:val="21"/>
        </w:rPr>
        <w:t>此外，</w:t>
      </w:r>
      <w:r w:rsidR="00CF26AD">
        <w:rPr>
          <w:rFonts w:ascii="楷体" w:eastAsia="楷体" w:hAnsi="楷体" w:hint="eastAsia"/>
          <w:bCs/>
          <w:szCs w:val="21"/>
        </w:rPr>
        <w:t>警惕系统性风险爆发所带来的价格剧烈波动。</w:t>
      </w:r>
    </w:p>
    <w:bookmarkEnd w:id="0"/>
    <w:bookmarkEnd w:id="1"/>
    <w:p w:rsidR="0081462F" w:rsidRDefault="0081462F" w:rsidP="00604FD6">
      <w:pPr>
        <w:rPr>
          <w:rFonts w:ascii="楷体" w:eastAsia="楷体" w:hAnsi="楷体"/>
          <w:szCs w:val="21"/>
        </w:rPr>
      </w:pPr>
    </w:p>
    <w:p w:rsidR="00CF26AD" w:rsidRDefault="00CF26AD" w:rsidP="00604FD6">
      <w:pPr>
        <w:rPr>
          <w:rFonts w:ascii="楷体" w:eastAsia="楷体" w:hAnsi="楷体"/>
          <w:szCs w:val="21"/>
        </w:rPr>
      </w:pPr>
    </w:p>
    <w:p w:rsidR="00CF26AD" w:rsidRDefault="00CF26AD" w:rsidP="00604FD6">
      <w:pPr>
        <w:rPr>
          <w:rFonts w:ascii="楷体" w:eastAsia="楷体" w:hAnsi="楷体"/>
          <w:szCs w:val="21"/>
        </w:rPr>
      </w:pPr>
    </w:p>
    <w:p w:rsidR="00CF26AD" w:rsidRDefault="00CF26AD" w:rsidP="00604FD6">
      <w:pPr>
        <w:rPr>
          <w:rFonts w:ascii="楷体" w:eastAsia="楷体" w:hAnsi="楷体"/>
          <w:szCs w:val="21"/>
        </w:rPr>
      </w:pPr>
    </w:p>
    <w:p w:rsidR="00CF26AD" w:rsidRDefault="00CF26AD" w:rsidP="00604FD6">
      <w:pPr>
        <w:rPr>
          <w:rFonts w:ascii="楷体" w:eastAsia="楷体" w:hAnsi="楷体"/>
          <w:szCs w:val="21"/>
        </w:rPr>
      </w:pPr>
    </w:p>
    <w:p w:rsidR="00CF26AD" w:rsidRDefault="00CF26AD" w:rsidP="00604FD6">
      <w:pPr>
        <w:rPr>
          <w:rFonts w:ascii="楷体" w:eastAsia="楷体" w:hAnsi="楷体"/>
          <w:szCs w:val="21"/>
        </w:rPr>
      </w:pPr>
    </w:p>
    <w:p w:rsidR="00CF26AD" w:rsidRDefault="00CF26AD" w:rsidP="00604FD6">
      <w:pPr>
        <w:rPr>
          <w:rFonts w:ascii="楷体" w:eastAsia="楷体" w:hAnsi="楷体"/>
          <w:szCs w:val="21"/>
        </w:rPr>
      </w:pPr>
    </w:p>
    <w:p w:rsidR="00CF26AD" w:rsidRDefault="00CF26AD" w:rsidP="00604FD6">
      <w:pPr>
        <w:rPr>
          <w:rFonts w:ascii="楷体" w:eastAsia="楷体" w:hAnsi="楷体"/>
          <w:szCs w:val="21"/>
        </w:rPr>
      </w:pPr>
    </w:p>
    <w:p w:rsidR="00CF26AD" w:rsidRDefault="00CF26AD" w:rsidP="00604FD6">
      <w:pPr>
        <w:rPr>
          <w:rFonts w:ascii="楷体" w:eastAsia="楷体" w:hAnsi="楷体"/>
          <w:szCs w:val="21"/>
        </w:rPr>
      </w:pPr>
    </w:p>
    <w:p w:rsidR="00CF26AD" w:rsidRDefault="00CF26AD" w:rsidP="00604FD6">
      <w:pPr>
        <w:rPr>
          <w:rFonts w:ascii="楷体" w:eastAsia="楷体" w:hAnsi="楷体" w:hint="eastAsia"/>
          <w:b/>
          <w:sz w:val="24"/>
        </w:rPr>
      </w:pPr>
    </w:p>
    <w:p w:rsidR="009B6634" w:rsidRDefault="009B6634" w:rsidP="00604FD6">
      <w:pPr>
        <w:rPr>
          <w:rFonts w:ascii="楷体" w:eastAsia="楷体" w:hAnsi="楷体"/>
          <w:b/>
          <w:sz w:val="24"/>
        </w:rPr>
      </w:pPr>
    </w:p>
    <w:p w:rsidR="0081462F" w:rsidRDefault="0081462F" w:rsidP="00604FD6">
      <w:pPr>
        <w:rPr>
          <w:rFonts w:ascii="楷体" w:eastAsia="楷体" w:hAnsi="楷体"/>
          <w:b/>
          <w:sz w:val="24"/>
        </w:rPr>
      </w:pPr>
    </w:p>
    <w:p w:rsidR="0081462F" w:rsidRDefault="0081462F" w:rsidP="00604FD6">
      <w:pPr>
        <w:rPr>
          <w:rFonts w:ascii="楷体" w:eastAsia="楷体" w:hAnsi="楷体"/>
          <w:b/>
          <w:sz w:val="24"/>
        </w:rPr>
      </w:pPr>
    </w:p>
    <w:p w:rsidR="000B733A" w:rsidRPr="003B12B5" w:rsidRDefault="000B733A" w:rsidP="00604FD6">
      <w:pPr>
        <w:rPr>
          <w:rFonts w:ascii="楷体" w:eastAsia="楷体" w:hAnsi="楷体"/>
          <w:b/>
          <w:sz w:val="24"/>
        </w:rPr>
      </w:pPr>
    </w:p>
    <w:p w:rsidR="007230EB" w:rsidRPr="00D96463" w:rsidRDefault="007230EB" w:rsidP="0080384A">
      <w:pPr>
        <w:pStyle w:val="a6"/>
        <w:ind w:leftChars="810" w:left="1701" w:firstLineChars="635" w:firstLine="1530"/>
        <w:jc w:val="both"/>
        <w:rPr>
          <w:rFonts w:ascii="楷体" w:eastAsia="楷体" w:hAnsi="楷体"/>
          <w:b/>
          <w:sz w:val="24"/>
          <w:szCs w:val="24"/>
        </w:rPr>
      </w:pPr>
      <w:r w:rsidRPr="00D96463">
        <w:rPr>
          <w:rFonts w:ascii="楷体" w:eastAsia="楷体" w:hAnsi="楷体" w:hint="eastAsia"/>
          <w:b/>
          <w:sz w:val="24"/>
          <w:szCs w:val="24"/>
        </w:rPr>
        <w:t>迈科期货经纪有限公司</w:t>
      </w:r>
    </w:p>
    <w:p w:rsidR="00DD3C07" w:rsidRPr="00D96463" w:rsidRDefault="007667D1" w:rsidP="00DF6B93">
      <w:pPr>
        <w:pStyle w:val="a6"/>
        <w:ind w:leftChars="810" w:left="1701" w:firstLineChars="539" w:firstLine="1132"/>
        <w:jc w:val="both"/>
        <w:rPr>
          <w:rFonts w:ascii="楷体" w:eastAsia="楷体" w:hAnsi="楷体" w:cs="Times New Roman"/>
          <w:sz w:val="24"/>
          <w:szCs w:val="24"/>
        </w:rPr>
      </w:pPr>
      <w:hyperlink r:id="rId23" w:history="1">
        <w:r w:rsidR="00DD3C07" w:rsidRPr="00D96463">
          <w:rPr>
            <w:rStyle w:val="a7"/>
            <w:rFonts w:ascii="楷体" w:eastAsia="楷体" w:hAnsi="楷体" w:cs="Times New Roman" w:hint="eastAsia"/>
            <w:sz w:val="24"/>
            <w:szCs w:val="24"/>
          </w:rPr>
          <w:t>http://www.maikefutures.com</w:t>
        </w:r>
      </w:hyperlink>
    </w:p>
    <w:p w:rsidR="00DD3C07" w:rsidRPr="00D96463" w:rsidRDefault="00DD3C07" w:rsidP="00DD3C07">
      <w:pPr>
        <w:pStyle w:val="a6"/>
        <w:ind w:leftChars="810" w:left="1701" w:firstLineChars="539" w:firstLine="1132"/>
        <w:jc w:val="both"/>
        <w:rPr>
          <w:rFonts w:ascii="楷体" w:eastAsia="楷体" w:hAnsi="楷体"/>
        </w:rPr>
      </w:pPr>
    </w:p>
    <w:p w:rsidR="00DD3C07" w:rsidRPr="00D96463" w:rsidRDefault="007667D1" w:rsidP="0080384A">
      <w:pPr>
        <w:pStyle w:val="a6"/>
        <w:ind w:leftChars="810" w:left="1701" w:firstLineChars="539" w:firstLine="1136"/>
        <w:jc w:val="both"/>
        <w:rPr>
          <w:rFonts w:ascii="楷体" w:eastAsia="楷体" w:hAnsi="楷体"/>
        </w:rPr>
      </w:pPr>
      <w:r w:rsidRPr="007667D1">
        <w:rPr>
          <w:rFonts w:ascii="楷体" w:eastAsia="楷体" w:hAnsi="楷体"/>
          <w:b/>
        </w:rPr>
        <w:pict>
          <v:shape id="_x0000_s2052" type="#_x0000_t202" style="position:absolute;left:0;text-align:left;margin-left:-38.35pt;margin-top:5.75pt;width:486pt;height:85.2pt;z-index:251660288" filled="f" strokecolor="#339">
            <v:textbox style="mso-next-textbox:#_x0000_s2052">
              <w:txbxContent>
                <w:p w:rsidR="00E34528" w:rsidRPr="00B217E9" w:rsidRDefault="00E34528" w:rsidP="007230EB">
                  <w:pPr>
                    <w:rPr>
                      <w:rFonts w:ascii="楷体_GB2312" w:eastAsia="楷体_GB2312" w:hAnsi="楷体"/>
                      <w:b/>
                      <w:color w:val="0033CC"/>
                      <w:szCs w:val="21"/>
                    </w:rPr>
                  </w:pPr>
                  <w:r w:rsidRPr="008B3C50">
                    <w:rPr>
                      <w:rFonts w:ascii="楷体" w:eastAsia="楷体" w:hAnsi="楷体" w:hint="eastAsia"/>
                      <w:b/>
                      <w:color w:val="0033CC"/>
                      <w:szCs w:val="21"/>
                    </w:rPr>
                    <w:t>本报告仅作参考之用。不管在何种情况下，本报告都不能当作购买或出售报告中所提及的商品的依据。报告是针对商业客户和职业投资者准备的，所以不得转给其它人员。尽管我们相信报告中资料和资料的来源是可靠的，但我们不保证它们绝对正确。我们也不承担因根据本报告操作而导致的损失。未经允许，不得以任何方式转载。</w:t>
                  </w:r>
                </w:p>
                <w:p w:rsidR="00E34528" w:rsidRPr="008B3C50" w:rsidRDefault="00E34528" w:rsidP="007230EB">
                  <w:pPr>
                    <w:jc w:val="center"/>
                    <w:rPr>
                      <w:rFonts w:ascii="楷体" w:eastAsia="楷体" w:hAnsi="楷体"/>
                      <w:b/>
                      <w:color w:val="0033CC"/>
                      <w:szCs w:val="21"/>
                    </w:rPr>
                  </w:pPr>
                  <w:r w:rsidRPr="008B3C50">
                    <w:rPr>
                      <w:rFonts w:ascii="Arial" w:eastAsia="楷体" w:hAnsi="Arial" w:cs="Arial" w:hint="eastAsia"/>
                      <w:b/>
                      <w:color w:val="0033CC"/>
                      <w:szCs w:val="21"/>
                    </w:rPr>
                    <w:t>©</w:t>
                  </w:r>
                  <w:r w:rsidRPr="008B3C50">
                    <w:rPr>
                      <w:rFonts w:ascii="楷体" w:eastAsia="楷体" w:hAnsi="楷体" w:cs="Arial" w:hint="eastAsia"/>
                      <w:b/>
                      <w:color w:val="0033CC"/>
                      <w:szCs w:val="21"/>
                    </w:rPr>
                    <w:t xml:space="preserve"> 201</w:t>
                  </w:r>
                  <w:r w:rsidR="00F1269C">
                    <w:rPr>
                      <w:rFonts w:ascii="楷体" w:eastAsia="楷体" w:hAnsi="楷体" w:cs="Arial" w:hint="eastAsia"/>
                      <w:b/>
                      <w:color w:val="0033CC"/>
                      <w:szCs w:val="21"/>
                    </w:rPr>
                    <w:t>5</w:t>
                  </w:r>
                  <w:r w:rsidRPr="008B3C50">
                    <w:rPr>
                      <w:rFonts w:ascii="楷体" w:eastAsia="楷体" w:hAnsi="楷体" w:cs="Arial" w:hint="eastAsia"/>
                      <w:b/>
                      <w:color w:val="0033CC"/>
                      <w:szCs w:val="21"/>
                    </w:rPr>
                    <w:t>年</w:t>
                  </w:r>
                  <w:r w:rsidRPr="008B3C50">
                    <w:rPr>
                      <w:rFonts w:ascii="楷体" w:eastAsia="楷体" w:hAnsi="楷体" w:hint="eastAsia"/>
                      <w:b/>
                      <w:color w:val="0033CC"/>
                      <w:szCs w:val="21"/>
                    </w:rPr>
                    <w:t xml:space="preserve"> 迈科期货经纪有限公司</w:t>
                  </w:r>
                </w:p>
              </w:txbxContent>
            </v:textbox>
          </v:shape>
        </w:pict>
      </w:r>
    </w:p>
    <w:p w:rsidR="00DD3C07" w:rsidRPr="00D96463" w:rsidRDefault="00DD3C07" w:rsidP="00DD3C07">
      <w:pPr>
        <w:pStyle w:val="a6"/>
        <w:ind w:leftChars="810" w:left="1701" w:firstLineChars="539" w:firstLine="1132"/>
        <w:jc w:val="both"/>
        <w:rPr>
          <w:rFonts w:ascii="楷体" w:eastAsia="楷体" w:hAnsi="楷体"/>
        </w:rPr>
      </w:pPr>
    </w:p>
    <w:p w:rsidR="00DD3C07" w:rsidRPr="00D96463" w:rsidRDefault="00DD3C07" w:rsidP="00DD3C07">
      <w:pPr>
        <w:pStyle w:val="a6"/>
        <w:ind w:leftChars="810" w:left="1701" w:firstLineChars="539" w:firstLine="1132"/>
        <w:jc w:val="both"/>
        <w:rPr>
          <w:rFonts w:ascii="楷体" w:eastAsia="楷体" w:hAnsi="楷体"/>
        </w:rPr>
      </w:pPr>
    </w:p>
    <w:p w:rsidR="00DD3C07" w:rsidRPr="00D96463" w:rsidRDefault="00DD3C07" w:rsidP="00DD3C07">
      <w:pPr>
        <w:pStyle w:val="a6"/>
        <w:ind w:leftChars="810" w:left="1701" w:firstLineChars="539" w:firstLine="1132"/>
        <w:jc w:val="both"/>
        <w:rPr>
          <w:rFonts w:ascii="楷体" w:eastAsia="楷体" w:hAnsi="楷体"/>
        </w:rPr>
      </w:pPr>
    </w:p>
    <w:p w:rsidR="00DD3C07" w:rsidRPr="00D96463" w:rsidRDefault="00DD3C07" w:rsidP="00DD3C07">
      <w:pPr>
        <w:pStyle w:val="a6"/>
        <w:ind w:leftChars="810" w:left="1701" w:firstLineChars="539" w:firstLine="1132"/>
        <w:jc w:val="both"/>
        <w:rPr>
          <w:rFonts w:ascii="楷体" w:eastAsia="楷体" w:hAnsi="楷体"/>
        </w:rPr>
      </w:pPr>
    </w:p>
    <w:p w:rsidR="00B56D71" w:rsidRPr="00D96463" w:rsidRDefault="00B56D71" w:rsidP="00DD3C07">
      <w:pPr>
        <w:rPr>
          <w:rFonts w:ascii="楷体" w:eastAsia="楷体" w:hAnsi="楷体"/>
        </w:rPr>
        <w:sectPr w:rsidR="00B56D71" w:rsidRPr="00D96463" w:rsidSect="008B3C50">
          <w:headerReference w:type="default" r:id="rId24"/>
          <w:footerReference w:type="default" r:id="rId25"/>
          <w:footerReference w:type="first" r:id="rId26"/>
          <w:type w:val="continuous"/>
          <w:pgSz w:w="11906" w:h="16838"/>
          <w:pgMar w:top="1440" w:right="1800" w:bottom="1440" w:left="1800" w:header="850" w:footer="992" w:gutter="0"/>
          <w:cols w:space="425"/>
          <w:titlePg/>
          <w:docGrid w:type="lines" w:linePitch="312"/>
        </w:sectPr>
      </w:pPr>
    </w:p>
    <w:p w:rsidR="00DD3C07" w:rsidRPr="005A6D8D" w:rsidRDefault="00DD3C07" w:rsidP="005A6D8D">
      <w:pPr>
        <w:rPr>
          <w:rFonts w:ascii="楷体" w:eastAsia="楷体" w:hAnsi="楷体"/>
        </w:rPr>
        <w:sectPr w:rsidR="00DD3C07" w:rsidRPr="005A6D8D" w:rsidSect="00B56D71">
          <w:headerReference w:type="first" r:id="rId27"/>
          <w:footerReference w:type="first" r:id="rId28"/>
          <w:type w:val="continuous"/>
          <w:pgSz w:w="11906" w:h="16838"/>
          <w:pgMar w:top="1440" w:right="1800" w:bottom="1440" w:left="1800" w:header="851" w:footer="992" w:gutter="0"/>
          <w:cols w:space="425"/>
          <w:titlePg/>
          <w:docGrid w:type="lines" w:linePitch="312"/>
        </w:sectPr>
      </w:pPr>
    </w:p>
    <w:p w:rsidR="002F208C" w:rsidRPr="002F208C" w:rsidRDefault="002F208C" w:rsidP="005A6D8D">
      <w:pPr>
        <w:pStyle w:val="a8"/>
        <w:spacing w:before="0" w:beforeAutospacing="0" w:after="0" w:afterAutospacing="0" w:line="300" w:lineRule="exact"/>
        <w:ind w:rightChars="200" w:right="420"/>
        <w:rPr>
          <w:rFonts w:ascii="楷体" w:eastAsia="楷体" w:hAnsi="楷体"/>
          <w:bCs/>
          <w:color w:val="575757"/>
          <w:sz w:val="21"/>
          <w:szCs w:val="21"/>
        </w:rPr>
      </w:pPr>
    </w:p>
    <w:sectPr w:rsidR="002F208C" w:rsidRPr="002F208C" w:rsidSect="00DD3C07">
      <w:type w:val="continuous"/>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847" w:rsidRDefault="00BA2847" w:rsidP="00E15552">
      <w:r>
        <w:separator/>
      </w:r>
    </w:p>
  </w:endnote>
  <w:endnote w:type="continuationSeparator" w:id="1">
    <w:p w:rsidR="00BA2847" w:rsidRDefault="00BA2847" w:rsidP="00E15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楷体_GB2312">
    <w:altName w:val="楷体"/>
    <w:panose1 w:val="02010609030101010101"/>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1-11"/>
      <w:tblW w:w="5000" w:type="pct"/>
      <w:tblLook w:val="04A0"/>
    </w:tblPr>
    <w:tblGrid>
      <w:gridCol w:w="7670"/>
      <w:gridCol w:w="852"/>
    </w:tblGrid>
    <w:tr w:rsidR="00E34528" w:rsidRPr="007230EB" w:rsidTr="007230EB">
      <w:trPr>
        <w:cnfStyle w:val="100000000000"/>
      </w:trPr>
      <w:tc>
        <w:tcPr>
          <w:cnfStyle w:val="001000000000"/>
          <w:tcW w:w="4500" w:type="pct"/>
        </w:tcPr>
        <w:p w:rsidR="00E34528" w:rsidRPr="007230EB" w:rsidRDefault="007667D1" w:rsidP="00E15552">
          <w:pPr>
            <w:pStyle w:val="a4"/>
            <w:jc w:val="right"/>
            <w:rPr>
              <w:color w:val="FFFFFF"/>
            </w:rPr>
          </w:pPr>
          <w:sdt>
            <w:sdtPr>
              <w:rPr>
                <w:color w:val="FFFFFF"/>
              </w:rPr>
              <w:alias w:val="公司"/>
              <w:id w:val="37917931"/>
              <w:placeholder>
                <w:docPart w:val="2FB458CA304C4FD9BE3CFE09BF0FF203"/>
              </w:placeholder>
              <w:dataBinding w:prefixMappings="xmlns:ns0='http://schemas.openxmlformats.org/officeDocument/2006/extended-properties'" w:xpath="/ns0:Properties[1]/ns0:Company[1]" w:storeItemID="{6668398D-A668-4E3E-A5EB-62B293D839F1}"/>
              <w:text/>
            </w:sdtPr>
            <w:sdtContent>
              <w:r w:rsidR="00E34528" w:rsidRPr="007230EB">
                <w:rPr>
                  <w:rFonts w:hint="eastAsia"/>
                  <w:color w:val="FFFFFF"/>
                </w:rPr>
                <w:t>请</w:t>
              </w:r>
              <w:r w:rsidR="00E34528">
                <w:rPr>
                  <w:rFonts w:hint="eastAsia"/>
                  <w:color w:val="FFFFFF"/>
                </w:rPr>
                <w:t>仔细</w:t>
              </w:r>
              <w:r w:rsidR="00E34528" w:rsidRPr="007230EB">
                <w:rPr>
                  <w:rFonts w:hint="eastAsia"/>
                  <w:color w:val="FFFFFF"/>
                </w:rPr>
                <w:t>阅读报告尾部的免责声明</w:t>
              </w:r>
            </w:sdtContent>
          </w:sdt>
          <w:r w:rsidR="00E34528" w:rsidRPr="007230EB">
            <w:rPr>
              <w:color w:val="FFFFFF"/>
              <w:lang w:val="zh-CN"/>
            </w:rPr>
            <w:t xml:space="preserve"> |</w:t>
          </w:r>
          <w:r w:rsidR="00E34528">
            <w:rPr>
              <w:rFonts w:hint="eastAsia"/>
              <w:color w:val="FFFFFF"/>
              <w:lang w:val="zh-CN"/>
            </w:rPr>
            <w:t xml:space="preserve"> </w:t>
          </w:r>
          <w:r w:rsidR="00E34528" w:rsidRPr="007230EB">
            <w:rPr>
              <w:rFonts w:hint="eastAsia"/>
              <w:color w:val="FFFFFF"/>
            </w:rPr>
            <w:t>迈科期货</w:t>
          </w:r>
        </w:p>
      </w:tc>
      <w:tc>
        <w:tcPr>
          <w:tcW w:w="500" w:type="pct"/>
        </w:tcPr>
        <w:p w:rsidR="00E34528" w:rsidRPr="007230EB" w:rsidRDefault="007667D1">
          <w:pPr>
            <w:pStyle w:val="a3"/>
            <w:cnfStyle w:val="100000000000"/>
            <w:rPr>
              <w:color w:val="FFFFFF"/>
            </w:rPr>
          </w:pPr>
          <w:r w:rsidRPr="007230EB">
            <w:rPr>
              <w:color w:val="FFFFFF"/>
            </w:rPr>
            <w:fldChar w:fldCharType="begin"/>
          </w:r>
          <w:r w:rsidR="00E34528" w:rsidRPr="007230EB">
            <w:rPr>
              <w:color w:val="FFFFFF"/>
            </w:rPr>
            <w:instrText xml:space="preserve"> PAGE   \* MERGEFORMAT </w:instrText>
          </w:r>
          <w:r w:rsidRPr="007230EB">
            <w:rPr>
              <w:color w:val="FFFFFF"/>
            </w:rPr>
            <w:fldChar w:fldCharType="separate"/>
          </w:r>
          <w:r w:rsidR="009B6634" w:rsidRPr="009B6634">
            <w:rPr>
              <w:noProof/>
              <w:color w:val="FFFFFF"/>
              <w:lang w:val="zh-CN"/>
            </w:rPr>
            <w:t>8</w:t>
          </w:r>
          <w:r w:rsidRPr="007230EB">
            <w:rPr>
              <w:color w:val="FFFFFF"/>
            </w:rPr>
            <w:fldChar w:fldCharType="end"/>
          </w:r>
        </w:p>
      </w:tc>
    </w:tr>
  </w:tbl>
  <w:p w:rsidR="00E34528" w:rsidRDefault="00E3452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1-11"/>
      <w:tblW w:w="5000" w:type="pct"/>
      <w:tblLook w:val="04A0"/>
    </w:tblPr>
    <w:tblGrid>
      <w:gridCol w:w="7670"/>
      <w:gridCol w:w="852"/>
    </w:tblGrid>
    <w:tr w:rsidR="00E34528" w:rsidTr="009A0C10">
      <w:trPr>
        <w:cnfStyle w:val="100000000000"/>
      </w:trPr>
      <w:tc>
        <w:tcPr>
          <w:cnfStyle w:val="001000000000"/>
          <w:tcW w:w="4500" w:type="pct"/>
        </w:tcPr>
        <w:p w:rsidR="00E34528" w:rsidRDefault="007667D1" w:rsidP="009A0C10">
          <w:pPr>
            <w:pStyle w:val="a4"/>
            <w:jc w:val="right"/>
          </w:pPr>
          <w:sdt>
            <w:sdtPr>
              <w:alias w:val="公司"/>
              <w:id w:val="37917932"/>
              <w:placeholder>
                <w:docPart w:val="04F286015E9D4EAAB1795E2775F1268C"/>
              </w:placeholder>
              <w:dataBinding w:prefixMappings="xmlns:ns0='http://schemas.openxmlformats.org/officeDocument/2006/extended-properties'" w:xpath="/ns0:Properties[1]/ns0:Company[1]" w:storeItemID="{6668398D-A668-4E3E-A5EB-62B293D839F1}"/>
              <w:text/>
            </w:sdtPr>
            <w:sdtContent>
              <w:r w:rsidR="00E34528">
                <w:rPr>
                  <w:rFonts w:hint="eastAsia"/>
                </w:rPr>
                <w:t>请仔细阅读报告尾部的免责声明</w:t>
              </w:r>
            </w:sdtContent>
          </w:sdt>
          <w:r w:rsidR="00E34528">
            <w:rPr>
              <w:lang w:val="zh-CN"/>
            </w:rPr>
            <w:t xml:space="preserve"> | </w:t>
          </w:r>
          <w:r w:rsidR="00E34528">
            <w:rPr>
              <w:rFonts w:hint="eastAsia"/>
            </w:rPr>
            <w:t>迈科期货</w:t>
          </w:r>
        </w:p>
      </w:tc>
      <w:tc>
        <w:tcPr>
          <w:tcW w:w="500" w:type="pct"/>
        </w:tcPr>
        <w:p w:rsidR="00E34528" w:rsidRDefault="00E34528">
          <w:pPr>
            <w:pStyle w:val="a3"/>
            <w:cnfStyle w:val="100000000000"/>
          </w:pPr>
        </w:p>
      </w:tc>
    </w:tr>
  </w:tbl>
  <w:p w:rsidR="00E34528" w:rsidRDefault="00E3452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528" w:rsidRDefault="00E3452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847" w:rsidRDefault="00BA2847" w:rsidP="00E15552">
      <w:r>
        <w:separator/>
      </w:r>
    </w:p>
  </w:footnote>
  <w:footnote w:type="continuationSeparator" w:id="1">
    <w:p w:rsidR="00BA2847" w:rsidRDefault="00BA2847" w:rsidP="00E155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528" w:rsidRDefault="00E34528">
    <w:r w:rsidRPr="0030483E">
      <w:rPr>
        <w:noProof/>
      </w:rPr>
      <w:drawing>
        <wp:inline distT="0" distB="0" distL="0" distR="0">
          <wp:extent cx="971550" cy="34290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71550" cy="342900"/>
                  </a:xfrm>
                  <a:prstGeom prst="rect">
                    <a:avLst/>
                  </a:prstGeom>
                  <a:noFill/>
                  <a:ln w="9525">
                    <a:noFill/>
                    <a:miter lim="800000"/>
                    <a:headEnd/>
                    <a:tailEnd/>
                  </a:ln>
                </pic:spPr>
              </pic:pic>
            </a:graphicData>
          </a:graphic>
        </wp:inline>
      </w:drawing>
    </w:r>
  </w:p>
  <w:tbl>
    <w:tblPr>
      <w:tblW w:w="5000" w:type="pct"/>
      <w:tblCellMar>
        <w:top w:w="58" w:type="dxa"/>
        <w:left w:w="115" w:type="dxa"/>
        <w:bottom w:w="58" w:type="dxa"/>
        <w:right w:w="115" w:type="dxa"/>
      </w:tblCellMar>
      <w:tblLook w:val="04A0"/>
    </w:tblPr>
    <w:tblGrid>
      <w:gridCol w:w="1816"/>
      <w:gridCol w:w="6720"/>
    </w:tblGrid>
    <w:tr w:rsidR="00E34528" w:rsidTr="002005A6">
      <w:trPr>
        <w:trHeight w:val="391"/>
      </w:trPr>
      <w:tc>
        <w:tcPr>
          <w:tcW w:w="1064" w:type="pct"/>
          <w:tcBorders>
            <w:right w:val="single" w:sz="18" w:space="0" w:color="4F81BD" w:themeColor="accent1"/>
          </w:tcBorders>
        </w:tcPr>
        <w:p w:rsidR="00E34528" w:rsidRPr="0030483E" w:rsidRDefault="00E34528" w:rsidP="00E15552">
          <w:pPr>
            <w:pStyle w:val="a3"/>
            <w:rPr>
              <w:rFonts w:ascii="幼圆" w:eastAsia="幼圆"/>
              <w:b/>
              <w:color w:val="0033CC"/>
              <w:sz w:val="32"/>
              <w:szCs w:val="32"/>
            </w:rPr>
          </w:pPr>
          <w:r w:rsidRPr="0030483E">
            <w:rPr>
              <w:rFonts w:ascii="幼圆" w:eastAsia="幼圆" w:hint="eastAsia"/>
              <w:b/>
              <w:color w:val="0033CC"/>
              <w:sz w:val="36"/>
              <w:szCs w:val="32"/>
            </w:rPr>
            <w:t>迈科期货</w:t>
          </w:r>
        </w:p>
      </w:tc>
      <w:sdt>
        <w:sdtPr>
          <w:rPr>
            <w:rFonts w:ascii="楷体" w:eastAsia="楷体" w:hAnsi="楷体" w:cstheme="majorBidi"/>
            <w:color w:val="0033CC"/>
            <w:sz w:val="21"/>
            <w:szCs w:val="21"/>
          </w:rPr>
          <w:alias w:val="标题"/>
          <w:id w:val="37917930"/>
          <w:placeholder>
            <w:docPart w:val="30B8B0054F6B44DCA1B72EC87E36B4B9"/>
          </w:placeholder>
          <w:dataBinding w:prefixMappings="xmlns:ns0='http://schemas.openxmlformats.org/package/2006/metadata/core-properties' xmlns:ns1='http://purl.org/dc/elements/1.1/'" w:xpath="/ns0:coreProperties[1]/ns1:title[1]" w:storeItemID="{6C3C8BC8-F283-45AE-878A-BAB7291924A1}"/>
          <w:text/>
        </w:sdtPr>
        <w:sdtContent>
          <w:tc>
            <w:tcPr>
              <w:tcW w:w="3936" w:type="pct"/>
              <w:tcBorders>
                <w:left w:val="single" w:sz="18" w:space="0" w:color="4F81BD" w:themeColor="accent1"/>
              </w:tcBorders>
            </w:tcPr>
            <w:p w:rsidR="00E34528" w:rsidRDefault="00E34528" w:rsidP="002005A6">
              <w:pPr>
                <w:pStyle w:val="a3"/>
                <w:tabs>
                  <w:tab w:val="clear" w:pos="4153"/>
                  <w:tab w:val="center" w:pos="6406"/>
                </w:tabs>
                <w:jc w:val="right"/>
                <w:rPr>
                  <w:rFonts w:asciiTheme="majorHAnsi" w:eastAsiaTheme="majorEastAsia" w:hAnsiTheme="majorHAnsi" w:cstheme="majorBidi"/>
                  <w:color w:val="4F81BD" w:themeColor="accent1"/>
                  <w:sz w:val="24"/>
                  <w:szCs w:val="24"/>
                </w:rPr>
              </w:pPr>
              <w:r>
                <w:rPr>
                  <w:rFonts w:ascii="楷体" w:eastAsia="楷体" w:hAnsi="楷体" w:cstheme="majorBidi" w:hint="eastAsia"/>
                  <w:color w:val="0033CC"/>
                  <w:sz w:val="21"/>
                  <w:szCs w:val="21"/>
                </w:rPr>
                <w:t>迈科期货研究部</w:t>
              </w:r>
            </w:p>
          </w:tc>
        </w:sdtContent>
      </w:sdt>
    </w:tr>
  </w:tbl>
  <w:p w:rsidR="00E34528" w:rsidRPr="00906D6A" w:rsidRDefault="000A4D86" w:rsidP="009B6634">
    <w:pPr>
      <w:pStyle w:val="a3"/>
      <w:pBdr>
        <w:bottom w:val="single" w:sz="24" w:space="0" w:color="8DB3E2" w:themeColor="text2" w:themeTint="66"/>
      </w:pBdr>
      <w:spacing w:afterLines="100"/>
      <w:jc w:val="both"/>
      <w:rPr>
        <w:rFonts w:ascii="微软雅黑" w:eastAsia="微软雅黑" w:hAnsi="微软雅黑"/>
        <w:color w:val="000000" w:themeColor="text1"/>
        <w:sz w:val="21"/>
        <w:szCs w:val="21"/>
      </w:rPr>
    </w:pPr>
    <w:r>
      <w:rPr>
        <w:rFonts w:hint="eastAsia"/>
      </w:rPr>
      <w:t xml:space="preserve">                     </w:t>
    </w:r>
    <w:r w:rsidR="009E68AD">
      <w:rPr>
        <w:rFonts w:hint="eastAsia"/>
      </w:rPr>
      <w:t xml:space="preserve">      </w:t>
    </w:r>
    <w:r w:rsidR="000E3EA5">
      <w:rPr>
        <w:rFonts w:ascii="微软雅黑" w:eastAsia="微软雅黑" w:hAnsi="微软雅黑" w:hint="eastAsia"/>
        <w:color w:val="000000" w:themeColor="text1"/>
        <w:sz w:val="21"/>
        <w:szCs w:val="21"/>
      </w:rPr>
      <w:t>铁矿石</w:t>
    </w:r>
    <w:r w:rsidR="00E34528" w:rsidRPr="00906D6A">
      <w:rPr>
        <w:rFonts w:ascii="微软雅黑" w:eastAsia="微软雅黑" w:hAnsi="微软雅黑" w:hint="eastAsia"/>
        <w:color w:val="000000" w:themeColor="text1"/>
        <w:sz w:val="21"/>
        <w:szCs w:val="21"/>
      </w:rPr>
      <w:t>：</w:t>
    </w:r>
    <w:r w:rsidR="00DB54FE">
      <w:rPr>
        <w:rFonts w:ascii="微软雅黑" w:eastAsia="微软雅黑" w:hAnsi="微软雅黑" w:hint="eastAsia"/>
        <w:color w:val="000000" w:themeColor="text1"/>
        <w:sz w:val="21"/>
        <w:szCs w:val="21"/>
      </w:rPr>
      <w:t>供需逆向调整</w:t>
    </w:r>
    <w:r w:rsidR="000E3EA5">
      <w:rPr>
        <w:rFonts w:ascii="微软雅黑" w:eastAsia="微软雅黑" w:hAnsi="微软雅黑" w:hint="eastAsia"/>
        <w:color w:val="000000" w:themeColor="text1"/>
        <w:sz w:val="21"/>
        <w:szCs w:val="21"/>
      </w:rPr>
      <w:t>，</w:t>
    </w:r>
    <w:r w:rsidR="00DB54FE">
      <w:rPr>
        <w:rFonts w:ascii="微软雅黑" w:eastAsia="微软雅黑" w:hAnsi="微软雅黑" w:hint="eastAsia"/>
        <w:color w:val="000000" w:themeColor="text1"/>
        <w:sz w:val="21"/>
        <w:szCs w:val="21"/>
      </w:rPr>
      <w:t>矿价承压回落</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528" w:rsidRDefault="00E3452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59D2"/>
    <w:multiLevelType w:val="hybridMultilevel"/>
    <w:tmpl w:val="54385880"/>
    <w:lvl w:ilvl="0" w:tplc="E070E39C">
      <w:start w:val="1"/>
      <w:numFmt w:val="decimal"/>
      <w:lvlText w:val="%1、"/>
      <w:lvlJc w:val="left"/>
      <w:pPr>
        <w:ind w:left="2340" w:hanging="360"/>
      </w:pPr>
      <w:rPr>
        <w:rFonts w:hint="default"/>
      </w:rPr>
    </w:lvl>
    <w:lvl w:ilvl="1" w:tplc="04090019" w:tentative="1">
      <w:start w:val="1"/>
      <w:numFmt w:val="lowerLetter"/>
      <w:lvlText w:val="%2)"/>
      <w:lvlJc w:val="left"/>
      <w:pPr>
        <w:ind w:left="2820" w:hanging="420"/>
      </w:pPr>
    </w:lvl>
    <w:lvl w:ilvl="2" w:tplc="0409001B" w:tentative="1">
      <w:start w:val="1"/>
      <w:numFmt w:val="lowerRoman"/>
      <w:lvlText w:val="%3."/>
      <w:lvlJc w:val="right"/>
      <w:pPr>
        <w:ind w:left="3240" w:hanging="420"/>
      </w:pPr>
    </w:lvl>
    <w:lvl w:ilvl="3" w:tplc="0409000F" w:tentative="1">
      <w:start w:val="1"/>
      <w:numFmt w:val="decimal"/>
      <w:lvlText w:val="%4."/>
      <w:lvlJc w:val="left"/>
      <w:pPr>
        <w:ind w:left="3660" w:hanging="420"/>
      </w:pPr>
    </w:lvl>
    <w:lvl w:ilvl="4" w:tplc="04090019" w:tentative="1">
      <w:start w:val="1"/>
      <w:numFmt w:val="lowerLetter"/>
      <w:lvlText w:val="%5)"/>
      <w:lvlJc w:val="left"/>
      <w:pPr>
        <w:ind w:left="4080" w:hanging="420"/>
      </w:pPr>
    </w:lvl>
    <w:lvl w:ilvl="5" w:tplc="0409001B" w:tentative="1">
      <w:start w:val="1"/>
      <w:numFmt w:val="lowerRoman"/>
      <w:lvlText w:val="%6."/>
      <w:lvlJc w:val="right"/>
      <w:pPr>
        <w:ind w:left="4500" w:hanging="420"/>
      </w:pPr>
    </w:lvl>
    <w:lvl w:ilvl="6" w:tplc="0409000F" w:tentative="1">
      <w:start w:val="1"/>
      <w:numFmt w:val="decimal"/>
      <w:lvlText w:val="%7."/>
      <w:lvlJc w:val="left"/>
      <w:pPr>
        <w:ind w:left="4920" w:hanging="420"/>
      </w:pPr>
    </w:lvl>
    <w:lvl w:ilvl="7" w:tplc="04090019" w:tentative="1">
      <w:start w:val="1"/>
      <w:numFmt w:val="lowerLetter"/>
      <w:lvlText w:val="%8)"/>
      <w:lvlJc w:val="left"/>
      <w:pPr>
        <w:ind w:left="5340" w:hanging="420"/>
      </w:pPr>
    </w:lvl>
    <w:lvl w:ilvl="8" w:tplc="0409001B" w:tentative="1">
      <w:start w:val="1"/>
      <w:numFmt w:val="lowerRoman"/>
      <w:lvlText w:val="%9."/>
      <w:lvlJc w:val="right"/>
      <w:pPr>
        <w:ind w:left="5760" w:hanging="420"/>
      </w:pPr>
    </w:lvl>
  </w:abstractNum>
  <w:abstractNum w:abstractNumId="1">
    <w:nsid w:val="187568C9"/>
    <w:multiLevelType w:val="hybridMultilevel"/>
    <w:tmpl w:val="5EB0F5F0"/>
    <w:lvl w:ilvl="0" w:tplc="0409000B">
      <w:start w:val="1"/>
      <w:numFmt w:val="bullet"/>
      <w:lvlText w:val=""/>
      <w:lvlJc w:val="left"/>
      <w:pPr>
        <w:ind w:left="2969" w:hanging="420"/>
      </w:pPr>
      <w:rPr>
        <w:rFonts w:ascii="Wingdings" w:hAnsi="Wingdings" w:hint="default"/>
      </w:rPr>
    </w:lvl>
    <w:lvl w:ilvl="1" w:tplc="04090003" w:tentative="1">
      <w:start w:val="1"/>
      <w:numFmt w:val="bullet"/>
      <w:lvlText w:val=""/>
      <w:lvlJc w:val="left"/>
      <w:pPr>
        <w:ind w:left="3389" w:hanging="420"/>
      </w:pPr>
      <w:rPr>
        <w:rFonts w:ascii="Wingdings" w:hAnsi="Wingdings" w:hint="default"/>
      </w:rPr>
    </w:lvl>
    <w:lvl w:ilvl="2" w:tplc="04090005" w:tentative="1">
      <w:start w:val="1"/>
      <w:numFmt w:val="bullet"/>
      <w:lvlText w:val=""/>
      <w:lvlJc w:val="left"/>
      <w:pPr>
        <w:ind w:left="3809" w:hanging="420"/>
      </w:pPr>
      <w:rPr>
        <w:rFonts w:ascii="Wingdings" w:hAnsi="Wingdings" w:hint="default"/>
      </w:rPr>
    </w:lvl>
    <w:lvl w:ilvl="3" w:tplc="04090001" w:tentative="1">
      <w:start w:val="1"/>
      <w:numFmt w:val="bullet"/>
      <w:lvlText w:val=""/>
      <w:lvlJc w:val="left"/>
      <w:pPr>
        <w:ind w:left="4229" w:hanging="420"/>
      </w:pPr>
      <w:rPr>
        <w:rFonts w:ascii="Wingdings" w:hAnsi="Wingdings" w:hint="default"/>
      </w:rPr>
    </w:lvl>
    <w:lvl w:ilvl="4" w:tplc="04090003" w:tentative="1">
      <w:start w:val="1"/>
      <w:numFmt w:val="bullet"/>
      <w:lvlText w:val=""/>
      <w:lvlJc w:val="left"/>
      <w:pPr>
        <w:ind w:left="4649" w:hanging="420"/>
      </w:pPr>
      <w:rPr>
        <w:rFonts w:ascii="Wingdings" w:hAnsi="Wingdings" w:hint="default"/>
      </w:rPr>
    </w:lvl>
    <w:lvl w:ilvl="5" w:tplc="04090005" w:tentative="1">
      <w:start w:val="1"/>
      <w:numFmt w:val="bullet"/>
      <w:lvlText w:val=""/>
      <w:lvlJc w:val="left"/>
      <w:pPr>
        <w:ind w:left="5069" w:hanging="420"/>
      </w:pPr>
      <w:rPr>
        <w:rFonts w:ascii="Wingdings" w:hAnsi="Wingdings" w:hint="default"/>
      </w:rPr>
    </w:lvl>
    <w:lvl w:ilvl="6" w:tplc="04090001" w:tentative="1">
      <w:start w:val="1"/>
      <w:numFmt w:val="bullet"/>
      <w:lvlText w:val=""/>
      <w:lvlJc w:val="left"/>
      <w:pPr>
        <w:ind w:left="5489" w:hanging="420"/>
      </w:pPr>
      <w:rPr>
        <w:rFonts w:ascii="Wingdings" w:hAnsi="Wingdings" w:hint="default"/>
      </w:rPr>
    </w:lvl>
    <w:lvl w:ilvl="7" w:tplc="04090003" w:tentative="1">
      <w:start w:val="1"/>
      <w:numFmt w:val="bullet"/>
      <w:lvlText w:val=""/>
      <w:lvlJc w:val="left"/>
      <w:pPr>
        <w:ind w:left="5909" w:hanging="420"/>
      </w:pPr>
      <w:rPr>
        <w:rFonts w:ascii="Wingdings" w:hAnsi="Wingdings" w:hint="default"/>
      </w:rPr>
    </w:lvl>
    <w:lvl w:ilvl="8" w:tplc="04090005" w:tentative="1">
      <w:start w:val="1"/>
      <w:numFmt w:val="bullet"/>
      <w:lvlText w:val=""/>
      <w:lvlJc w:val="left"/>
      <w:pPr>
        <w:ind w:left="6329" w:hanging="420"/>
      </w:pPr>
      <w:rPr>
        <w:rFonts w:ascii="Wingdings" w:hAnsi="Wingdings" w:hint="default"/>
      </w:rPr>
    </w:lvl>
  </w:abstractNum>
  <w:abstractNum w:abstractNumId="2">
    <w:nsid w:val="1A9578AF"/>
    <w:multiLevelType w:val="hybridMultilevel"/>
    <w:tmpl w:val="ABB82606"/>
    <w:lvl w:ilvl="0" w:tplc="F4F852C4">
      <w:start w:val="1"/>
      <w:numFmt w:val="decimal"/>
      <w:lvlText w:val="%1、"/>
      <w:lvlJc w:val="left"/>
      <w:pPr>
        <w:ind w:left="2340" w:hanging="360"/>
      </w:pPr>
      <w:rPr>
        <w:rFonts w:hint="default"/>
      </w:rPr>
    </w:lvl>
    <w:lvl w:ilvl="1" w:tplc="04090019" w:tentative="1">
      <w:start w:val="1"/>
      <w:numFmt w:val="lowerLetter"/>
      <w:lvlText w:val="%2)"/>
      <w:lvlJc w:val="left"/>
      <w:pPr>
        <w:ind w:left="2820" w:hanging="420"/>
      </w:pPr>
    </w:lvl>
    <w:lvl w:ilvl="2" w:tplc="0409001B" w:tentative="1">
      <w:start w:val="1"/>
      <w:numFmt w:val="lowerRoman"/>
      <w:lvlText w:val="%3."/>
      <w:lvlJc w:val="right"/>
      <w:pPr>
        <w:ind w:left="3240" w:hanging="420"/>
      </w:pPr>
    </w:lvl>
    <w:lvl w:ilvl="3" w:tplc="0409000F" w:tentative="1">
      <w:start w:val="1"/>
      <w:numFmt w:val="decimal"/>
      <w:lvlText w:val="%4."/>
      <w:lvlJc w:val="left"/>
      <w:pPr>
        <w:ind w:left="3660" w:hanging="420"/>
      </w:pPr>
    </w:lvl>
    <w:lvl w:ilvl="4" w:tplc="04090019" w:tentative="1">
      <w:start w:val="1"/>
      <w:numFmt w:val="lowerLetter"/>
      <w:lvlText w:val="%5)"/>
      <w:lvlJc w:val="left"/>
      <w:pPr>
        <w:ind w:left="4080" w:hanging="420"/>
      </w:pPr>
    </w:lvl>
    <w:lvl w:ilvl="5" w:tplc="0409001B" w:tentative="1">
      <w:start w:val="1"/>
      <w:numFmt w:val="lowerRoman"/>
      <w:lvlText w:val="%6."/>
      <w:lvlJc w:val="right"/>
      <w:pPr>
        <w:ind w:left="4500" w:hanging="420"/>
      </w:pPr>
    </w:lvl>
    <w:lvl w:ilvl="6" w:tplc="0409000F" w:tentative="1">
      <w:start w:val="1"/>
      <w:numFmt w:val="decimal"/>
      <w:lvlText w:val="%7."/>
      <w:lvlJc w:val="left"/>
      <w:pPr>
        <w:ind w:left="4920" w:hanging="420"/>
      </w:pPr>
    </w:lvl>
    <w:lvl w:ilvl="7" w:tplc="04090019" w:tentative="1">
      <w:start w:val="1"/>
      <w:numFmt w:val="lowerLetter"/>
      <w:lvlText w:val="%8)"/>
      <w:lvlJc w:val="left"/>
      <w:pPr>
        <w:ind w:left="5340" w:hanging="420"/>
      </w:pPr>
    </w:lvl>
    <w:lvl w:ilvl="8" w:tplc="0409001B" w:tentative="1">
      <w:start w:val="1"/>
      <w:numFmt w:val="lowerRoman"/>
      <w:lvlText w:val="%9."/>
      <w:lvlJc w:val="right"/>
      <w:pPr>
        <w:ind w:left="5760" w:hanging="420"/>
      </w:pPr>
    </w:lvl>
  </w:abstractNum>
  <w:abstractNum w:abstractNumId="3">
    <w:nsid w:val="1F5F36ED"/>
    <w:multiLevelType w:val="hybridMultilevel"/>
    <w:tmpl w:val="DD66492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6FA6E68"/>
    <w:multiLevelType w:val="hybridMultilevel"/>
    <w:tmpl w:val="54385880"/>
    <w:lvl w:ilvl="0" w:tplc="E070E39C">
      <w:start w:val="1"/>
      <w:numFmt w:val="decimal"/>
      <w:lvlText w:val="%1、"/>
      <w:lvlJc w:val="left"/>
      <w:pPr>
        <w:ind w:left="2340" w:hanging="360"/>
      </w:pPr>
      <w:rPr>
        <w:rFonts w:hint="default"/>
      </w:rPr>
    </w:lvl>
    <w:lvl w:ilvl="1" w:tplc="04090019" w:tentative="1">
      <w:start w:val="1"/>
      <w:numFmt w:val="lowerLetter"/>
      <w:lvlText w:val="%2)"/>
      <w:lvlJc w:val="left"/>
      <w:pPr>
        <w:ind w:left="2820" w:hanging="420"/>
      </w:pPr>
    </w:lvl>
    <w:lvl w:ilvl="2" w:tplc="0409001B" w:tentative="1">
      <w:start w:val="1"/>
      <w:numFmt w:val="lowerRoman"/>
      <w:lvlText w:val="%3."/>
      <w:lvlJc w:val="right"/>
      <w:pPr>
        <w:ind w:left="3240" w:hanging="420"/>
      </w:pPr>
    </w:lvl>
    <w:lvl w:ilvl="3" w:tplc="0409000F" w:tentative="1">
      <w:start w:val="1"/>
      <w:numFmt w:val="decimal"/>
      <w:lvlText w:val="%4."/>
      <w:lvlJc w:val="left"/>
      <w:pPr>
        <w:ind w:left="3660" w:hanging="420"/>
      </w:pPr>
    </w:lvl>
    <w:lvl w:ilvl="4" w:tplc="04090019" w:tentative="1">
      <w:start w:val="1"/>
      <w:numFmt w:val="lowerLetter"/>
      <w:lvlText w:val="%5)"/>
      <w:lvlJc w:val="left"/>
      <w:pPr>
        <w:ind w:left="4080" w:hanging="420"/>
      </w:pPr>
    </w:lvl>
    <w:lvl w:ilvl="5" w:tplc="0409001B" w:tentative="1">
      <w:start w:val="1"/>
      <w:numFmt w:val="lowerRoman"/>
      <w:lvlText w:val="%6."/>
      <w:lvlJc w:val="right"/>
      <w:pPr>
        <w:ind w:left="4500" w:hanging="420"/>
      </w:pPr>
    </w:lvl>
    <w:lvl w:ilvl="6" w:tplc="0409000F" w:tentative="1">
      <w:start w:val="1"/>
      <w:numFmt w:val="decimal"/>
      <w:lvlText w:val="%7."/>
      <w:lvlJc w:val="left"/>
      <w:pPr>
        <w:ind w:left="4920" w:hanging="420"/>
      </w:pPr>
    </w:lvl>
    <w:lvl w:ilvl="7" w:tplc="04090019" w:tentative="1">
      <w:start w:val="1"/>
      <w:numFmt w:val="lowerLetter"/>
      <w:lvlText w:val="%8)"/>
      <w:lvlJc w:val="left"/>
      <w:pPr>
        <w:ind w:left="5340" w:hanging="420"/>
      </w:pPr>
    </w:lvl>
    <w:lvl w:ilvl="8" w:tplc="0409001B" w:tentative="1">
      <w:start w:val="1"/>
      <w:numFmt w:val="lowerRoman"/>
      <w:lvlText w:val="%9."/>
      <w:lvlJc w:val="right"/>
      <w:pPr>
        <w:ind w:left="5760" w:hanging="420"/>
      </w:pPr>
    </w:lvl>
  </w:abstractNum>
  <w:abstractNum w:abstractNumId="5">
    <w:nsid w:val="2F307CA6"/>
    <w:multiLevelType w:val="hybridMultilevel"/>
    <w:tmpl w:val="91CA5736"/>
    <w:lvl w:ilvl="0" w:tplc="30AA5E7C">
      <w:start w:val="1"/>
      <w:numFmt w:val="bullet"/>
      <w:lvlText w:val=""/>
      <w:lvlJc w:val="left"/>
      <w:pPr>
        <w:tabs>
          <w:tab w:val="num" w:pos="720"/>
        </w:tabs>
        <w:ind w:left="720" w:hanging="360"/>
      </w:pPr>
      <w:rPr>
        <w:rFonts w:ascii="Wingdings" w:hAnsi="Wingdings" w:hint="default"/>
      </w:rPr>
    </w:lvl>
    <w:lvl w:ilvl="1" w:tplc="48764BE4" w:tentative="1">
      <w:start w:val="1"/>
      <w:numFmt w:val="bullet"/>
      <w:lvlText w:val=""/>
      <w:lvlJc w:val="left"/>
      <w:pPr>
        <w:tabs>
          <w:tab w:val="num" w:pos="1440"/>
        </w:tabs>
        <w:ind w:left="1440" w:hanging="360"/>
      </w:pPr>
      <w:rPr>
        <w:rFonts w:ascii="Wingdings" w:hAnsi="Wingdings" w:hint="default"/>
      </w:rPr>
    </w:lvl>
    <w:lvl w:ilvl="2" w:tplc="E10897B2" w:tentative="1">
      <w:start w:val="1"/>
      <w:numFmt w:val="bullet"/>
      <w:lvlText w:val=""/>
      <w:lvlJc w:val="left"/>
      <w:pPr>
        <w:tabs>
          <w:tab w:val="num" w:pos="2160"/>
        </w:tabs>
        <w:ind w:left="2160" w:hanging="360"/>
      </w:pPr>
      <w:rPr>
        <w:rFonts w:ascii="Wingdings" w:hAnsi="Wingdings" w:hint="default"/>
      </w:rPr>
    </w:lvl>
    <w:lvl w:ilvl="3" w:tplc="2DE052E6" w:tentative="1">
      <w:start w:val="1"/>
      <w:numFmt w:val="bullet"/>
      <w:lvlText w:val=""/>
      <w:lvlJc w:val="left"/>
      <w:pPr>
        <w:tabs>
          <w:tab w:val="num" w:pos="2880"/>
        </w:tabs>
        <w:ind w:left="2880" w:hanging="360"/>
      </w:pPr>
      <w:rPr>
        <w:rFonts w:ascii="Wingdings" w:hAnsi="Wingdings" w:hint="default"/>
      </w:rPr>
    </w:lvl>
    <w:lvl w:ilvl="4" w:tplc="D362F44E" w:tentative="1">
      <w:start w:val="1"/>
      <w:numFmt w:val="bullet"/>
      <w:lvlText w:val=""/>
      <w:lvlJc w:val="left"/>
      <w:pPr>
        <w:tabs>
          <w:tab w:val="num" w:pos="3600"/>
        </w:tabs>
        <w:ind w:left="3600" w:hanging="360"/>
      </w:pPr>
      <w:rPr>
        <w:rFonts w:ascii="Wingdings" w:hAnsi="Wingdings" w:hint="default"/>
      </w:rPr>
    </w:lvl>
    <w:lvl w:ilvl="5" w:tplc="19FC61DE" w:tentative="1">
      <w:start w:val="1"/>
      <w:numFmt w:val="bullet"/>
      <w:lvlText w:val=""/>
      <w:lvlJc w:val="left"/>
      <w:pPr>
        <w:tabs>
          <w:tab w:val="num" w:pos="4320"/>
        </w:tabs>
        <w:ind w:left="4320" w:hanging="360"/>
      </w:pPr>
      <w:rPr>
        <w:rFonts w:ascii="Wingdings" w:hAnsi="Wingdings" w:hint="default"/>
      </w:rPr>
    </w:lvl>
    <w:lvl w:ilvl="6" w:tplc="E22E89AC" w:tentative="1">
      <w:start w:val="1"/>
      <w:numFmt w:val="bullet"/>
      <w:lvlText w:val=""/>
      <w:lvlJc w:val="left"/>
      <w:pPr>
        <w:tabs>
          <w:tab w:val="num" w:pos="5040"/>
        </w:tabs>
        <w:ind w:left="5040" w:hanging="360"/>
      </w:pPr>
      <w:rPr>
        <w:rFonts w:ascii="Wingdings" w:hAnsi="Wingdings" w:hint="default"/>
      </w:rPr>
    </w:lvl>
    <w:lvl w:ilvl="7" w:tplc="1D849CD6" w:tentative="1">
      <w:start w:val="1"/>
      <w:numFmt w:val="bullet"/>
      <w:lvlText w:val=""/>
      <w:lvlJc w:val="left"/>
      <w:pPr>
        <w:tabs>
          <w:tab w:val="num" w:pos="5760"/>
        </w:tabs>
        <w:ind w:left="5760" w:hanging="360"/>
      </w:pPr>
      <w:rPr>
        <w:rFonts w:ascii="Wingdings" w:hAnsi="Wingdings" w:hint="default"/>
      </w:rPr>
    </w:lvl>
    <w:lvl w:ilvl="8" w:tplc="5A54C064" w:tentative="1">
      <w:start w:val="1"/>
      <w:numFmt w:val="bullet"/>
      <w:lvlText w:val=""/>
      <w:lvlJc w:val="left"/>
      <w:pPr>
        <w:tabs>
          <w:tab w:val="num" w:pos="6480"/>
        </w:tabs>
        <w:ind w:left="6480" w:hanging="360"/>
      </w:pPr>
      <w:rPr>
        <w:rFonts w:ascii="Wingdings" w:hAnsi="Wingdings" w:hint="default"/>
      </w:rPr>
    </w:lvl>
  </w:abstractNum>
  <w:abstractNum w:abstractNumId="6">
    <w:nsid w:val="350A0AA1"/>
    <w:multiLevelType w:val="hybridMultilevel"/>
    <w:tmpl w:val="54385880"/>
    <w:lvl w:ilvl="0" w:tplc="E070E39C">
      <w:start w:val="1"/>
      <w:numFmt w:val="decimal"/>
      <w:lvlText w:val="%1、"/>
      <w:lvlJc w:val="left"/>
      <w:pPr>
        <w:ind w:left="2340" w:hanging="360"/>
      </w:pPr>
      <w:rPr>
        <w:rFonts w:hint="default"/>
      </w:rPr>
    </w:lvl>
    <w:lvl w:ilvl="1" w:tplc="04090019" w:tentative="1">
      <w:start w:val="1"/>
      <w:numFmt w:val="lowerLetter"/>
      <w:lvlText w:val="%2)"/>
      <w:lvlJc w:val="left"/>
      <w:pPr>
        <w:ind w:left="2820" w:hanging="420"/>
      </w:pPr>
    </w:lvl>
    <w:lvl w:ilvl="2" w:tplc="0409001B" w:tentative="1">
      <w:start w:val="1"/>
      <w:numFmt w:val="lowerRoman"/>
      <w:lvlText w:val="%3."/>
      <w:lvlJc w:val="right"/>
      <w:pPr>
        <w:ind w:left="3240" w:hanging="420"/>
      </w:pPr>
    </w:lvl>
    <w:lvl w:ilvl="3" w:tplc="0409000F" w:tentative="1">
      <w:start w:val="1"/>
      <w:numFmt w:val="decimal"/>
      <w:lvlText w:val="%4."/>
      <w:lvlJc w:val="left"/>
      <w:pPr>
        <w:ind w:left="3660" w:hanging="420"/>
      </w:pPr>
    </w:lvl>
    <w:lvl w:ilvl="4" w:tplc="04090019" w:tentative="1">
      <w:start w:val="1"/>
      <w:numFmt w:val="lowerLetter"/>
      <w:lvlText w:val="%5)"/>
      <w:lvlJc w:val="left"/>
      <w:pPr>
        <w:ind w:left="4080" w:hanging="420"/>
      </w:pPr>
    </w:lvl>
    <w:lvl w:ilvl="5" w:tplc="0409001B" w:tentative="1">
      <w:start w:val="1"/>
      <w:numFmt w:val="lowerRoman"/>
      <w:lvlText w:val="%6."/>
      <w:lvlJc w:val="right"/>
      <w:pPr>
        <w:ind w:left="4500" w:hanging="420"/>
      </w:pPr>
    </w:lvl>
    <w:lvl w:ilvl="6" w:tplc="0409000F" w:tentative="1">
      <w:start w:val="1"/>
      <w:numFmt w:val="decimal"/>
      <w:lvlText w:val="%7."/>
      <w:lvlJc w:val="left"/>
      <w:pPr>
        <w:ind w:left="4920" w:hanging="420"/>
      </w:pPr>
    </w:lvl>
    <w:lvl w:ilvl="7" w:tplc="04090019" w:tentative="1">
      <w:start w:val="1"/>
      <w:numFmt w:val="lowerLetter"/>
      <w:lvlText w:val="%8)"/>
      <w:lvlJc w:val="left"/>
      <w:pPr>
        <w:ind w:left="5340" w:hanging="420"/>
      </w:pPr>
    </w:lvl>
    <w:lvl w:ilvl="8" w:tplc="0409001B" w:tentative="1">
      <w:start w:val="1"/>
      <w:numFmt w:val="lowerRoman"/>
      <w:lvlText w:val="%9."/>
      <w:lvlJc w:val="right"/>
      <w:pPr>
        <w:ind w:left="5760" w:hanging="420"/>
      </w:pPr>
    </w:lvl>
  </w:abstractNum>
  <w:abstractNum w:abstractNumId="7">
    <w:nsid w:val="47507D1D"/>
    <w:multiLevelType w:val="hybridMultilevel"/>
    <w:tmpl w:val="F05A34B6"/>
    <w:lvl w:ilvl="0" w:tplc="31DAE8D0">
      <w:start w:val="1"/>
      <w:numFmt w:val="japaneseCounting"/>
      <w:lvlText w:val="%1、"/>
      <w:lvlJc w:val="left"/>
      <w:pPr>
        <w:ind w:left="3240" w:hanging="840"/>
      </w:pPr>
      <w:rPr>
        <w:rFonts w:hint="default"/>
      </w:rPr>
    </w:lvl>
    <w:lvl w:ilvl="1" w:tplc="04090019" w:tentative="1">
      <w:start w:val="1"/>
      <w:numFmt w:val="lowerLetter"/>
      <w:lvlText w:val="%2)"/>
      <w:lvlJc w:val="left"/>
      <w:pPr>
        <w:ind w:left="3240" w:hanging="420"/>
      </w:pPr>
    </w:lvl>
    <w:lvl w:ilvl="2" w:tplc="0409001B" w:tentative="1">
      <w:start w:val="1"/>
      <w:numFmt w:val="lowerRoman"/>
      <w:lvlText w:val="%3."/>
      <w:lvlJc w:val="right"/>
      <w:pPr>
        <w:ind w:left="3660" w:hanging="420"/>
      </w:pPr>
    </w:lvl>
    <w:lvl w:ilvl="3" w:tplc="0409000F" w:tentative="1">
      <w:start w:val="1"/>
      <w:numFmt w:val="decimal"/>
      <w:lvlText w:val="%4."/>
      <w:lvlJc w:val="left"/>
      <w:pPr>
        <w:ind w:left="4080" w:hanging="420"/>
      </w:pPr>
    </w:lvl>
    <w:lvl w:ilvl="4" w:tplc="04090019" w:tentative="1">
      <w:start w:val="1"/>
      <w:numFmt w:val="lowerLetter"/>
      <w:lvlText w:val="%5)"/>
      <w:lvlJc w:val="left"/>
      <w:pPr>
        <w:ind w:left="4500" w:hanging="420"/>
      </w:pPr>
    </w:lvl>
    <w:lvl w:ilvl="5" w:tplc="0409001B" w:tentative="1">
      <w:start w:val="1"/>
      <w:numFmt w:val="lowerRoman"/>
      <w:lvlText w:val="%6."/>
      <w:lvlJc w:val="right"/>
      <w:pPr>
        <w:ind w:left="4920" w:hanging="420"/>
      </w:pPr>
    </w:lvl>
    <w:lvl w:ilvl="6" w:tplc="0409000F" w:tentative="1">
      <w:start w:val="1"/>
      <w:numFmt w:val="decimal"/>
      <w:lvlText w:val="%7."/>
      <w:lvlJc w:val="left"/>
      <w:pPr>
        <w:ind w:left="5340" w:hanging="420"/>
      </w:pPr>
    </w:lvl>
    <w:lvl w:ilvl="7" w:tplc="04090019" w:tentative="1">
      <w:start w:val="1"/>
      <w:numFmt w:val="lowerLetter"/>
      <w:lvlText w:val="%8)"/>
      <w:lvlJc w:val="left"/>
      <w:pPr>
        <w:ind w:left="5760" w:hanging="420"/>
      </w:pPr>
    </w:lvl>
    <w:lvl w:ilvl="8" w:tplc="0409001B" w:tentative="1">
      <w:start w:val="1"/>
      <w:numFmt w:val="lowerRoman"/>
      <w:lvlText w:val="%9."/>
      <w:lvlJc w:val="right"/>
      <w:pPr>
        <w:ind w:left="6180" w:hanging="420"/>
      </w:pPr>
    </w:lvl>
  </w:abstractNum>
  <w:abstractNum w:abstractNumId="8">
    <w:nsid w:val="549E697D"/>
    <w:multiLevelType w:val="hybridMultilevel"/>
    <w:tmpl w:val="4B22C734"/>
    <w:lvl w:ilvl="0" w:tplc="719001BE">
      <w:start w:val="1"/>
      <w:numFmt w:val="decimal"/>
      <w:lvlText w:val="%1、"/>
      <w:lvlJc w:val="left"/>
      <w:pPr>
        <w:ind w:left="2340" w:hanging="360"/>
      </w:pPr>
      <w:rPr>
        <w:rFonts w:hint="default"/>
      </w:rPr>
    </w:lvl>
    <w:lvl w:ilvl="1" w:tplc="04090019" w:tentative="1">
      <w:start w:val="1"/>
      <w:numFmt w:val="lowerLetter"/>
      <w:lvlText w:val="%2)"/>
      <w:lvlJc w:val="left"/>
      <w:pPr>
        <w:ind w:left="2820" w:hanging="420"/>
      </w:pPr>
    </w:lvl>
    <w:lvl w:ilvl="2" w:tplc="0409001B" w:tentative="1">
      <w:start w:val="1"/>
      <w:numFmt w:val="lowerRoman"/>
      <w:lvlText w:val="%3."/>
      <w:lvlJc w:val="right"/>
      <w:pPr>
        <w:ind w:left="3240" w:hanging="420"/>
      </w:pPr>
    </w:lvl>
    <w:lvl w:ilvl="3" w:tplc="0409000F" w:tentative="1">
      <w:start w:val="1"/>
      <w:numFmt w:val="decimal"/>
      <w:lvlText w:val="%4."/>
      <w:lvlJc w:val="left"/>
      <w:pPr>
        <w:ind w:left="3660" w:hanging="420"/>
      </w:pPr>
    </w:lvl>
    <w:lvl w:ilvl="4" w:tplc="04090019" w:tentative="1">
      <w:start w:val="1"/>
      <w:numFmt w:val="lowerLetter"/>
      <w:lvlText w:val="%5)"/>
      <w:lvlJc w:val="left"/>
      <w:pPr>
        <w:ind w:left="4080" w:hanging="420"/>
      </w:pPr>
    </w:lvl>
    <w:lvl w:ilvl="5" w:tplc="0409001B" w:tentative="1">
      <w:start w:val="1"/>
      <w:numFmt w:val="lowerRoman"/>
      <w:lvlText w:val="%6."/>
      <w:lvlJc w:val="right"/>
      <w:pPr>
        <w:ind w:left="4500" w:hanging="420"/>
      </w:pPr>
    </w:lvl>
    <w:lvl w:ilvl="6" w:tplc="0409000F" w:tentative="1">
      <w:start w:val="1"/>
      <w:numFmt w:val="decimal"/>
      <w:lvlText w:val="%7."/>
      <w:lvlJc w:val="left"/>
      <w:pPr>
        <w:ind w:left="4920" w:hanging="420"/>
      </w:pPr>
    </w:lvl>
    <w:lvl w:ilvl="7" w:tplc="04090019" w:tentative="1">
      <w:start w:val="1"/>
      <w:numFmt w:val="lowerLetter"/>
      <w:lvlText w:val="%8)"/>
      <w:lvlJc w:val="left"/>
      <w:pPr>
        <w:ind w:left="5340" w:hanging="420"/>
      </w:pPr>
    </w:lvl>
    <w:lvl w:ilvl="8" w:tplc="0409001B" w:tentative="1">
      <w:start w:val="1"/>
      <w:numFmt w:val="lowerRoman"/>
      <w:lvlText w:val="%9."/>
      <w:lvlJc w:val="right"/>
      <w:pPr>
        <w:ind w:left="5760" w:hanging="420"/>
      </w:pPr>
    </w:lvl>
  </w:abstractNum>
  <w:abstractNum w:abstractNumId="9">
    <w:nsid w:val="5A5773F7"/>
    <w:multiLevelType w:val="hybridMultilevel"/>
    <w:tmpl w:val="8684F91C"/>
    <w:lvl w:ilvl="0" w:tplc="36E44E8A">
      <w:start w:val="3"/>
      <w:numFmt w:val="decimal"/>
      <w:lvlText w:val="%1、"/>
      <w:lvlJc w:val="left"/>
      <w:pPr>
        <w:ind w:left="2340" w:hanging="360"/>
      </w:pPr>
      <w:rPr>
        <w:rFonts w:hint="default"/>
      </w:rPr>
    </w:lvl>
    <w:lvl w:ilvl="1" w:tplc="04090019" w:tentative="1">
      <w:start w:val="1"/>
      <w:numFmt w:val="lowerLetter"/>
      <w:lvlText w:val="%2)"/>
      <w:lvlJc w:val="left"/>
      <w:pPr>
        <w:ind w:left="2820" w:hanging="420"/>
      </w:pPr>
    </w:lvl>
    <w:lvl w:ilvl="2" w:tplc="0409001B" w:tentative="1">
      <w:start w:val="1"/>
      <w:numFmt w:val="lowerRoman"/>
      <w:lvlText w:val="%3."/>
      <w:lvlJc w:val="right"/>
      <w:pPr>
        <w:ind w:left="3240" w:hanging="420"/>
      </w:pPr>
    </w:lvl>
    <w:lvl w:ilvl="3" w:tplc="0409000F" w:tentative="1">
      <w:start w:val="1"/>
      <w:numFmt w:val="decimal"/>
      <w:lvlText w:val="%4."/>
      <w:lvlJc w:val="left"/>
      <w:pPr>
        <w:ind w:left="3660" w:hanging="420"/>
      </w:pPr>
    </w:lvl>
    <w:lvl w:ilvl="4" w:tplc="04090019" w:tentative="1">
      <w:start w:val="1"/>
      <w:numFmt w:val="lowerLetter"/>
      <w:lvlText w:val="%5)"/>
      <w:lvlJc w:val="left"/>
      <w:pPr>
        <w:ind w:left="4080" w:hanging="420"/>
      </w:pPr>
    </w:lvl>
    <w:lvl w:ilvl="5" w:tplc="0409001B" w:tentative="1">
      <w:start w:val="1"/>
      <w:numFmt w:val="lowerRoman"/>
      <w:lvlText w:val="%6."/>
      <w:lvlJc w:val="right"/>
      <w:pPr>
        <w:ind w:left="4500" w:hanging="420"/>
      </w:pPr>
    </w:lvl>
    <w:lvl w:ilvl="6" w:tplc="0409000F" w:tentative="1">
      <w:start w:val="1"/>
      <w:numFmt w:val="decimal"/>
      <w:lvlText w:val="%7."/>
      <w:lvlJc w:val="left"/>
      <w:pPr>
        <w:ind w:left="4920" w:hanging="420"/>
      </w:pPr>
    </w:lvl>
    <w:lvl w:ilvl="7" w:tplc="04090019" w:tentative="1">
      <w:start w:val="1"/>
      <w:numFmt w:val="lowerLetter"/>
      <w:lvlText w:val="%8)"/>
      <w:lvlJc w:val="left"/>
      <w:pPr>
        <w:ind w:left="5340" w:hanging="420"/>
      </w:pPr>
    </w:lvl>
    <w:lvl w:ilvl="8" w:tplc="0409001B" w:tentative="1">
      <w:start w:val="1"/>
      <w:numFmt w:val="lowerRoman"/>
      <w:lvlText w:val="%9."/>
      <w:lvlJc w:val="right"/>
      <w:pPr>
        <w:ind w:left="5760" w:hanging="420"/>
      </w:pPr>
    </w:lvl>
  </w:abstractNum>
  <w:abstractNum w:abstractNumId="10">
    <w:nsid w:val="71656F04"/>
    <w:multiLevelType w:val="hybridMultilevel"/>
    <w:tmpl w:val="567AF598"/>
    <w:lvl w:ilvl="0" w:tplc="DB1AF9F2">
      <w:start w:val="1"/>
      <w:numFmt w:val="decimal"/>
      <w:lvlText w:val="（%1）"/>
      <w:lvlJc w:val="left"/>
      <w:pPr>
        <w:ind w:left="2700" w:hanging="720"/>
      </w:pPr>
      <w:rPr>
        <w:rFonts w:hint="default"/>
      </w:rPr>
    </w:lvl>
    <w:lvl w:ilvl="1" w:tplc="04090019" w:tentative="1">
      <w:start w:val="1"/>
      <w:numFmt w:val="lowerLetter"/>
      <w:lvlText w:val="%2)"/>
      <w:lvlJc w:val="left"/>
      <w:pPr>
        <w:ind w:left="2820" w:hanging="420"/>
      </w:pPr>
    </w:lvl>
    <w:lvl w:ilvl="2" w:tplc="0409001B" w:tentative="1">
      <w:start w:val="1"/>
      <w:numFmt w:val="lowerRoman"/>
      <w:lvlText w:val="%3."/>
      <w:lvlJc w:val="right"/>
      <w:pPr>
        <w:ind w:left="3240" w:hanging="420"/>
      </w:pPr>
    </w:lvl>
    <w:lvl w:ilvl="3" w:tplc="0409000F" w:tentative="1">
      <w:start w:val="1"/>
      <w:numFmt w:val="decimal"/>
      <w:lvlText w:val="%4."/>
      <w:lvlJc w:val="left"/>
      <w:pPr>
        <w:ind w:left="3660" w:hanging="420"/>
      </w:pPr>
    </w:lvl>
    <w:lvl w:ilvl="4" w:tplc="04090019" w:tentative="1">
      <w:start w:val="1"/>
      <w:numFmt w:val="lowerLetter"/>
      <w:lvlText w:val="%5)"/>
      <w:lvlJc w:val="left"/>
      <w:pPr>
        <w:ind w:left="4080" w:hanging="420"/>
      </w:pPr>
    </w:lvl>
    <w:lvl w:ilvl="5" w:tplc="0409001B" w:tentative="1">
      <w:start w:val="1"/>
      <w:numFmt w:val="lowerRoman"/>
      <w:lvlText w:val="%6."/>
      <w:lvlJc w:val="right"/>
      <w:pPr>
        <w:ind w:left="4500" w:hanging="420"/>
      </w:pPr>
    </w:lvl>
    <w:lvl w:ilvl="6" w:tplc="0409000F" w:tentative="1">
      <w:start w:val="1"/>
      <w:numFmt w:val="decimal"/>
      <w:lvlText w:val="%7."/>
      <w:lvlJc w:val="left"/>
      <w:pPr>
        <w:ind w:left="4920" w:hanging="420"/>
      </w:pPr>
    </w:lvl>
    <w:lvl w:ilvl="7" w:tplc="04090019" w:tentative="1">
      <w:start w:val="1"/>
      <w:numFmt w:val="lowerLetter"/>
      <w:lvlText w:val="%8)"/>
      <w:lvlJc w:val="left"/>
      <w:pPr>
        <w:ind w:left="5340" w:hanging="420"/>
      </w:pPr>
    </w:lvl>
    <w:lvl w:ilvl="8" w:tplc="0409001B" w:tentative="1">
      <w:start w:val="1"/>
      <w:numFmt w:val="lowerRoman"/>
      <w:lvlText w:val="%9."/>
      <w:lvlJc w:val="right"/>
      <w:pPr>
        <w:ind w:left="5760" w:hanging="420"/>
      </w:pPr>
    </w:lvl>
  </w:abstractNum>
  <w:num w:numId="1">
    <w:abstractNumId w:val="5"/>
  </w:num>
  <w:num w:numId="2">
    <w:abstractNumId w:val="3"/>
  </w:num>
  <w:num w:numId="3">
    <w:abstractNumId w:val="0"/>
  </w:num>
  <w:num w:numId="4">
    <w:abstractNumId w:val="8"/>
  </w:num>
  <w:num w:numId="5">
    <w:abstractNumId w:val="6"/>
  </w:num>
  <w:num w:numId="6">
    <w:abstractNumId w:val="4"/>
  </w:num>
  <w:num w:numId="7">
    <w:abstractNumId w:val="9"/>
  </w:num>
  <w:num w:numId="8">
    <w:abstractNumId w:val="10"/>
  </w:num>
  <w:num w:numId="9">
    <w:abstractNumId w:val="2"/>
  </w:num>
  <w:num w:numId="10">
    <w:abstractNumId w:val="7"/>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2172"/>
    <w:rsid w:val="000011F4"/>
    <w:rsid w:val="00001365"/>
    <w:rsid w:val="00002981"/>
    <w:rsid w:val="0000318D"/>
    <w:rsid w:val="00004349"/>
    <w:rsid w:val="000047D4"/>
    <w:rsid w:val="000049AF"/>
    <w:rsid w:val="00004A51"/>
    <w:rsid w:val="00005022"/>
    <w:rsid w:val="000059FD"/>
    <w:rsid w:val="00005B6C"/>
    <w:rsid w:val="00005DFD"/>
    <w:rsid w:val="00005FD4"/>
    <w:rsid w:val="00006966"/>
    <w:rsid w:val="00006ED1"/>
    <w:rsid w:val="00007888"/>
    <w:rsid w:val="00010797"/>
    <w:rsid w:val="00011279"/>
    <w:rsid w:val="000120B0"/>
    <w:rsid w:val="0001283A"/>
    <w:rsid w:val="0001288F"/>
    <w:rsid w:val="00012DEF"/>
    <w:rsid w:val="00013C2A"/>
    <w:rsid w:val="0001437C"/>
    <w:rsid w:val="00014719"/>
    <w:rsid w:val="0001493F"/>
    <w:rsid w:val="00015145"/>
    <w:rsid w:val="00015321"/>
    <w:rsid w:val="00015417"/>
    <w:rsid w:val="00016666"/>
    <w:rsid w:val="00017D75"/>
    <w:rsid w:val="00020EB7"/>
    <w:rsid w:val="00021590"/>
    <w:rsid w:val="0002178E"/>
    <w:rsid w:val="00021B5C"/>
    <w:rsid w:val="00021D52"/>
    <w:rsid w:val="00021EF4"/>
    <w:rsid w:val="00022D8F"/>
    <w:rsid w:val="00022E0E"/>
    <w:rsid w:val="000230B7"/>
    <w:rsid w:val="0002319B"/>
    <w:rsid w:val="000232CA"/>
    <w:rsid w:val="0002345C"/>
    <w:rsid w:val="00023B11"/>
    <w:rsid w:val="00025A40"/>
    <w:rsid w:val="00025D53"/>
    <w:rsid w:val="00026588"/>
    <w:rsid w:val="000269B7"/>
    <w:rsid w:val="00026AE6"/>
    <w:rsid w:val="000274D3"/>
    <w:rsid w:val="0002778A"/>
    <w:rsid w:val="0003101F"/>
    <w:rsid w:val="00032461"/>
    <w:rsid w:val="00032C93"/>
    <w:rsid w:val="00032EF7"/>
    <w:rsid w:val="00035292"/>
    <w:rsid w:val="0003608E"/>
    <w:rsid w:val="00036191"/>
    <w:rsid w:val="000365DF"/>
    <w:rsid w:val="000378CF"/>
    <w:rsid w:val="0003799F"/>
    <w:rsid w:val="00040072"/>
    <w:rsid w:val="00040463"/>
    <w:rsid w:val="0004092A"/>
    <w:rsid w:val="00040E5F"/>
    <w:rsid w:val="00041B16"/>
    <w:rsid w:val="00042539"/>
    <w:rsid w:val="000437D4"/>
    <w:rsid w:val="00043D20"/>
    <w:rsid w:val="00043DAB"/>
    <w:rsid w:val="00045AF9"/>
    <w:rsid w:val="0004634C"/>
    <w:rsid w:val="000468AC"/>
    <w:rsid w:val="00046CEC"/>
    <w:rsid w:val="00047249"/>
    <w:rsid w:val="00047ADC"/>
    <w:rsid w:val="00047E9A"/>
    <w:rsid w:val="00050562"/>
    <w:rsid w:val="000510C5"/>
    <w:rsid w:val="0005191D"/>
    <w:rsid w:val="00051C82"/>
    <w:rsid w:val="0005222E"/>
    <w:rsid w:val="0005256E"/>
    <w:rsid w:val="0005265F"/>
    <w:rsid w:val="0005294F"/>
    <w:rsid w:val="00053754"/>
    <w:rsid w:val="00054105"/>
    <w:rsid w:val="00054151"/>
    <w:rsid w:val="0005416E"/>
    <w:rsid w:val="00054BD4"/>
    <w:rsid w:val="00055675"/>
    <w:rsid w:val="000556D7"/>
    <w:rsid w:val="00055732"/>
    <w:rsid w:val="000559C9"/>
    <w:rsid w:val="000559D8"/>
    <w:rsid w:val="00056024"/>
    <w:rsid w:val="0005612C"/>
    <w:rsid w:val="00056CDA"/>
    <w:rsid w:val="00056FF5"/>
    <w:rsid w:val="000575C9"/>
    <w:rsid w:val="000577E9"/>
    <w:rsid w:val="000610C4"/>
    <w:rsid w:val="00062A90"/>
    <w:rsid w:val="0006349A"/>
    <w:rsid w:val="00063A06"/>
    <w:rsid w:val="00063B21"/>
    <w:rsid w:val="00063CF9"/>
    <w:rsid w:val="0006446A"/>
    <w:rsid w:val="000653B7"/>
    <w:rsid w:val="00065435"/>
    <w:rsid w:val="00065853"/>
    <w:rsid w:val="0006621F"/>
    <w:rsid w:val="0006774B"/>
    <w:rsid w:val="00067BD5"/>
    <w:rsid w:val="00067EBB"/>
    <w:rsid w:val="00071D0A"/>
    <w:rsid w:val="00072ABB"/>
    <w:rsid w:val="00072B3A"/>
    <w:rsid w:val="00072CAA"/>
    <w:rsid w:val="00074280"/>
    <w:rsid w:val="00074A59"/>
    <w:rsid w:val="00076951"/>
    <w:rsid w:val="000775C3"/>
    <w:rsid w:val="00077BBF"/>
    <w:rsid w:val="00077C1A"/>
    <w:rsid w:val="00077D21"/>
    <w:rsid w:val="00077F8C"/>
    <w:rsid w:val="00082A4B"/>
    <w:rsid w:val="00082D0B"/>
    <w:rsid w:val="00082D71"/>
    <w:rsid w:val="0008343A"/>
    <w:rsid w:val="00083465"/>
    <w:rsid w:val="00083CFD"/>
    <w:rsid w:val="00084BAA"/>
    <w:rsid w:val="00084F38"/>
    <w:rsid w:val="000855BD"/>
    <w:rsid w:val="00085B2F"/>
    <w:rsid w:val="00085D41"/>
    <w:rsid w:val="00087433"/>
    <w:rsid w:val="00087B38"/>
    <w:rsid w:val="000909D7"/>
    <w:rsid w:val="00092798"/>
    <w:rsid w:val="00092C75"/>
    <w:rsid w:val="00093239"/>
    <w:rsid w:val="0009449C"/>
    <w:rsid w:val="00094ADF"/>
    <w:rsid w:val="00094E3C"/>
    <w:rsid w:val="000958C1"/>
    <w:rsid w:val="00095DCB"/>
    <w:rsid w:val="00095DFA"/>
    <w:rsid w:val="00095E74"/>
    <w:rsid w:val="00096075"/>
    <w:rsid w:val="00096514"/>
    <w:rsid w:val="00096A71"/>
    <w:rsid w:val="00096CDE"/>
    <w:rsid w:val="00097447"/>
    <w:rsid w:val="00097643"/>
    <w:rsid w:val="000A0D07"/>
    <w:rsid w:val="000A0E7E"/>
    <w:rsid w:val="000A1194"/>
    <w:rsid w:val="000A152C"/>
    <w:rsid w:val="000A1680"/>
    <w:rsid w:val="000A1BBA"/>
    <w:rsid w:val="000A23AD"/>
    <w:rsid w:val="000A335D"/>
    <w:rsid w:val="000A3364"/>
    <w:rsid w:val="000A391D"/>
    <w:rsid w:val="000A3DB2"/>
    <w:rsid w:val="000A3E09"/>
    <w:rsid w:val="000A4292"/>
    <w:rsid w:val="000A4311"/>
    <w:rsid w:val="000A4D86"/>
    <w:rsid w:val="000A4EA4"/>
    <w:rsid w:val="000A4F9E"/>
    <w:rsid w:val="000A57AA"/>
    <w:rsid w:val="000A5A51"/>
    <w:rsid w:val="000A6353"/>
    <w:rsid w:val="000A67BE"/>
    <w:rsid w:val="000A70A1"/>
    <w:rsid w:val="000A7ADB"/>
    <w:rsid w:val="000B0212"/>
    <w:rsid w:val="000B047B"/>
    <w:rsid w:val="000B0555"/>
    <w:rsid w:val="000B0C33"/>
    <w:rsid w:val="000B0F51"/>
    <w:rsid w:val="000B1134"/>
    <w:rsid w:val="000B128B"/>
    <w:rsid w:val="000B1350"/>
    <w:rsid w:val="000B2AD7"/>
    <w:rsid w:val="000B2ED3"/>
    <w:rsid w:val="000B37DE"/>
    <w:rsid w:val="000B4B20"/>
    <w:rsid w:val="000B6FA6"/>
    <w:rsid w:val="000B733A"/>
    <w:rsid w:val="000B7763"/>
    <w:rsid w:val="000B7AAC"/>
    <w:rsid w:val="000B7ED9"/>
    <w:rsid w:val="000C013D"/>
    <w:rsid w:val="000C12AA"/>
    <w:rsid w:val="000C1ACF"/>
    <w:rsid w:val="000C2411"/>
    <w:rsid w:val="000C3023"/>
    <w:rsid w:val="000C3F64"/>
    <w:rsid w:val="000C4851"/>
    <w:rsid w:val="000C493B"/>
    <w:rsid w:val="000C4CD8"/>
    <w:rsid w:val="000C4E3D"/>
    <w:rsid w:val="000C4E8C"/>
    <w:rsid w:val="000C50F4"/>
    <w:rsid w:val="000C5B98"/>
    <w:rsid w:val="000C5C5E"/>
    <w:rsid w:val="000C5DBB"/>
    <w:rsid w:val="000C5F15"/>
    <w:rsid w:val="000C625E"/>
    <w:rsid w:val="000C64C0"/>
    <w:rsid w:val="000C652E"/>
    <w:rsid w:val="000C66BB"/>
    <w:rsid w:val="000C6C0F"/>
    <w:rsid w:val="000C6C55"/>
    <w:rsid w:val="000C7152"/>
    <w:rsid w:val="000C73D1"/>
    <w:rsid w:val="000D0A3B"/>
    <w:rsid w:val="000D0AA8"/>
    <w:rsid w:val="000D1343"/>
    <w:rsid w:val="000D2208"/>
    <w:rsid w:val="000D2CD0"/>
    <w:rsid w:val="000D3C7D"/>
    <w:rsid w:val="000D494D"/>
    <w:rsid w:val="000D701B"/>
    <w:rsid w:val="000D7546"/>
    <w:rsid w:val="000D7E8D"/>
    <w:rsid w:val="000E0712"/>
    <w:rsid w:val="000E1314"/>
    <w:rsid w:val="000E13CD"/>
    <w:rsid w:val="000E1A90"/>
    <w:rsid w:val="000E25F1"/>
    <w:rsid w:val="000E28FB"/>
    <w:rsid w:val="000E2FA3"/>
    <w:rsid w:val="000E3822"/>
    <w:rsid w:val="000E3EA5"/>
    <w:rsid w:val="000E49DD"/>
    <w:rsid w:val="000E534A"/>
    <w:rsid w:val="000E6B62"/>
    <w:rsid w:val="000F115A"/>
    <w:rsid w:val="000F1757"/>
    <w:rsid w:val="000F4E10"/>
    <w:rsid w:val="000F5DA0"/>
    <w:rsid w:val="000F655E"/>
    <w:rsid w:val="000F6D4B"/>
    <w:rsid w:val="000F7093"/>
    <w:rsid w:val="000F7ECA"/>
    <w:rsid w:val="0010033B"/>
    <w:rsid w:val="00100F20"/>
    <w:rsid w:val="00101251"/>
    <w:rsid w:val="001017CC"/>
    <w:rsid w:val="001020A4"/>
    <w:rsid w:val="00103045"/>
    <w:rsid w:val="00103C6E"/>
    <w:rsid w:val="00104980"/>
    <w:rsid w:val="00105A2D"/>
    <w:rsid w:val="0010634E"/>
    <w:rsid w:val="001073CD"/>
    <w:rsid w:val="00107719"/>
    <w:rsid w:val="00107733"/>
    <w:rsid w:val="00107C2C"/>
    <w:rsid w:val="0011001F"/>
    <w:rsid w:val="00111782"/>
    <w:rsid w:val="00111BC9"/>
    <w:rsid w:val="00112B45"/>
    <w:rsid w:val="0011351F"/>
    <w:rsid w:val="001155DF"/>
    <w:rsid w:val="00115D3D"/>
    <w:rsid w:val="001166CE"/>
    <w:rsid w:val="00116BEB"/>
    <w:rsid w:val="001219A1"/>
    <w:rsid w:val="00121ADA"/>
    <w:rsid w:val="001227DC"/>
    <w:rsid w:val="00122DAE"/>
    <w:rsid w:val="00124EE0"/>
    <w:rsid w:val="001256B3"/>
    <w:rsid w:val="001257C1"/>
    <w:rsid w:val="001257E7"/>
    <w:rsid w:val="0012647B"/>
    <w:rsid w:val="0012657B"/>
    <w:rsid w:val="00127026"/>
    <w:rsid w:val="0013012A"/>
    <w:rsid w:val="00130424"/>
    <w:rsid w:val="0013081D"/>
    <w:rsid w:val="001309CE"/>
    <w:rsid w:val="00131938"/>
    <w:rsid w:val="001321B4"/>
    <w:rsid w:val="0013287D"/>
    <w:rsid w:val="0013474C"/>
    <w:rsid w:val="00136261"/>
    <w:rsid w:val="00137BCA"/>
    <w:rsid w:val="00137E27"/>
    <w:rsid w:val="00140D62"/>
    <w:rsid w:val="00141247"/>
    <w:rsid w:val="001417DF"/>
    <w:rsid w:val="00142B4A"/>
    <w:rsid w:val="00143147"/>
    <w:rsid w:val="00143B71"/>
    <w:rsid w:val="00144106"/>
    <w:rsid w:val="001441E0"/>
    <w:rsid w:val="0014440A"/>
    <w:rsid w:val="00147D5B"/>
    <w:rsid w:val="00147D7E"/>
    <w:rsid w:val="001519D1"/>
    <w:rsid w:val="00151B0B"/>
    <w:rsid w:val="00151B27"/>
    <w:rsid w:val="00151F40"/>
    <w:rsid w:val="00152226"/>
    <w:rsid w:val="001522EA"/>
    <w:rsid w:val="00152764"/>
    <w:rsid w:val="00153401"/>
    <w:rsid w:val="00153C22"/>
    <w:rsid w:val="001544AE"/>
    <w:rsid w:val="00154692"/>
    <w:rsid w:val="0015563F"/>
    <w:rsid w:val="001566D2"/>
    <w:rsid w:val="00157B37"/>
    <w:rsid w:val="00157BCE"/>
    <w:rsid w:val="00157DEB"/>
    <w:rsid w:val="00160670"/>
    <w:rsid w:val="00160745"/>
    <w:rsid w:val="00160DCE"/>
    <w:rsid w:val="001616C4"/>
    <w:rsid w:val="00161BAF"/>
    <w:rsid w:val="0016255E"/>
    <w:rsid w:val="00163FA8"/>
    <w:rsid w:val="00163FC2"/>
    <w:rsid w:val="001648A4"/>
    <w:rsid w:val="00164CFA"/>
    <w:rsid w:val="00164E9F"/>
    <w:rsid w:val="00165139"/>
    <w:rsid w:val="00165642"/>
    <w:rsid w:val="00165FD6"/>
    <w:rsid w:val="001662E9"/>
    <w:rsid w:val="00167072"/>
    <w:rsid w:val="00167299"/>
    <w:rsid w:val="00167F8C"/>
    <w:rsid w:val="00171077"/>
    <w:rsid w:val="00172A80"/>
    <w:rsid w:val="00173425"/>
    <w:rsid w:val="00173974"/>
    <w:rsid w:val="0017411B"/>
    <w:rsid w:val="00175019"/>
    <w:rsid w:val="001759BE"/>
    <w:rsid w:val="00175D69"/>
    <w:rsid w:val="001762A7"/>
    <w:rsid w:val="00176A05"/>
    <w:rsid w:val="00176F52"/>
    <w:rsid w:val="00177C3C"/>
    <w:rsid w:val="00181425"/>
    <w:rsid w:val="00181839"/>
    <w:rsid w:val="001819CC"/>
    <w:rsid w:val="00181A6E"/>
    <w:rsid w:val="001820B3"/>
    <w:rsid w:val="00182837"/>
    <w:rsid w:val="00182C4C"/>
    <w:rsid w:val="001835B1"/>
    <w:rsid w:val="00184001"/>
    <w:rsid w:val="00184DB3"/>
    <w:rsid w:val="00184FBD"/>
    <w:rsid w:val="00185089"/>
    <w:rsid w:val="001854AB"/>
    <w:rsid w:val="00185CB9"/>
    <w:rsid w:val="001867F9"/>
    <w:rsid w:val="00190F0D"/>
    <w:rsid w:val="001912BD"/>
    <w:rsid w:val="00191EF8"/>
    <w:rsid w:val="00192946"/>
    <w:rsid w:val="00192D86"/>
    <w:rsid w:val="00192DD3"/>
    <w:rsid w:val="00192EBF"/>
    <w:rsid w:val="00193944"/>
    <w:rsid w:val="001942E6"/>
    <w:rsid w:val="001946D4"/>
    <w:rsid w:val="00194EDD"/>
    <w:rsid w:val="00195251"/>
    <w:rsid w:val="001953CF"/>
    <w:rsid w:val="00196079"/>
    <w:rsid w:val="0019643B"/>
    <w:rsid w:val="0019663C"/>
    <w:rsid w:val="00197BBE"/>
    <w:rsid w:val="001A03C6"/>
    <w:rsid w:val="001A0592"/>
    <w:rsid w:val="001A0F25"/>
    <w:rsid w:val="001A1C58"/>
    <w:rsid w:val="001A1EC7"/>
    <w:rsid w:val="001A2083"/>
    <w:rsid w:val="001A2309"/>
    <w:rsid w:val="001A34D8"/>
    <w:rsid w:val="001A36DD"/>
    <w:rsid w:val="001A4205"/>
    <w:rsid w:val="001A64AB"/>
    <w:rsid w:val="001A6E03"/>
    <w:rsid w:val="001A6F9F"/>
    <w:rsid w:val="001A6FDF"/>
    <w:rsid w:val="001B10B1"/>
    <w:rsid w:val="001B24BF"/>
    <w:rsid w:val="001B34B8"/>
    <w:rsid w:val="001B3818"/>
    <w:rsid w:val="001B3B28"/>
    <w:rsid w:val="001B43AC"/>
    <w:rsid w:val="001B4931"/>
    <w:rsid w:val="001B5119"/>
    <w:rsid w:val="001B585A"/>
    <w:rsid w:val="001B5C1E"/>
    <w:rsid w:val="001B5F0C"/>
    <w:rsid w:val="001B6B71"/>
    <w:rsid w:val="001C1046"/>
    <w:rsid w:val="001C193A"/>
    <w:rsid w:val="001C1AD5"/>
    <w:rsid w:val="001C28DB"/>
    <w:rsid w:val="001C3783"/>
    <w:rsid w:val="001C38C9"/>
    <w:rsid w:val="001C3BCA"/>
    <w:rsid w:val="001C4EBD"/>
    <w:rsid w:val="001C5102"/>
    <w:rsid w:val="001C5332"/>
    <w:rsid w:val="001C5C66"/>
    <w:rsid w:val="001C63DB"/>
    <w:rsid w:val="001C6ADF"/>
    <w:rsid w:val="001C6CA6"/>
    <w:rsid w:val="001C6CAD"/>
    <w:rsid w:val="001C72F6"/>
    <w:rsid w:val="001C782B"/>
    <w:rsid w:val="001C796C"/>
    <w:rsid w:val="001D0B2C"/>
    <w:rsid w:val="001D0CD5"/>
    <w:rsid w:val="001D218B"/>
    <w:rsid w:val="001D2257"/>
    <w:rsid w:val="001D29CE"/>
    <w:rsid w:val="001D2E7A"/>
    <w:rsid w:val="001D3083"/>
    <w:rsid w:val="001D3520"/>
    <w:rsid w:val="001D36F4"/>
    <w:rsid w:val="001D4254"/>
    <w:rsid w:val="001D449A"/>
    <w:rsid w:val="001D46DB"/>
    <w:rsid w:val="001D4CDB"/>
    <w:rsid w:val="001D53B2"/>
    <w:rsid w:val="001D662A"/>
    <w:rsid w:val="001D68DE"/>
    <w:rsid w:val="001D7A2A"/>
    <w:rsid w:val="001D7D24"/>
    <w:rsid w:val="001E0935"/>
    <w:rsid w:val="001E1081"/>
    <w:rsid w:val="001E15B5"/>
    <w:rsid w:val="001E1744"/>
    <w:rsid w:val="001E1942"/>
    <w:rsid w:val="001E2C55"/>
    <w:rsid w:val="001E3542"/>
    <w:rsid w:val="001E3619"/>
    <w:rsid w:val="001E4557"/>
    <w:rsid w:val="001E4C57"/>
    <w:rsid w:val="001E58BD"/>
    <w:rsid w:val="001E6241"/>
    <w:rsid w:val="001E68F8"/>
    <w:rsid w:val="001E6B2C"/>
    <w:rsid w:val="001E6B84"/>
    <w:rsid w:val="001E6DF5"/>
    <w:rsid w:val="001E7896"/>
    <w:rsid w:val="001E7A07"/>
    <w:rsid w:val="001E7BD7"/>
    <w:rsid w:val="001E7E13"/>
    <w:rsid w:val="001F1DE6"/>
    <w:rsid w:val="001F28E0"/>
    <w:rsid w:val="001F3B4F"/>
    <w:rsid w:val="001F4016"/>
    <w:rsid w:val="001F46F9"/>
    <w:rsid w:val="001F4EAE"/>
    <w:rsid w:val="001F5439"/>
    <w:rsid w:val="001F59BE"/>
    <w:rsid w:val="001F5E34"/>
    <w:rsid w:val="001F7883"/>
    <w:rsid w:val="00200250"/>
    <w:rsid w:val="002005A6"/>
    <w:rsid w:val="00201281"/>
    <w:rsid w:val="00201997"/>
    <w:rsid w:val="00202140"/>
    <w:rsid w:val="00203B68"/>
    <w:rsid w:val="00203DD9"/>
    <w:rsid w:val="00204883"/>
    <w:rsid w:val="00204FA6"/>
    <w:rsid w:val="00205299"/>
    <w:rsid w:val="0020587D"/>
    <w:rsid w:val="00205AB2"/>
    <w:rsid w:val="00205BE1"/>
    <w:rsid w:val="0020615D"/>
    <w:rsid w:val="002069D0"/>
    <w:rsid w:val="00206E7F"/>
    <w:rsid w:val="00207024"/>
    <w:rsid w:val="0021016F"/>
    <w:rsid w:val="00211056"/>
    <w:rsid w:val="002110CA"/>
    <w:rsid w:val="00211238"/>
    <w:rsid w:val="002116BE"/>
    <w:rsid w:val="00211EC2"/>
    <w:rsid w:val="00212E66"/>
    <w:rsid w:val="00213480"/>
    <w:rsid w:val="00213986"/>
    <w:rsid w:val="00213FA1"/>
    <w:rsid w:val="00214C01"/>
    <w:rsid w:val="00215C6B"/>
    <w:rsid w:val="002170DB"/>
    <w:rsid w:val="00217665"/>
    <w:rsid w:val="00217DA6"/>
    <w:rsid w:val="002202D2"/>
    <w:rsid w:val="002202F8"/>
    <w:rsid w:val="00222AC5"/>
    <w:rsid w:val="0022358D"/>
    <w:rsid w:val="0022365D"/>
    <w:rsid w:val="002242BB"/>
    <w:rsid w:val="00225502"/>
    <w:rsid w:val="002261A7"/>
    <w:rsid w:val="002264F7"/>
    <w:rsid w:val="00227875"/>
    <w:rsid w:val="00227AE8"/>
    <w:rsid w:val="00227B5D"/>
    <w:rsid w:val="00227BB4"/>
    <w:rsid w:val="0023008E"/>
    <w:rsid w:val="0023028C"/>
    <w:rsid w:val="00231341"/>
    <w:rsid w:val="0023135B"/>
    <w:rsid w:val="0023272B"/>
    <w:rsid w:val="002331F7"/>
    <w:rsid w:val="002334CB"/>
    <w:rsid w:val="00233646"/>
    <w:rsid w:val="00233AAA"/>
    <w:rsid w:val="00233C63"/>
    <w:rsid w:val="00234B71"/>
    <w:rsid w:val="002352F9"/>
    <w:rsid w:val="00235D4E"/>
    <w:rsid w:val="002361E0"/>
    <w:rsid w:val="00236735"/>
    <w:rsid w:val="00236943"/>
    <w:rsid w:val="0023714A"/>
    <w:rsid w:val="0023735C"/>
    <w:rsid w:val="00237543"/>
    <w:rsid w:val="0023765D"/>
    <w:rsid w:val="00240B60"/>
    <w:rsid w:val="00240F4A"/>
    <w:rsid w:val="002415B4"/>
    <w:rsid w:val="00242828"/>
    <w:rsid w:val="00242FBF"/>
    <w:rsid w:val="002431CC"/>
    <w:rsid w:val="00243ED9"/>
    <w:rsid w:val="00243FA7"/>
    <w:rsid w:val="002442E4"/>
    <w:rsid w:val="00244DCC"/>
    <w:rsid w:val="00244EE6"/>
    <w:rsid w:val="002457AB"/>
    <w:rsid w:val="00245BCB"/>
    <w:rsid w:val="00246220"/>
    <w:rsid w:val="00246307"/>
    <w:rsid w:val="00246508"/>
    <w:rsid w:val="00247779"/>
    <w:rsid w:val="00247B9D"/>
    <w:rsid w:val="00250811"/>
    <w:rsid w:val="00250C5D"/>
    <w:rsid w:val="00250D70"/>
    <w:rsid w:val="002512D0"/>
    <w:rsid w:val="00251DEF"/>
    <w:rsid w:val="00253100"/>
    <w:rsid w:val="00253AB5"/>
    <w:rsid w:val="00253EFB"/>
    <w:rsid w:val="00257A94"/>
    <w:rsid w:val="00257E73"/>
    <w:rsid w:val="00261107"/>
    <w:rsid w:val="00263664"/>
    <w:rsid w:val="00263710"/>
    <w:rsid w:val="002637A2"/>
    <w:rsid w:val="00263DA8"/>
    <w:rsid w:val="00263DC9"/>
    <w:rsid w:val="002649E4"/>
    <w:rsid w:val="00264F43"/>
    <w:rsid w:val="002660D2"/>
    <w:rsid w:val="002666A5"/>
    <w:rsid w:val="0026734A"/>
    <w:rsid w:val="002673AB"/>
    <w:rsid w:val="0026754E"/>
    <w:rsid w:val="0026771C"/>
    <w:rsid w:val="00267C3A"/>
    <w:rsid w:val="002705D7"/>
    <w:rsid w:val="00270935"/>
    <w:rsid w:val="00270CC7"/>
    <w:rsid w:val="002712A4"/>
    <w:rsid w:val="00271C13"/>
    <w:rsid w:val="00272474"/>
    <w:rsid w:val="00272AAE"/>
    <w:rsid w:val="00273872"/>
    <w:rsid w:val="00274F67"/>
    <w:rsid w:val="002762BA"/>
    <w:rsid w:val="002767EB"/>
    <w:rsid w:val="002771FE"/>
    <w:rsid w:val="00280109"/>
    <w:rsid w:val="00280353"/>
    <w:rsid w:val="0028044E"/>
    <w:rsid w:val="00281BBA"/>
    <w:rsid w:val="00282615"/>
    <w:rsid w:val="00282913"/>
    <w:rsid w:val="0028374F"/>
    <w:rsid w:val="0028436B"/>
    <w:rsid w:val="00284A71"/>
    <w:rsid w:val="00284D0F"/>
    <w:rsid w:val="00285081"/>
    <w:rsid w:val="00285109"/>
    <w:rsid w:val="002852D1"/>
    <w:rsid w:val="00286031"/>
    <w:rsid w:val="00286FF4"/>
    <w:rsid w:val="00287222"/>
    <w:rsid w:val="0028733A"/>
    <w:rsid w:val="00287AFA"/>
    <w:rsid w:val="00290485"/>
    <w:rsid w:val="00290765"/>
    <w:rsid w:val="0029171E"/>
    <w:rsid w:val="0029208D"/>
    <w:rsid w:val="00292520"/>
    <w:rsid w:val="0029258C"/>
    <w:rsid w:val="002931BC"/>
    <w:rsid w:val="00293262"/>
    <w:rsid w:val="002937C8"/>
    <w:rsid w:val="00294812"/>
    <w:rsid w:val="00295030"/>
    <w:rsid w:val="00295FEA"/>
    <w:rsid w:val="002961FE"/>
    <w:rsid w:val="00297C9C"/>
    <w:rsid w:val="002A08EF"/>
    <w:rsid w:val="002A0EFA"/>
    <w:rsid w:val="002A1231"/>
    <w:rsid w:val="002A1264"/>
    <w:rsid w:val="002A1518"/>
    <w:rsid w:val="002A17EB"/>
    <w:rsid w:val="002A19D1"/>
    <w:rsid w:val="002A201E"/>
    <w:rsid w:val="002A227B"/>
    <w:rsid w:val="002A24FD"/>
    <w:rsid w:val="002A2E98"/>
    <w:rsid w:val="002A358D"/>
    <w:rsid w:val="002A3E74"/>
    <w:rsid w:val="002A508F"/>
    <w:rsid w:val="002A5226"/>
    <w:rsid w:val="002A540D"/>
    <w:rsid w:val="002A550D"/>
    <w:rsid w:val="002A57A1"/>
    <w:rsid w:val="002A5925"/>
    <w:rsid w:val="002A5AD1"/>
    <w:rsid w:val="002A5E07"/>
    <w:rsid w:val="002A5E87"/>
    <w:rsid w:val="002A6A31"/>
    <w:rsid w:val="002A6D82"/>
    <w:rsid w:val="002A6FE5"/>
    <w:rsid w:val="002A729F"/>
    <w:rsid w:val="002A7736"/>
    <w:rsid w:val="002A7BF6"/>
    <w:rsid w:val="002B1A12"/>
    <w:rsid w:val="002B2016"/>
    <w:rsid w:val="002B2402"/>
    <w:rsid w:val="002B3768"/>
    <w:rsid w:val="002B38D7"/>
    <w:rsid w:val="002B43F5"/>
    <w:rsid w:val="002B4F32"/>
    <w:rsid w:val="002B4FF6"/>
    <w:rsid w:val="002B66EE"/>
    <w:rsid w:val="002B6EE8"/>
    <w:rsid w:val="002B765F"/>
    <w:rsid w:val="002C0374"/>
    <w:rsid w:val="002C0565"/>
    <w:rsid w:val="002C244C"/>
    <w:rsid w:val="002C254D"/>
    <w:rsid w:val="002C279F"/>
    <w:rsid w:val="002C288C"/>
    <w:rsid w:val="002C3423"/>
    <w:rsid w:val="002C3BB7"/>
    <w:rsid w:val="002C504C"/>
    <w:rsid w:val="002C526C"/>
    <w:rsid w:val="002C5C8B"/>
    <w:rsid w:val="002C65CA"/>
    <w:rsid w:val="002C6685"/>
    <w:rsid w:val="002C7223"/>
    <w:rsid w:val="002D0A57"/>
    <w:rsid w:val="002D0E09"/>
    <w:rsid w:val="002D18C8"/>
    <w:rsid w:val="002D19C2"/>
    <w:rsid w:val="002D34D4"/>
    <w:rsid w:val="002D3700"/>
    <w:rsid w:val="002D4FD3"/>
    <w:rsid w:val="002D5210"/>
    <w:rsid w:val="002D5439"/>
    <w:rsid w:val="002D55DA"/>
    <w:rsid w:val="002D65B7"/>
    <w:rsid w:val="002D6C30"/>
    <w:rsid w:val="002D7773"/>
    <w:rsid w:val="002E0577"/>
    <w:rsid w:val="002E0815"/>
    <w:rsid w:val="002E0AAA"/>
    <w:rsid w:val="002E0CF4"/>
    <w:rsid w:val="002E19E2"/>
    <w:rsid w:val="002E1A7F"/>
    <w:rsid w:val="002E24D7"/>
    <w:rsid w:val="002E3166"/>
    <w:rsid w:val="002E3CE9"/>
    <w:rsid w:val="002E43D6"/>
    <w:rsid w:val="002E4A0A"/>
    <w:rsid w:val="002E4D45"/>
    <w:rsid w:val="002E5067"/>
    <w:rsid w:val="002E529B"/>
    <w:rsid w:val="002E5836"/>
    <w:rsid w:val="002E5981"/>
    <w:rsid w:val="002E5988"/>
    <w:rsid w:val="002E63AD"/>
    <w:rsid w:val="002E6692"/>
    <w:rsid w:val="002F1375"/>
    <w:rsid w:val="002F171B"/>
    <w:rsid w:val="002F1927"/>
    <w:rsid w:val="002F198A"/>
    <w:rsid w:val="002F1BCE"/>
    <w:rsid w:val="002F1F8F"/>
    <w:rsid w:val="002F208C"/>
    <w:rsid w:val="002F23C5"/>
    <w:rsid w:val="002F26A5"/>
    <w:rsid w:val="002F27C1"/>
    <w:rsid w:val="002F3366"/>
    <w:rsid w:val="002F3395"/>
    <w:rsid w:val="002F4EC0"/>
    <w:rsid w:val="002F54F0"/>
    <w:rsid w:val="002F5A30"/>
    <w:rsid w:val="002F5C80"/>
    <w:rsid w:val="002F6306"/>
    <w:rsid w:val="002F691B"/>
    <w:rsid w:val="002F6F40"/>
    <w:rsid w:val="002F7406"/>
    <w:rsid w:val="002F7FD5"/>
    <w:rsid w:val="00300047"/>
    <w:rsid w:val="00300CB7"/>
    <w:rsid w:val="003012E0"/>
    <w:rsid w:val="003020A2"/>
    <w:rsid w:val="003021F2"/>
    <w:rsid w:val="00302571"/>
    <w:rsid w:val="00302835"/>
    <w:rsid w:val="00302876"/>
    <w:rsid w:val="00302E93"/>
    <w:rsid w:val="003035F8"/>
    <w:rsid w:val="00303646"/>
    <w:rsid w:val="0030483E"/>
    <w:rsid w:val="00304886"/>
    <w:rsid w:val="00304A91"/>
    <w:rsid w:val="00304C90"/>
    <w:rsid w:val="00305FD9"/>
    <w:rsid w:val="00306105"/>
    <w:rsid w:val="00306855"/>
    <w:rsid w:val="003072AC"/>
    <w:rsid w:val="003075A5"/>
    <w:rsid w:val="003076CC"/>
    <w:rsid w:val="0031007C"/>
    <w:rsid w:val="00310FBF"/>
    <w:rsid w:val="00310FEE"/>
    <w:rsid w:val="003118A2"/>
    <w:rsid w:val="00311C38"/>
    <w:rsid w:val="003121BC"/>
    <w:rsid w:val="003122EF"/>
    <w:rsid w:val="00312890"/>
    <w:rsid w:val="0031290F"/>
    <w:rsid w:val="00312B03"/>
    <w:rsid w:val="00312C59"/>
    <w:rsid w:val="00312FCC"/>
    <w:rsid w:val="003130BD"/>
    <w:rsid w:val="003144CD"/>
    <w:rsid w:val="003148F5"/>
    <w:rsid w:val="00315302"/>
    <w:rsid w:val="00315D10"/>
    <w:rsid w:val="00316742"/>
    <w:rsid w:val="003167D2"/>
    <w:rsid w:val="00316D78"/>
    <w:rsid w:val="00316D7A"/>
    <w:rsid w:val="00316E6C"/>
    <w:rsid w:val="00317EA9"/>
    <w:rsid w:val="0032073B"/>
    <w:rsid w:val="003212B2"/>
    <w:rsid w:val="0032165E"/>
    <w:rsid w:val="0032292A"/>
    <w:rsid w:val="0032295D"/>
    <w:rsid w:val="00322D3A"/>
    <w:rsid w:val="00322E9D"/>
    <w:rsid w:val="003235E1"/>
    <w:rsid w:val="003243AB"/>
    <w:rsid w:val="00324600"/>
    <w:rsid w:val="00324B56"/>
    <w:rsid w:val="0032508C"/>
    <w:rsid w:val="00325353"/>
    <w:rsid w:val="00325D32"/>
    <w:rsid w:val="00327094"/>
    <w:rsid w:val="00327689"/>
    <w:rsid w:val="00327CDB"/>
    <w:rsid w:val="0033005B"/>
    <w:rsid w:val="003300AD"/>
    <w:rsid w:val="00330270"/>
    <w:rsid w:val="0033058E"/>
    <w:rsid w:val="00330DCC"/>
    <w:rsid w:val="00332BDD"/>
    <w:rsid w:val="00332DC7"/>
    <w:rsid w:val="0033303C"/>
    <w:rsid w:val="00334259"/>
    <w:rsid w:val="0033436A"/>
    <w:rsid w:val="00334487"/>
    <w:rsid w:val="003346D8"/>
    <w:rsid w:val="00334C47"/>
    <w:rsid w:val="00335210"/>
    <w:rsid w:val="0033529D"/>
    <w:rsid w:val="00335D0E"/>
    <w:rsid w:val="0033669A"/>
    <w:rsid w:val="00336CF3"/>
    <w:rsid w:val="0033718D"/>
    <w:rsid w:val="003401EC"/>
    <w:rsid w:val="003405F0"/>
    <w:rsid w:val="003424FB"/>
    <w:rsid w:val="00342725"/>
    <w:rsid w:val="003437F5"/>
    <w:rsid w:val="00344525"/>
    <w:rsid w:val="003447C1"/>
    <w:rsid w:val="00344903"/>
    <w:rsid w:val="003449CF"/>
    <w:rsid w:val="00344C12"/>
    <w:rsid w:val="003450FE"/>
    <w:rsid w:val="00345F82"/>
    <w:rsid w:val="00346465"/>
    <w:rsid w:val="00346CA5"/>
    <w:rsid w:val="00347809"/>
    <w:rsid w:val="003503DB"/>
    <w:rsid w:val="00351EF4"/>
    <w:rsid w:val="00352BB3"/>
    <w:rsid w:val="00352C19"/>
    <w:rsid w:val="00353946"/>
    <w:rsid w:val="00353CE1"/>
    <w:rsid w:val="00354BAD"/>
    <w:rsid w:val="00354DE3"/>
    <w:rsid w:val="0035635B"/>
    <w:rsid w:val="003568C0"/>
    <w:rsid w:val="00356C63"/>
    <w:rsid w:val="00356FD3"/>
    <w:rsid w:val="003575D6"/>
    <w:rsid w:val="00357680"/>
    <w:rsid w:val="003579AC"/>
    <w:rsid w:val="003601A6"/>
    <w:rsid w:val="00360AEA"/>
    <w:rsid w:val="00361220"/>
    <w:rsid w:val="003613BB"/>
    <w:rsid w:val="00361E7A"/>
    <w:rsid w:val="00361EEA"/>
    <w:rsid w:val="003630A6"/>
    <w:rsid w:val="00364C37"/>
    <w:rsid w:val="00364D89"/>
    <w:rsid w:val="00365570"/>
    <w:rsid w:val="003655FF"/>
    <w:rsid w:val="00365D83"/>
    <w:rsid w:val="0036608A"/>
    <w:rsid w:val="00366ECA"/>
    <w:rsid w:val="00366EE6"/>
    <w:rsid w:val="0037097A"/>
    <w:rsid w:val="003709E5"/>
    <w:rsid w:val="00370C24"/>
    <w:rsid w:val="00370DB8"/>
    <w:rsid w:val="00371066"/>
    <w:rsid w:val="00371671"/>
    <w:rsid w:val="00371B2C"/>
    <w:rsid w:val="00371D16"/>
    <w:rsid w:val="0037231C"/>
    <w:rsid w:val="00372813"/>
    <w:rsid w:val="00372BDF"/>
    <w:rsid w:val="00373959"/>
    <w:rsid w:val="003740C7"/>
    <w:rsid w:val="00375116"/>
    <w:rsid w:val="0037558F"/>
    <w:rsid w:val="00375A69"/>
    <w:rsid w:val="00375C48"/>
    <w:rsid w:val="00376017"/>
    <w:rsid w:val="00376357"/>
    <w:rsid w:val="00376856"/>
    <w:rsid w:val="00377F5D"/>
    <w:rsid w:val="003802D5"/>
    <w:rsid w:val="003803C5"/>
    <w:rsid w:val="00380784"/>
    <w:rsid w:val="0038132B"/>
    <w:rsid w:val="00381C21"/>
    <w:rsid w:val="00381F56"/>
    <w:rsid w:val="00383081"/>
    <w:rsid w:val="00383186"/>
    <w:rsid w:val="00384713"/>
    <w:rsid w:val="00384B82"/>
    <w:rsid w:val="00385D81"/>
    <w:rsid w:val="003869AD"/>
    <w:rsid w:val="00386C91"/>
    <w:rsid w:val="0038728C"/>
    <w:rsid w:val="00387539"/>
    <w:rsid w:val="00390596"/>
    <w:rsid w:val="003907C4"/>
    <w:rsid w:val="00391932"/>
    <w:rsid w:val="0039218B"/>
    <w:rsid w:val="003929FA"/>
    <w:rsid w:val="00392E0B"/>
    <w:rsid w:val="003931D3"/>
    <w:rsid w:val="003944C0"/>
    <w:rsid w:val="00394DA8"/>
    <w:rsid w:val="00396C3A"/>
    <w:rsid w:val="00396DE8"/>
    <w:rsid w:val="00397ECF"/>
    <w:rsid w:val="00397FA5"/>
    <w:rsid w:val="003A17A0"/>
    <w:rsid w:val="003A1AF2"/>
    <w:rsid w:val="003A2989"/>
    <w:rsid w:val="003A2CDD"/>
    <w:rsid w:val="003A2DDA"/>
    <w:rsid w:val="003A3A64"/>
    <w:rsid w:val="003A3AB1"/>
    <w:rsid w:val="003A3D75"/>
    <w:rsid w:val="003A4170"/>
    <w:rsid w:val="003A4500"/>
    <w:rsid w:val="003A4843"/>
    <w:rsid w:val="003A4D49"/>
    <w:rsid w:val="003A5940"/>
    <w:rsid w:val="003A5FCA"/>
    <w:rsid w:val="003A6360"/>
    <w:rsid w:val="003A6A7D"/>
    <w:rsid w:val="003B0864"/>
    <w:rsid w:val="003B0879"/>
    <w:rsid w:val="003B0EE8"/>
    <w:rsid w:val="003B0EF8"/>
    <w:rsid w:val="003B12B5"/>
    <w:rsid w:val="003B1784"/>
    <w:rsid w:val="003B2044"/>
    <w:rsid w:val="003B218D"/>
    <w:rsid w:val="003B24B9"/>
    <w:rsid w:val="003B3EE3"/>
    <w:rsid w:val="003B4316"/>
    <w:rsid w:val="003B5345"/>
    <w:rsid w:val="003B56EA"/>
    <w:rsid w:val="003B6B10"/>
    <w:rsid w:val="003B6E7C"/>
    <w:rsid w:val="003B7505"/>
    <w:rsid w:val="003B7F74"/>
    <w:rsid w:val="003C001D"/>
    <w:rsid w:val="003C04D9"/>
    <w:rsid w:val="003C0A8B"/>
    <w:rsid w:val="003C0F50"/>
    <w:rsid w:val="003C1DBA"/>
    <w:rsid w:val="003C1EEE"/>
    <w:rsid w:val="003C235C"/>
    <w:rsid w:val="003C2602"/>
    <w:rsid w:val="003C2941"/>
    <w:rsid w:val="003C2F43"/>
    <w:rsid w:val="003C314E"/>
    <w:rsid w:val="003C33E2"/>
    <w:rsid w:val="003C4C5C"/>
    <w:rsid w:val="003C6453"/>
    <w:rsid w:val="003C6482"/>
    <w:rsid w:val="003D0316"/>
    <w:rsid w:val="003D0334"/>
    <w:rsid w:val="003D0949"/>
    <w:rsid w:val="003D09B2"/>
    <w:rsid w:val="003D1620"/>
    <w:rsid w:val="003D20EF"/>
    <w:rsid w:val="003D241A"/>
    <w:rsid w:val="003D2901"/>
    <w:rsid w:val="003D2C7B"/>
    <w:rsid w:val="003D3420"/>
    <w:rsid w:val="003D4817"/>
    <w:rsid w:val="003D4E1A"/>
    <w:rsid w:val="003D51F7"/>
    <w:rsid w:val="003D60E2"/>
    <w:rsid w:val="003D6FD3"/>
    <w:rsid w:val="003D7831"/>
    <w:rsid w:val="003E0807"/>
    <w:rsid w:val="003E23BA"/>
    <w:rsid w:val="003E39A7"/>
    <w:rsid w:val="003E3C69"/>
    <w:rsid w:val="003E4401"/>
    <w:rsid w:val="003E46D6"/>
    <w:rsid w:val="003E4B7A"/>
    <w:rsid w:val="003E63FD"/>
    <w:rsid w:val="003E66D0"/>
    <w:rsid w:val="003E6D38"/>
    <w:rsid w:val="003E71BD"/>
    <w:rsid w:val="003E7284"/>
    <w:rsid w:val="003E7355"/>
    <w:rsid w:val="003E7684"/>
    <w:rsid w:val="003E7976"/>
    <w:rsid w:val="003F0631"/>
    <w:rsid w:val="003F0F6D"/>
    <w:rsid w:val="003F15A0"/>
    <w:rsid w:val="003F1753"/>
    <w:rsid w:val="003F198B"/>
    <w:rsid w:val="003F1EB6"/>
    <w:rsid w:val="003F1ED2"/>
    <w:rsid w:val="003F252B"/>
    <w:rsid w:val="003F25D2"/>
    <w:rsid w:val="003F2853"/>
    <w:rsid w:val="003F3309"/>
    <w:rsid w:val="003F3717"/>
    <w:rsid w:val="003F3C22"/>
    <w:rsid w:val="003F3EB8"/>
    <w:rsid w:val="003F4156"/>
    <w:rsid w:val="003F50B1"/>
    <w:rsid w:val="003F5277"/>
    <w:rsid w:val="003F5ACB"/>
    <w:rsid w:val="003F5E7D"/>
    <w:rsid w:val="003F63C1"/>
    <w:rsid w:val="003F64A0"/>
    <w:rsid w:val="003F68DA"/>
    <w:rsid w:val="003F6CF3"/>
    <w:rsid w:val="0040068F"/>
    <w:rsid w:val="0040069A"/>
    <w:rsid w:val="00402B14"/>
    <w:rsid w:val="00402F89"/>
    <w:rsid w:val="00403053"/>
    <w:rsid w:val="00403561"/>
    <w:rsid w:val="00403BD6"/>
    <w:rsid w:val="00403BE1"/>
    <w:rsid w:val="00403F49"/>
    <w:rsid w:val="004049EE"/>
    <w:rsid w:val="00404D54"/>
    <w:rsid w:val="00404EB6"/>
    <w:rsid w:val="0040613E"/>
    <w:rsid w:val="00406C0D"/>
    <w:rsid w:val="00406E18"/>
    <w:rsid w:val="00407367"/>
    <w:rsid w:val="00407392"/>
    <w:rsid w:val="004106E9"/>
    <w:rsid w:val="004109CA"/>
    <w:rsid w:val="00410CF1"/>
    <w:rsid w:val="0041113F"/>
    <w:rsid w:val="0041119B"/>
    <w:rsid w:val="0041133E"/>
    <w:rsid w:val="0041135B"/>
    <w:rsid w:val="0041257E"/>
    <w:rsid w:val="00412AB4"/>
    <w:rsid w:val="004130DB"/>
    <w:rsid w:val="00415683"/>
    <w:rsid w:val="00415DCD"/>
    <w:rsid w:val="00416361"/>
    <w:rsid w:val="00416572"/>
    <w:rsid w:val="0042000E"/>
    <w:rsid w:val="00420311"/>
    <w:rsid w:val="00420996"/>
    <w:rsid w:val="00420A68"/>
    <w:rsid w:val="00420C5B"/>
    <w:rsid w:val="004218B2"/>
    <w:rsid w:val="00421C95"/>
    <w:rsid w:val="00422B79"/>
    <w:rsid w:val="00423964"/>
    <w:rsid w:val="00427F0B"/>
    <w:rsid w:val="00430D4E"/>
    <w:rsid w:val="00430D59"/>
    <w:rsid w:val="00430DF7"/>
    <w:rsid w:val="00430E0F"/>
    <w:rsid w:val="00431067"/>
    <w:rsid w:val="0043138B"/>
    <w:rsid w:val="004313BC"/>
    <w:rsid w:val="00431D53"/>
    <w:rsid w:val="00431F6B"/>
    <w:rsid w:val="00432B1D"/>
    <w:rsid w:val="00432EC4"/>
    <w:rsid w:val="00433837"/>
    <w:rsid w:val="0043476A"/>
    <w:rsid w:val="00434E6E"/>
    <w:rsid w:val="00435063"/>
    <w:rsid w:val="00435142"/>
    <w:rsid w:val="00435305"/>
    <w:rsid w:val="004356A6"/>
    <w:rsid w:val="0043597C"/>
    <w:rsid w:val="00435B0D"/>
    <w:rsid w:val="00435B5D"/>
    <w:rsid w:val="00435ED8"/>
    <w:rsid w:val="00436947"/>
    <w:rsid w:val="00437132"/>
    <w:rsid w:val="004372BF"/>
    <w:rsid w:val="00437E02"/>
    <w:rsid w:val="00437EC7"/>
    <w:rsid w:val="00441888"/>
    <w:rsid w:val="00442961"/>
    <w:rsid w:val="00443B2C"/>
    <w:rsid w:val="00444A9A"/>
    <w:rsid w:val="004454CF"/>
    <w:rsid w:val="00445561"/>
    <w:rsid w:val="0044559A"/>
    <w:rsid w:val="00445767"/>
    <w:rsid w:val="004478AF"/>
    <w:rsid w:val="004479DF"/>
    <w:rsid w:val="00450657"/>
    <w:rsid w:val="00450CB7"/>
    <w:rsid w:val="00450EC1"/>
    <w:rsid w:val="00450F35"/>
    <w:rsid w:val="00450F5B"/>
    <w:rsid w:val="00451614"/>
    <w:rsid w:val="004517E0"/>
    <w:rsid w:val="004538DF"/>
    <w:rsid w:val="00453E0B"/>
    <w:rsid w:val="00454277"/>
    <w:rsid w:val="0045455D"/>
    <w:rsid w:val="00454C76"/>
    <w:rsid w:val="00454E6D"/>
    <w:rsid w:val="004552CD"/>
    <w:rsid w:val="00455616"/>
    <w:rsid w:val="0045569F"/>
    <w:rsid w:val="004570FE"/>
    <w:rsid w:val="0045749D"/>
    <w:rsid w:val="0045750E"/>
    <w:rsid w:val="00461710"/>
    <w:rsid w:val="00461F5D"/>
    <w:rsid w:val="0046221F"/>
    <w:rsid w:val="00462223"/>
    <w:rsid w:val="00462E9C"/>
    <w:rsid w:val="00463507"/>
    <w:rsid w:val="0046378E"/>
    <w:rsid w:val="00463793"/>
    <w:rsid w:val="0046469E"/>
    <w:rsid w:val="004647CA"/>
    <w:rsid w:val="0046698E"/>
    <w:rsid w:val="0046745B"/>
    <w:rsid w:val="004674F1"/>
    <w:rsid w:val="00467F40"/>
    <w:rsid w:val="004702CD"/>
    <w:rsid w:val="00470AD3"/>
    <w:rsid w:val="00470E4B"/>
    <w:rsid w:val="0047184F"/>
    <w:rsid w:val="0047198C"/>
    <w:rsid w:val="00471CAB"/>
    <w:rsid w:val="00472042"/>
    <w:rsid w:val="0047272D"/>
    <w:rsid w:val="0047273F"/>
    <w:rsid w:val="00473484"/>
    <w:rsid w:val="00474796"/>
    <w:rsid w:val="00476B41"/>
    <w:rsid w:val="004800B4"/>
    <w:rsid w:val="004807D2"/>
    <w:rsid w:val="004810CD"/>
    <w:rsid w:val="0048115A"/>
    <w:rsid w:val="004812BE"/>
    <w:rsid w:val="004814E2"/>
    <w:rsid w:val="00481B95"/>
    <w:rsid w:val="00481D45"/>
    <w:rsid w:val="00481DF9"/>
    <w:rsid w:val="004835F3"/>
    <w:rsid w:val="00483863"/>
    <w:rsid w:val="00483FA5"/>
    <w:rsid w:val="00484812"/>
    <w:rsid w:val="00485071"/>
    <w:rsid w:val="004853C9"/>
    <w:rsid w:val="004853E1"/>
    <w:rsid w:val="00485736"/>
    <w:rsid w:val="004857A5"/>
    <w:rsid w:val="00485A76"/>
    <w:rsid w:val="00485C09"/>
    <w:rsid w:val="00485DEC"/>
    <w:rsid w:val="00487467"/>
    <w:rsid w:val="0049083D"/>
    <w:rsid w:val="004908D3"/>
    <w:rsid w:val="004909C2"/>
    <w:rsid w:val="004916D6"/>
    <w:rsid w:val="004918F8"/>
    <w:rsid w:val="00491F69"/>
    <w:rsid w:val="004925BE"/>
    <w:rsid w:val="00492774"/>
    <w:rsid w:val="00492BA0"/>
    <w:rsid w:val="00493705"/>
    <w:rsid w:val="00493A7F"/>
    <w:rsid w:val="00493B25"/>
    <w:rsid w:val="00494077"/>
    <w:rsid w:val="004944FA"/>
    <w:rsid w:val="00494A3B"/>
    <w:rsid w:val="00495A29"/>
    <w:rsid w:val="00495E7F"/>
    <w:rsid w:val="004966B8"/>
    <w:rsid w:val="0049694F"/>
    <w:rsid w:val="00496DE8"/>
    <w:rsid w:val="00497223"/>
    <w:rsid w:val="004979F5"/>
    <w:rsid w:val="00497CA8"/>
    <w:rsid w:val="004A05F8"/>
    <w:rsid w:val="004A0875"/>
    <w:rsid w:val="004A0C9F"/>
    <w:rsid w:val="004A1021"/>
    <w:rsid w:val="004A111F"/>
    <w:rsid w:val="004A1177"/>
    <w:rsid w:val="004A1618"/>
    <w:rsid w:val="004A1702"/>
    <w:rsid w:val="004A1896"/>
    <w:rsid w:val="004A293E"/>
    <w:rsid w:val="004A3A98"/>
    <w:rsid w:val="004A3DE4"/>
    <w:rsid w:val="004A44B5"/>
    <w:rsid w:val="004A4922"/>
    <w:rsid w:val="004A5501"/>
    <w:rsid w:val="004A57F2"/>
    <w:rsid w:val="004A5BD8"/>
    <w:rsid w:val="004A60DE"/>
    <w:rsid w:val="004A648D"/>
    <w:rsid w:val="004A767F"/>
    <w:rsid w:val="004B0603"/>
    <w:rsid w:val="004B0F6C"/>
    <w:rsid w:val="004B1190"/>
    <w:rsid w:val="004B1374"/>
    <w:rsid w:val="004B13B4"/>
    <w:rsid w:val="004B1507"/>
    <w:rsid w:val="004B253B"/>
    <w:rsid w:val="004B2869"/>
    <w:rsid w:val="004B35B9"/>
    <w:rsid w:val="004B4854"/>
    <w:rsid w:val="004B4996"/>
    <w:rsid w:val="004B511A"/>
    <w:rsid w:val="004B5955"/>
    <w:rsid w:val="004B7044"/>
    <w:rsid w:val="004B7DF6"/>
    <w:rsid w:val="004C0CB0"/>
    <w:rsid w:val="004C12B8"/>
    <w:rsid w:val="004C1677"/>
    <w:rsid w:val="004C1879"/>
    <w:rsid w:val="004C243A"/>
    <w:rsid w:val="004C2D10"/>
    <w:rsid w:val="004C3B14"/>
    <w:rsid w:val="004C3B2C"/>
    <w:rsid w:val="004C409A"/>
    <w:rsid w:val="004C52C0"/>
    <w:rsid w:val="004C6828"/>
    <w:rsid w:val="004C6B1F"/>
    <w:rsid w:val="004D027B"/>
    <w:rsid w:val="004D1C3B"/>
    <w:rsid w:val="004D1E00"/>
    <w:rsid w:val="004D1FAA"/>
    <w:rsid w:val="004D2E53"/>
    <w:rsid w:val="004D3660"/>
    <w:rsid w:val="004D38DA"/>
    <w:rsid w:val="004D3A27"/>
    <w:rsid w:val="004D3B43"/>
    <w:rsid w:val="004D4A0A"/>
    <w:rsid w:val="004D4C5C"/>
    <w:rsid w:val="004D4C8F"/>
    <w:rsid w:val="004D4E9A"/>
    <w:rsid w:val="004D6898"/>
    <w:rsid w:val="004D79FA"/>
    <w:rsid w:val="004D7AD4"/>
    <w:rsid w:val="004D7FA6"/>
    <w:rsid w:val="004E0163"/>
    <w:rsid w:val="004E0AF9"/>
    <w:rsid w:val="004E0BD7"/>
    <w:rsid w:val="004E2583"/>
    <w:rsid w:val="004E27C0"/>
    <w:rsid w:val="004E3FD2"/>
    <w:rsid w:val="004E4474"/>
    <w:rsid w:val="004E4607"/>
    <w:rsid w:val="004E48F8"/>
    <w:rsid w:val="004E5344"/>
    <w:rsid w:val="004E5A04"/>
    <w:rsid w:val="004E5BB8"/>
    <w:rsid w:val="004E629C"/>
    <w:rsid w:val="004E6BDB"/>
    <w:rsid w:val="004E6C76"/>
    <w:rsid w:val="004E79F7"/>
    <w:rsid w:val="004F0DD0"/>
    <w:rsid w:val="004F1CD8"/>
    <w:rsid w:val="004F1FBC"/>
    <w:rsid w:val="004F2731"/>
    <w:rsid w:val="004F28ED"/>
    <w:rsid w:val="004F2B8B"/>
    <w:rsid w:val="004F39C0"/>
    <w:rsid w:val="004F4227"/>
    <w:rsid w:val="004F42EF"/>
    <w:rsid w:val="004F4F50"/>
    <w:rsid w:val="004F5066"/>
    <w:rsid w:val="004F509A"/>
    <w:rsid w:val="004F55CD"/>
    <w:rsid w:val="004F584B"/>
    <w:rsid w:val="004F5CBB"/>
    <w:rsid w:val="004F5E3F"/>
    <w:rsid w:val="004F6455"/>
    <w:rsid w:val="004F7260"/>
    <w:rsid w:val="004F7F32"/>
    <w:rsid w:val="00501980"/>
    <w:rsid w:val="0050243E"/>
    <w:rsid w:val="005026DA"/>
    <w:rsid w:val="005041FE"/>
    <w:rsid w:val="00505599"/>
    <w:rsid w:val="0050565D"/>
    <w:rsid w:val="005057BF"/>
    <w:rsid w:val="00505B22"/>
    <w:rsid w:val="00505F3B"/>
    <w:rsid w:val="00506368"/>
    <w:rsid w:val="00507109"/>
    <w:rsid w:val="00507160"/>
    <w:rsid w:val="00507166"/>
    <w:rsid w:val="00507A29"/>
    <w:rsid w:val="00507B33"/>
    <w:rsid w:val="00510708"/>
    <w:rsid w:val="005108AD"/>
    <w:rsid w:val="005110C0"/>
    <w:rsid w:val="0051112F"/>
    <w:rsid w:val="00511B1C"/>
    <w:rsid w:val="00511D22"/>
    <w:rsid w:val="00511D81"/>
    <w:rsid w:val="005131B7"/>
    <w:rsid w:val="005134A7"/>
    <w:rsid w:val="0051448B"/>
    <w:rsid w:val="005145B1"/>
    <w:rsid w:val="005151AB"/>
    <w:rsid w:val="00515E4B"/>
    <w:rsid w:val="00516034"/>
    <w:rsid w:val="00516EED"/>
    <w:rsid w:val="00517623"/>
    <w:rsid w:val="005176CE"/>
    <w:rsid w:val="00517AC9"/>
    <w:rsid w:val="00517F8C"/>
    <w:rsid w:val="0052136C"/>
    <w:rsid w:val="005215BC"/>
    <w:rsid w:val="005221F7"/>
    <w:rsid w:val="005228A9"/>
    <w:rsid w:val="00522D82"/>
    <w:rsid w:val="005234A4"/>
    <w:rsid w:val="005240C3"/>
    <w:rsid w:val="005244C8"/>
    <w:rsid w:val="0052470D"/>
    <w:rsid w:val="00524CE7"/>
    <w:rsid w:val="0052623E"/>
    <w:rsid w:val="005265A7"/>
    <w:rsid w:val="0052667D"/>
    <w:rsid w:val="00526DD9"/>
    <w:rsid w:val="005273B4"/>
    <w:rsid w:val="0052761C"/>
    <w:rsid w:val="00527A1D"/>
    <w:rsid w:val="00527AE1"/>
    <w:rsid w:val="00527C38"/>
    <w:rsid w:val="00527E4B"/>
    <w:rsid w:val="00530646"/>
    <w:rsid w:val="005329F8"/>
    <w:rsid w:val="005347EC"/>
    <w:rsid w:val="00534806"/>
    <w:rsid w:val="00535172"/>
    <w:rsid w:val="0053751B"/>
    <w:rsid w:val="0053764C"/>
    <w:rsid w:val="005403E5"/>
    <w:rsid w:val="00540A5C"/>
    <w:rsid w:val="00540B8A"/>
    <w:rsid w:val="0054140A"/>
    <w:rsid w:val="00541840"/>
    <w:rsid w:val="005418FC"/>
    <w:rsid w:val="0054210E"/>
    <w:rsid w:val="00542530"/>
    <w:rsid w:val="00542CF4"/>
    <w:rsid w:val="00542D62"/>
    <w:rsid w:val="00542F66"/>
    <w:rsid w:val="005434A2"/>
    <w:rsid w:val="00543BB4"/>
    <w:rsid w:val="0054440E"/>
    <w:rsid w:val="0054495C"/>
    <w:rsid w:val="0054590C"/>
    <w:rsid w:val="00545AD7"/>
    <w:rsid w:val="00545EA1"/>
    <w:rsid w:val="00547106"/>
    <w:rsid w:val="0054798F"/>
    <w:rsid w:val="00547F0E"/>
    <w:rsid w:val="00552027"/>
    <w:rsid w:val="005524CD"/>
    <w:rsid w:val="00552B03"/>
    <w:rsid w:val="00553980"/>
    <w:rsid w:val="005541D4"/>
    <w:rsid w:val="005546E0"/>
    <w:rsid w:val="00555112"/>
    <w:rsid w:val="005553E5"/>
    <w:rsid w:val="005555CF"/>
    <w:rsid w:val="0055584E"/>
    <w:rsid w:val="005562C7"/>
    <w:rsid w:val="005563A5"/>
    <w:rsid w:val="005602D0"/>
    <w:rsid w:val="00560882"/>
    <w:rsid w:val="005608C1"/>
    <w:rsid w:val="00560D9E"/>
    <w:rsid w:val="005612FD"/>
    <w:rsid w:val="00561C02"/>
    <w:rsid w:val="00561D86"/>
    <w:rsid w:val="00561F34"/>
    <w:rsid w:val="005623C9"/>
    <w:rsid w:val="0056464E"/>
    <w:rsid w:val="00564881"/>
    <w:rsid w:val="00564B69"/>
    <w:rsid w:val="00564FC4"/>
    <w:rsid w:val="00565549"/>
    <w:rsid w:val="00565A1A"/>
    <w:rsid w:val="005662EF"/>
    <w:rsid w:val="00566BEA"/>
    <w:rsid w:val="00566DBF"/>
    <w:rsid w:val="0056776D"/>
    <w:rsid w:val="0057030E"/>
    <w:rsid w:val="005704BB"/>
    <w:rsid w:val="00570861"/>
    <w:rsid w:val="00570DCA"/>
    <w:rsid w:val="005710FC"/>
    <w:rsid w:val="0057117D"/>
    <w:rsid w:val="0057251F"/>
    <w:rsid w:val="005725BB"/>
    <w:rsid w:val="00572724"/>
    <w:rsid w:val="00572BB1"/>
    <w:rsid w:val="00573F53"/>
    <w:rsid w:val="00574343"/>
    <w:rsid w:val="00574900"/>
    <w:rsid w:val="00574C23"/>
    <w:rsid w:val="005758AD"/>
    <w:rsid w:val="00575CDA"/>
    <w:rsid w:val="0057612B"/>
    <w:rsid w:val="0057666D"/>
    <w:rsid w:val="00576F7D"/>
    <w:rsid w:val="00576F95"/>
    <w:rsid w:val="005813C4"/>
    <w:rsid w:val="0058149B"/>
    <w:rsid w:val="0058201A"/>
    <w:rsid w:val="005824A2"/>
    <w:rsid w:val="005827DC"/>
    <w:rsid w:val="00582885"/>
    <w:rsid w:val="00582A51"/>
    <w:rsid w:val="00582B6D"/>
    <w:rsid w:val="005838B3"/>
    <w:rsid w:val="00584964"/>
    <w:rsid w:val="00584E6B"/>
    <w:rsid w:val="00585223"/>
    <w:rsid w:val="00585623"/>
    <w:rsid w:val="00585A36"/>
    <w:rsid w:val="00585C41"/>
    <w:rsid w:val="00586CDD"/>
    <w:rsid w:val="00590942"/>
    <w:rsid w:val="00590F06"/>
    <w:rsid w:val="005910C0"/>
    <w:rsid w:val="0059129F"/>
    <w:rsid w:val="00591471"/>
    <w:rsid w:val="00591EC2"/>
    <w:rsid w:val="00592172"/>
    <w:rsid w:val="005923A0"/>
    <w:rsid w:val="0059241D"/>
    <w:rsid w:val="005924E1"/>
    <w:rsid w:val="005929DC"/>
    <w:rsid w:val="00592C03"/>
    <w:rsid w:val="005934EE"/>
    <w:rsid w:val="00594641"/>
    <w:rsid w:val="00594D0B"/>
    <w:rsid w:val="00595216"/>
    <w:rsid w:val="005953B4"/>
    <w:rsid w:val="00595D67"/>
    <w:rsid w:val="00596DAC"/>
    <w:rsid w:val="005977C7"/>
    <w:rsid w:val="00597ADB"/>
    <w:rsid w:val="00597D6F"/>
    <w:rsid w:val="005A15AE"/>
    <w:rsid w:val="005A1751"/>
    <w:rsid w:val="005A2EEF"/>
    <w:rsid w:val="005A5551"/>
    <w:rsid w:val="005A6D44"/>
    <w:rsid w:val="005A6D8D"/>
    <w:rsid w:val="005A73AA"/>
    <w:rsid w:val="005A7F33"/>
    <w:rsid w:val="005B180E"/>
    <w:rsid w:val="005B251C"/>
    <w:rsid w:val="005B4104"/>
    <w:rsid w:val="005B43F5"/>
    <w:rsid w:val="005B4541"/>
    <w:rsid w:val="005B4579"/>
    <w:rsid w:val="005B5181"/>
    <w:rsid w:val="005B5CC6"/>
    <w:rsid w:val="005B5D6D"/>
    <w:rsid w:val="005B6845"/>
    <w:rsid w:val="005B6BE7"/>
    <w:rsid w:val="005B7375"/>
    <w:rsid w:val="005B78B6"/>
    <w:rsid w:val="005C0238"/>
    <w:rsid w:val="005C1271"/>
    <w:rsid w:val="005C13AE"/>
    <w:rsid w:val="005C194F"/>
    <w:rsid w:val="005C1F11"/>
    <w:rsid w:val="005C21C0"/>
    <w:rsid w:val="005C2542"/>
    <w:rsid w:val="005C482F"/>
    <w:rsid w:val="005C4FF8"/>
    <w:rsid w:val="005C5155"/>
    <w:rsid w:val="005C5E9E"/>
    <w:rsid w:val="005C6E7F"/>
    <w:rsid w:val="005D0520"/>
    <w:rsid w:val="005D053A"/>
    <w:rsid w:val="005D06B5"/>
    <w:rsid w:val="005D0A4A"/>
    <w:rsid w:val="005D2222"/>
    <w:rsid w:val="005D2226"/>
    <w:rsid w:val="005D3836"/>
    <w:rsid w:val="005D3E25"/>
    <w:rsid w:val="005D463E"/>
    <w:rsid w:val="005D50AA"/>
    <w:rsid w:val="005D5C78"/>
    <w:rsid w:val="005D6598"/>
    <w:rsid w:val="005D7C62"/>
    <w:rsid w:val="005E0626"/>
    <w:rsid w:val="005E0C46"/>
    <w:rsid w:val="005E1641"/>
    <w:rsid w:val="005E1A3F"/>
    <w:rsid w:val="005E294F"/>
    <w:rsid w:val="005E2B92"/>
    <w:rsid w:val="005E2EF6"/>
    <w:rsid w:val="005E4C2E"/>
    <w:rsid w:val="005E4F40"/>
    <w:rsid w:val="005E526B"/>
    <w:rsid w:val="005E6736"/>
    <w:rsid w:val="005E69CE"/>
    <w:rsid w:val="005E6B03"/>
    <w:rsid w:val="005E71FA"/>
    <w:rsid w:val="005E7355"/>
    <w:rsid w:val="005E77BA"/>
    <w:rsid w:val="005F0F2D"/>
    <w:rsid w:val="005F1658"/>
    <w:rsid w:val="005F22CB"/>
    <w:rsid w:val="005F2756"/>
    <w:rsid w:val="005F2BF9"/>
    <w:rsid w:val="005F33C7"/>
    <w:rsid w:val="005F389E"/>
    <w:rsid w:val="005F3F39"/>
    <w:rsid w:val="005F45C4"/>
    <w:rsid w:val="005F491D"/>
    <w:rsid w:val="005F564F"/>
    <w:rsid w:val="005F5A4D"/>
    <w:rsid w:val="005F5D8E"/>
    <w:rsid w:val="005F5EBA"/>
    <w:rsid w:val="005F6FF9"/>
    <w:rsid w:val="005F700E"/>
    <w:rsid w:val="005F72D8"/>
    <w:rsid w:val="005F790D"/>
    <w:rsid w:val="005F7D00"/>
    <w:rsid w:val="00600D9B"/>
    <w:rsid w:val="00601173"/>
    <w:rsid w:val="0060122E"/>
    <w:rsid w:val="006016D4"/>
    <w:rsid w:val="00602801"/>
    <w:rsid w:val="00602864"/>
    <w:rsid w:val="00603614"/>
    <w:rsid w:val="00603B76"/>
    <w:rsid w:val="00604801"/>
    <w:rsid w:val="00604FD6"/>
    <w:rsid w:val="00605395"/>
    <w:rsid w:val="00605EAB"/>
    <w:rsid w:val="00606EFE"/>
    <w:rsid w:val="006071AB"/>
    <w:rsid w:val="00607F6B"/>
    <w:rsid w:val="0061048C"/>
    <w:rsid w:val="006108F5"/>
    <w:rsid w:val="00611117"/>
    <w:rsid w:val="00611139"/>
    <w:rsid w:val="0061189B"/>
    <w:rsid w:val="00612409"/>
    <w:rsid w:val="006128EC"/>
    <w:rsid w:val="0061462B"/>
    <w:rsid w:val="00614AC4"/>
    <w:rsid w:val="006155F3"/>
    <w:rsid w:val="00616276"/>
    <w:rsid w:val="006165DF"/>
    <w:rsid w:val="00616DF8"/>
    <w:rsid w:val="006171FE"/>
    <w:rsid w:val="00617B6A"/>
    <w:rsid w:val="00617CC6"/>
    <w:rsid w:val="00620059"/>
    <w:rsid w:val="00620331"/>
    <w:rsid w:val="0062099A"/>
    <w:rsid w:val="00620CC6"/>
    <w:rsid w:val="0062249C"/>
    <w:rsid w:val="00622A5F"/>
    <w:rsid w:val="006231C1"/>
    <w:rsid w:val="006244C6"/>
    <w:rsid w:val="006247BB"/>
    <w:rsid w:val="006256BA"/>
    <w:rsid w:val="00625C57"/>
    <w:rsid w:val="006260E4"/>
    <w:rsid w:val="00627BD0"/>
    <w:rsid w:val="00627CDF"/>
    <w:rsid w:val="00627DA7"/>
    <w:rsid w:val="00631637"/>
    <w:rsid w:val="00631B5D"/>
    <w:rsid w:val="006321E2"/>
    <w:rsid w:val="00633438"/>
    <w:rsid w:val="00633F71"/>
    <w:rsid w:val="00634765"/>
    <w:rsid w:val="00635352"/>
    <w:rsid w:val="006373D1"/>
    <w:rsid w:val="00637FBF"/>
    <w:rsid w:val="0064030F"/>
    <w:rsid w:val="00640C57"/>
    <w:rsid w:val="00640DAD"/>
    <w:rsid w:val="00641C47"/>
    <w:rsid w:val="00642D30"/>
    <w:rsid w:val="00644914"/>
    <w:rsid w:val="0064617A"/>
    <w:rsid w:val="0064689C"/>
    <w:rsid w:val="006473AF"/>
    <w:rsid w:val="00647C75"/>
    <w:rsid w:val="00647DDF"/>
    <w:rsid w:val="006506BC"/>
    <w:rsid w:val="00650B1F"/>
    <w:rsid w:val="00651033"/>
    <w:rsid w:val="00651264"/>
    <w:rsid w:val="006513D1"/>
    <w:rsid w:val="0065154D"/>
    <w:rsid w:val="006516B5"/>
    <w:rsid w:val="00651BB3"/>
    <w:rsid w:val="0065206D"/>
    <w:rsid w:val="006524E0"/>
    <w:rsid w:val="00652D19"/>
    <w:rsid w:val="00652F77"/>
    <w:rsid w:val="00653216"/>
    <w:rsid w:val="00653A00"/>
    <w:rsid w:val="00653EA3"/>
    <w:rsid w:val="006545B5"/>
    <w:rsid w:val="00654633"/>
    <w:rsid w:val="0065505E"/>
    <w:rsid w:val="006554B6"/>
    <w:rsid w:val="006554CC"/>
    <w:rsid w:val="00655612"/>
    <w:rsid w:val="00655ADC"/>
    <w:rsid w:val="00656874"/>
    <w:rsid w:val="006569F4"/>
    <w:rsid w:val="00656B3E"/>
    <w:rsid w:val="0065714A"/>
    <w:rsid w:val="00660092"/>
    <w:rsid w:val="006600BF"/>
    <w:rsid w:val="006606D3"/>
    <w:rsid w:val="00660959"/>
    <w:rsid w:val="006616C5"/>
    <w:rsid w:val="00661F39"/>
    <w:rsid w:val="00663CF0"/>
    <w:rsid w:val="006646B4"/>
    <w:rsid w:val="00664BC4"/>
    <w:rsid w:val="0066590D"/>
    <w:rsid w:val="00665C3E"/>
    <w:rsid w:val="0066688E"/>
    <w:rsid w:val="00667239"/>
    <w:rsid w:val="0066741C"/>
    <w:rsid w:val="006674BA"/>
    <w:rsid w:val="006716C9"/>
    <w:rsid w:val="00672195"/>
    <w:rsid w:val="00673552"/>
    <w:rsid w:val="00674524"/>
    <w:rsid w:val="00674C9D"/>
    <w:rsid w:val="006756C1"/>
    <w:rsid w:val="00676170"/>
    <w:rsid w:val="006763B5"/>
    <w:rsid w:val="0067669E"/>
    <w:rsid w:val="00676C8F"/>
    <w:rsid w:val="00677B84"/>
    <w:rsid w:val="0068115F"/>
    <w:rsid w:val="006813D1"/>
    <w:rsid w:val="00681A2C"/>
    <w:rsid w:val="00681BA2"/>
    <w:rsid w:val="00682400"/>
    <w:rsid w:val="006828C9"/>
    <w:rsid w:val="00682A95"/>
    <w:rsid w:val="00682CD0"/>
    <w:rsid w:val="00682DE6"/>
    <w:rsid w:val="00682EDD"/>
    <w:rsid w:val="00683443"/>
    <w:rsid w:val="00684827"/>
    <w:rsid w:val="00684880"/>
    <w:rsid w:val="00685508"/>
    <w:rsid w:val="00686FBC"/>
    <w:rsid w:val="00687C50"/>
    <w:rsid w:val="00687E0F"/>
    <w:rsid w:val="00690376"/>
    <w:rsid w:val="00690AFF"/>
    <w:rsid w:val="00691213"/>
    <w:rsid w:val="006912B3"/>
    <w:rsid w:val="00691622"/>
    <w:rsid w:val="006922A1"/>
    <w:rsid w:val="00692DAE"/>
    <w:rsid w:val="006937D0"/>
    <w:rsid w:val="0069384E"/>
    <w:rsid w:val="00694497"/>
    <w:rsid w:val="00694A65"/>
    <w:rsid w:val="0069507B"/>
    <w:rsid w:val="006956CB"/>
    <w:rsid w:val="00695F9C"/>
    <w:rsid w:val="00697073"/>
    <w:rsid w:val="00697211"/>
    <w:rsid w:val="00697279"/>
    <w:rsid w:val="00697948"/>
    <w:rsid w:val="00697A49"/>
    <w:rsid w:val="006A03C5"/>
    <w:rsid w:val="006A05F7"/>
    <w:rsid w:val="006A0668"/>
    <w:rsid w:val="006A09B3"/>
    <w:rsid w:val="006A0E4C"/>
    <w:rsid w:val="006A1626"/>
    <w:rsid w:val="006A1F48"/>
    <w:rsid w:val="006A2E6C"/>
    <w:rsid w:val="006A30D8"/>
    <w:rsid w:val="006A329C"/>
    <w:rsid w:val="006A34AC"/>
    <w:rsid w:val="006A51DB"/>
    <w:rsid w:val="006A58FF"/>
    <w:rsid w:val="006A5A96"/>
    <w:rsid w:val="006A5D24"/>
    <w:rsid w:val="006A5E08"/>
    <w:rsid w:val="006A634D"/>
    <w:rsid w:val="006A70B0"/>
    <w:rsid w:val="006A773A"/>
    <w:rsid w:val="006B02ED"/>
    <w:rsid w:val="006B0408"/>
    <w:rsid w:val="006B1604"/>
    <w:rsid w:val="006B1616"/>
    <w:rsid w:val="006B2140"/>
    <w:rsid w:val="006B2196"/>
    <w:rsid w:val="006B2577"/>
    <w:rsid w:val="006B3A67"/>
    <w:rsid w:val="006B3DE5"/>
    <w:rsid w:val="006B400E"/>
    <w:rsid w:val="006B4201"/>
    <w:rsid w:val="006B5021"/>
    <w:rsid w:val="006B51AA"/>
    <w:rsid w:val="006B547E"/>
    <w:rsid w:val="006B557E"/>
    <w:rsid w:val="006B64FA"/>
    <w:rsid w:val="006B66D4"/>
    <w:rsid w:val="006B6F92"/>
    <w:rsid w:val="006B7596"/>
    <w:rsid w:val="006C01CA"/>
    <w:rsid w:val="006C0564"/>
    <w:rsid w:val="006C1C4D"/>
    <w:rsid w:val="006C27A5"/>
    <w:rsid w:val="006C2883"/>
    <w:rsid w:val="006C2C02"/>
    <w:rsid w:val="006C2E9E"/>
    <w:rsid w:val="006C2FAB"/>
    <w:rsid w:val="006C372D"/>
    <w:rsid w:val="006C4089"/>
    <w:rsid w:val="006C4C63"/>
    <w:rsid w:val="006C5318"/>
    <w:rsid w:val="006C5CEC"/>
    <w:rsid w:val="006C5DD7"/>
    <w:rsid w:val="006C6E4F"/>
    <w:rsid w:val="006C7A7F"/>
    <w:rsid w:val="006D11F8"/>
    <w:rsid w:val="006D1736"/>
    <w:rsid w:val="006D2300"/>
    <w:rsid w:val="006D26F9"/>
    <w:rsid w:val="006D285C"/>
    <w:rsid w:val="006D2AFC"/>
    <w:rsid w:val="006D2ECE"/>
    <w:rsid w:val="006D3159"/>
    <w:rsid w:val="006D35A4"/>
    <w:rsid w:val="006D3EC8"/>
    <w:rsid w:val="006D4083"/>
    <w:rsid w:val="006D49AC"/>
    <w:rsid w:val="006D6318"/>
    <w:rsid w:val="006D6432"/>
    <w:rsid w:val="006D6BFB"/>
    <w:rsid w:val="006D7547"/>
    <w:rsid w:val="006D7E76"/>
    <w:rsid w:val="006D7EF1"/>
    <w:rsid w:val="006E0687"/>
    <w:rsid w:val="006E0AA7"/>
    <w:rsid w:val="006E0B61"/>
    <w:rsid w:val="006E12FB"/>
    <w:rsid w:val="006E1589"/>
    <w:rsid w:val="006E2FE9"/>
    <w:rsid w:val="006E4195"/>
    <w:rsid w:val="006E4B55"/>
    <w:rsid w:val="006E4B81"/>
    <w:rsid w:val="006E4E03"/>
    <w:rsid w:val="006E5832"/>
    <w:rsid w:val="006E5BB6"/>
    <w:rsid w:val="006E5E1F"/>
    <w:rsid w:val="006E6283"/>
    <w:rsid w:val="006E65E2"/>
    <w:rsid w:val="006E6BB0"/>
    <w:rsid w:val="006E7414"/>
    <w:rsid w:val="006F0005"/>
    <w:rsid w:val="006F0F5D"/>
    <w:rsid w:val="006F2740"/>
    <w:rsid w:val="006F306E"/>
    <w:rsid w:val="006F392C"/>
    <w:rsid w:val="006F41D6"/>
    <w:rsid w:val="006F46B6"/>
    <w:rsid w:val="006F5A9E"/>
    <w:rsid w:val="006F6A8A"/>
    <w:rsid w:val="006F6C1C"/>
    <w:rsid w:val="0070036D"/>
    <w:rsid w:val="007009BB"/>
    <w:rsid w:val="007016CC"/>
    <w:rsid w:val="007017F8"/>
    <w:rsid w:val="007027D9"/>
    <w:rsid w:val="00702EBF"/>
    <w:rsid w:val="00702FF2"/>
    <w:rsid w:val="00703486"/>
    <w:rsid w:val="0070349D"/>
    <w:rsid w:val="007039FF"/>
    <w:rsid w:val="00703A77"/>
    <w:rsid w:val="00705C24"/>
    <w:rsid w:val="007066B4"/>
    <w:rsid w:val="007074CE"/>
    <w:rsid w:val="00710203"/>
    <w:rsid w:val="00710DD2"/>
    <w:rsid w:val="0071269E"/>
    <w:rsid w:val="00712A5A"/>
    <w:rsid w:val="00714D03"/>
    <w:rsid w:val="00715B70"/>
    <w:rsid w:val="00716898"/>
    <w:rsid w:val="00716E69"/>
    <w:rsid w:val="00716F96"/>
    <w:rsid w:val="00720B72"/>
    <w:rsid w:val="00720F5C"/>
    <w:rsid w:val="00720F65"/>
    <w:rsid w:val="00721020"/>
    <w:rsid w:val="00721033"/>
    <w:rsid w:val="00721639"/>
    <w:rsid w:val="00721804"/>
    <w:rsid w:val="0072216D"/>
    <w:rsid w:val="007221D7"/>
    <w:rsid w:val="007230BF"/>
    <w:rsid w:val="007230EB"/>
    <w:rsid w:val="007234D8"/>
    <w:rsid w:val="00724E17"/>
    <w:rsid w:val="00726811"/>
    <w:rsid w:val="00726EFB"/>
    <w:rsid w:val="007276D8"/>
    <w:rsid w:val="00727DA2"/>
    <w:rsid w:val="0073017F"/>
    <w:rsid w:val="0073025C"/>
    <w:rsid w:val="00730C89"/>
    <w:rsid w:val="007313A3"/>
    <w:rsid w:val="00731E74"/>
    <w:rsid w:val="00732555"/>
    <w:rsid w:val="00733542"/>
    <w:rsid w:val="0073377D"/>
    <w:rsid w:val="00733845"/>
    <w:rsid w:val="00733863"/>
    <w:rsid w:val="007347B9"/>
    <w:rsid w:val="00734A3D"/>
    <w:rsid w:val="00735840"/>
    <w:rsid w:val="00735AB5"/>
    <w:rsid w:val="00735BE6"/>
    <w:rsid w:val="00735E0E"/>
    <w:rsid w:val="007371EF"/>
    <w:rsid w:val="00737FF1"/>
    <w:rsid w:val="00740076"/>
    <w:rsid w:val="007404A3"/>
    <w:rsid w:val="007411D1"/>
    <w:rsid w:val="007421EA"/>
    <w:rsid w:val="007422FA"/>
    <w:rsid w:val="00742FAA"/>
    <w:rsid w:val="0074324F"/>
    <w:rsid w:val="00743385"/>
    <w:rsid w:val="0074345C"/>
    <w:rsid w:val="00743DAE"/>
    <w:rsid w:val="00744B44"/>
    <w:rsid w:val="00744F98"/>
    <w:rsid w:val="0074525A"/>
    <w:rsid w:val="00745C12"/>
    <w:rsid w:val="00745C59"/>
    <w:rsid w:val="00745D9F"/>
    <w:rsid w:val="00745F73"/>
    <w:rsid w:val="00746F71"/>
    <w:rsid w:val="00747BB0"/>
    <w:rsid w:val="0075033A"/>
    <w:rsid w:val="00750A5C"/>
    <w:rsid w:val="00750D73"/>
    <w:rsid w:val="00751522"/>
    <w:rsid w:val="00751BE3"/>
    <w:rsid w:val="00751D85"/>
    <w:rsid w:val="00752612"/>
    <w:rsid w:val="007529BF"/>
    <w:rsid w:val="00752BF3"/>
    <w:rsid w:val="00753025"/>
    <w:rsid w:val="00753155"/>
    <w:rsid w:val="0075427F"/>
    <w:rsid w:val="00755664"/>
    <w:rsid w:val="0075597E"/>
    <w:rsid w:val="00755CE7"/>
    <w:rsid w:val="00756166"/>
    <w:rsid w:val="00756BAE"/>
    <w:rsid w:val="00756F39"/>
    <w:rsid w:val="007578D7"/>
    <w:rsid w:val="00757F30"/>
    <w:rsid w:val="00757FAE"/>
    <w:rsid w:val="00760999"/>
    <w:rsid w:val="00760B18"/>
    <w:rsid w:val="00760E85"/>
    <w:rsid w:val="00761C73"/>
    <w:rsid w:val="00761FC8"/>
    <w:rsid w:val="00764C8E"/>
    <w:rsid w:val="00764D37"/>
    <w:rsid w:val="00765EBD"/>
    <w:rsid w:val="007667D1"/>
    <w:rsid w:val="00767151"/>
    <w:rsid w:val="00767805"/>
    <w:rsid w:val="00767B31"/>
    <w:rsid w:val="00767BD6"/>
    <w:rsid w:val="007709AE"/>
    <w:rsid w:val="00770A4A"/>
    <w:rsid w:val="00770BC9"/>
    <w:rsid w:val="00772DBD"/>
    <w:rsid w:val="0077323E"/>
    <w:rsid w:val="0077350C"/>
    <w:rsid w:val="00774791"/>
    <w:rsid w:val="00774B17"/>
    <w:rsid w:val="00775586"/>
    <w:rsid w:val="00775A1D"/>
    <w:rsid w:val="00775FFA"/>
    <w:rsid w:val="007761F1"/>
    <w:rsid w:val="00776843"/>
    <w:rsid w:val="00776CC2"/>
    <w:rsid w:val="007804D5"/>
    <w:rsid w:val="007809AD"/>
    <w:rsid w:val="007809E0"/>
    <w:rsid w:val="007809F9"/>
    <w:rsid w:val="00780B55"/>
    <w:rsid w:val="00780E2C"/>
    <w:rsid w:val="007810A5"/>
    <w:rsid w:val="00781C5C"/>
    <w:rsid w:val="0078238A"/>
    <w:rsid w:val="007824C7"/>
    <w:rsid w:val="007826CB"/>
    <w:rsid w:val="00783361"/>
    <w:rsid w:val="0078476B"/>
    <w:rsid w:val="00784BB6"/>
    <w:rsid w:val="007869B2"/>
    <w:rsid w:val="00786C72"/>
    <w:rsid w:val="00787517"/>
    <w:rsid w:val="00787648"/>
    <w:rsid w:val="00787793"/>
    <w:rsid w:val="00790404"/>
    <w:rsid w:val="007911C1"/>
    <w:rsid w:val="007921C0"/>
    <w:rsid w:val="0079261E"/>
    <w:rsid w:val="00792872"/>
    <w:rsid w:val="00793591"/>
    <w:rsid w:val="00793707"/>
    <w:rsid w:val="00793946"/>
    <w:rsid w:val="007943B0"/>
    <w:rsid w:val="007943B7"/>
    <w:rsid w:val="007950B4"/>
    <w:rsid w:val="00795F31"/>
    <w:rsid w:val="00796298"/>
    <w:rsid w:val="007968B3"/>
    <w:rsid w:val="00796FD9"/>
    <w:rsid w:val="0079788D"/>
    <w:rsid w:val="00797D06"/>
    <w:rsid w:val="007A0350"/>
    <w:rsid w:val="007A0B81"/>
    <w:rsid w:val="007A0DCD"/>
    <w:rsid w:val="007A1544"/>
    <w:rsid w:val="007A16EF"/>
    <w:rsid w:val="007A1AEA"/>
    <w:rsid w:val="007A1B62"/>
    <w:rsid w:val="007A1C04"/>
    <w:rsid w:val="007A1D8B"/>
    <w:rsid w:val="007A303B"/>
    <w:rsid w:val="007A30AA"/>
    <w:rsid w:val="007A3152"/>
    <w:rsid w:val="007A3255"/>
    <w:rsid w:val="007A34A0"/>
    <w:rsid w:val="007A3CC2"/>
    <w:rsid w:val="007A4565"/>
    <w:rsid w:val="007A462B"/>
    <w:rsid w:val="007A4641"/>
    <w:rsid w:val="007A6BD9"/>
    <w:rsid w:val="007A711A"/>
    <w:rsid w:val="007A7F11"/>
    <w:rsid w:val="007B0024"/>
    <w:rsid w:val="007B0C96"/>
    <w:rsid w:val="007B12A7"/>
    <w:rsid w:val="007B144A"/>
    <w:rsid w:val="007B14A6"/>
    <w:rsid w:val="007B187C"/>
    <w:rsid w:val="007B1D3F"/>
    <w:rsid w:val="007B2055"/>
    <w:rsid w:val="007B3E3C"/>
    <w:rsid w:val="007B4A8E"/>
    <w:rsid w:val="007B5BBC"/>
    <w:rsid w:val="007B5FFA"/>
    <w:rsid w:val="007B6592"/>
    <w:rsid w:val="007B6B62"/>
    <w:rsid w:val="007B6E22"/>
    <w:rsid w:val="007B7A52"/>
    <w:rsid w:val="007C127C"/>
    <w:rsid w:val="007C2290"/>
    <w:rsid w:val="007C4D6B"/>
    <w:rsid w:val="007C4FF4"/>
    <w:rsid w:val="007C5187"/>
    <w:rsid w:val="007C72C9"/>
    <w:rsid w:val="007D01FB"/>
    <w:rsid w:val="007D0D72"/>
    <w:rsid w:val="007D1D9A"/>
    <w:rsid w:val="007D2808"/>
    <w:rsid w:val="007D4416"/>
    <w:rsid w:val="007D4739"/>
    <w:rsid w:val="007D4F3E"/>
    <w:rsid w:val="007D533B"/>
    <w:rsid w:val="007D53BE"/>
    <w:rsid w:val="007D6097"/>
    <w:rsid w:val="007D73DC"/>
    <w:rsid w:val="007D741A"/>
    <w:rsid w:val="007D7527"/>
    <w:rsid w:val="007D7690"/>
    <w:rsid w:val="007D79DC"/>
    <w:rsid w:val="007E06D9"/>
    <w:rsid w:val="007E0739"/>
    <w:rsid w:val="007E081D"/>
    <w:rsid w:val="007E0A87"/>
    <w:rsid w:val="007E0ADB"/>
    <w:rsid w:val="007E0C48"/>
    <w:rsid w:val="007E0FFE"/>
    <w:rsid w:val="007E2CB4"/>
    <w:rsid w:val="007E3926"/>
    <w:rsid w:val="007E45A0"/>
    <w:rsid w:val="007E472B"/>
    <w:rsid w:val="007E54E3"/>
    <w:rsid w:val="007E599D"/>
    <w:rsid w:val="007E5CA5"/>
    <w:rsid w:val="007E5D2F"/>
    <w:rsid w:val="007E692C"/>
    <w:rsid w:val="007F01B1"/>
    <w:rsid w:val="007F03B4"/>
    <w:rsid w:val="007F04AD"/>
    <w:rsid w:val="007F0EED"/>
    <w:rsid w:val="007F1197"/>
    <w:rsid w:val="007F1B02"/>
    <w:rsid w:val="007F1EDB"/>
    <w:rsid w:val="007F2908"/>
    <w:rsid w:val="007F2AAA"/>
    <w:rsid w:val="007F2C9A"/>
    <w:rsid w:val="007F4837"/>
    <w:rsid w:val="007F5144"/>
    <w:rsid w:val="007F5338"/>
    <w:rsid w:val="007F5773"/>
    <w:rsid w:val="007F6084"/>
    <w:rsid w:val="007F626F"/>
    <w:rsid w:val="007F67E3"/>
    <w:rsid w:val="007F75DB"/>
    <w:rsid w:val="007F7763"/>
    <w:rsid w:val="007F7BC8"/>
    <w:rsid w:val="008007B2"/>
    <w:rsid w:val="008009F2"/>
    <w:rsid w:val="00800ACB"/>
    <w:rsid w:val="00802E0E"/>
    <w:rsid w:val="008037B3"/>
    <w:rsid w:val="0080384A"/>
    <w:rsid w:val="008058D5"/>
    <w:rsid w:val="00805A4F"/>
    <w:rsid w:val="00805AB1"/>
    <w:rsid w:val="008066EA"/>
    <w:rsid w:val="00806FBB"/>
    <w:rsid w:val="00807110"/>
    <w:rsid w:val="00807656"/>
    <w:rsid w:val="008078ED"/>
    <w:rsid w:val="008079FC"/>
    <w:rsid w:val="00807E49"/>
    <w:rsid w:val="00810455"/>
    <w:rsid w:val="0081149D"/>
    <w:rsid w:val="00811565"/>
    <w:rsid w:val="008116AA"/>
    <w:rsid w:val="00811E3E"/>
    <w:rsid w:val="0081206A"/>
    <w:rsid w:val="00812172"/>
    <w:rsid w:val="00812565"/>
    <w:rsid w:val="00812D05"/>
    <w:rsid w:val="00813A73"/>
    <w:rsid w:val="00813B96"/>
    <w:rsid w:val="00813F98"/>
    <w:rsid w:val="0081430A"/>
    <w:rsid w:val="0081433A"/>
    <w:rsid w:val="0081462F"/>
    <w:rsid w:val="00814C9D"/>
    <w:rsid w:val="00814EA5"/>
    <w:rsid w:val="00815015"/>
    <w:rsid w:val="00816047"/>
    <w:rsid w:val="0081625A"/>
    <w:rsid w:val="00816D90"/>
    <w:rsid w:val="00817676"/>
    <w:rsid w:val="00817E44"/>
    <w:rsid w:val="0082052D"/>
    <w:rsid w:val="0082079E"/>
    <w:rsid w:val="008222C3"/>
    <w:rsid w:val="00822736"/>
    <w:rsid w:val="00822880"/>
    <w:rsid w:val="008229EC"/>
    <w:rsid w:val="00824E26"/>
    <w:rsid w:val="008251DE"/>
    <w:rsid w:val="008256EF"/>
    <w:rsid w:val="00825852"/>
    <w:rsid w:val="00825B8E"/>
    <w:rsid w:val="00826066"/>
    <w:rsid w:val="008261CB"/>
    <w:rsid w:val="008262F1"/>
    <w:rsid w:val="00826914"/>
    <w:rsid w:val="00827182"/>
    <w:rsid w:val="00827FCE"/>
    <w:rsid w:val="00830765"/>
    <w:rsid w:val="00830BAE"/>
    <w:rsid w:val="008310ED"/>
    <w:rsid w:val="00831D12"/>
    <w:rsid w:val="00835190"/>
    <w:rsid w:val="0083530C"/>
    <w:rsid w:val="008357EF"/>
    <w:rsid w:val="00835F8F"/>
    <w:rsid w:val="00836BB9"/>
    <w:rsid w:val="00837751"/>
    <w:rsid w:val="00837D76"/>
    <w:rsid w:val="00837FA8"/>
    <w:rsid w:val="008429B4"/>
    <w:rsid w:val="00842E7C"/>
    <w:rsid w:val="0084453F"/>
    <w:rsid w:val="00844561"/>
    <w:rsid w:val="008457A6"/>
    <w:rsid w:val="00845DAC"/>
    <w:rsid w:val="00845FD4"/>
    <w:rsid w:val="008463BE"/>
    <w:rsid w:val="0084774D"/>
    <w:rsid w:val="00847994"/>
    <w:rsid w:val="00847F78"/>
    <w:rsid w:val="0085003B"/>
    <w:rsid w:val="00851766"/>
    <w:rsid w:val="00852670"/>
    <w:rsid w:val="00852B78"/>
    <w:rsid w:val="00852E0B"/>
    <w:rsid w:val="00854150"/>
    <w:rsid w:val="00854817"/>
    <w:rsid w:val="00854E07"/>
    <w:rsid w:val="0085508D"/>
    <w:rsid w:val="00855E42"/>
    <w:rsid w:val="0085641E"/>
    <w:rsid w:val="00856B19"/>
    <w:rsid w:val="0085741E"/>
    <w:rsid w:val="00857657"/>
    <w:rsid w:val="00857694"/>
    <w:rsid w:val="0086072C"/>
    <w:rsid w:val="00860E7C"/>
    <w:rsid w:val="0086146F"/>
    <w:rsid w:val="00861791"/>
    <w:rsid w:val="00861A49"/>
    <w:rsid w:val="00861C69"/>
    <w:rsid w:val="00862A55"/>
    <w:rsid w:val="0086321E"/>
    <w:rsid w:val="00863A93"/>
    <w:rsid w:val="00863CAA"/>
    <w:rsid w:val="008642E3"/>
    <w:rsid w:val="008646A2"/>
    <w:rsid w:val="008646F4"/>
    <w:rsid w:val="00864A58"/>
    <w:rsid w:val="00865C20"/>
    <w:rsid w:val="00865CB1"/>
    <w:rsid w:val="00865D60"/>
    <w:rsid w:val="00867987"/>
    <w:rsid w:val="00867EB9"/>
    <w:rsid w:val="00870442"/>
    <w:rsid w:val="00870F47"/>
    <w:rsid w:val="00871436"/>
    <w:rsid w:val="00871F25"/>
    <w:rsid w:val="00873E37"/>
    <w:rsid w:val="0087463C"/>
    <w:rsid w:val="0087478B"/>
    <w:rsid w:val="0087527B"/>
    <w:rsid w:val="008754D7"/>
    <w:rsid w:val="008756AA"/>
    <w:rsid w:val="00876251"/>
    <w:rsid w:val="00876AB2"/>
    <w:rsid w:val="00876DCD"/>
    <w:rsid w:val="00877A57"/>
    <w:rsid w:val="00882523"/>
    <w:rsid w:val="0088268F"/>
    <w:rsid w:val="00882F11"/>
    <w:rsid w:val="008832BB"/>
    <w:rsid w:val="00884677"/>
    <w:rsid w:val="00885BCB"/>
    <w:rsid w:val="00885D8F"/>
    <w:rsid w:val="00886079"/>
    <w:rsid w:val="0088673D"/>
    <w:rsid w:val="00886BE6"/>
    <w:rsid w:val="00887DA4"/>
    <w:rsid w:val="008902D0"/>
    <w:rsid w:val="00890483"/>
    <w:rsid w:val="008908AB"/>
    <w:rsid w:val="00890AF1"/>
    <w:rsid w:val="00891268"/>
    <w:rsid w:val="008915C3"/>
    <w:rsid w:val="0089268F"/>
    <w:rsid w:val="00893777"/>
    <w:rsid w:val="00896197"/>
    <w:rsid w:val="008962EF"/>
    <w:rsid w:val="00896AB8"/>
    <w:rsid w:val="008974AD"/>
    <w:rsid w:val="00897804"/>
    <w:rsid w:val="00897A2C"/>
    <w:rsid w:val="00897BC7"/>
    <w:rsid w:val="00897EBF"/>
    <w:rsid w:val="00897FA3"/>
    <w:rsid w:val="008A00B9"/>
    <w:rsid w:val="008A03D4"/>
    <w:rsid w:val="008A0D5F"/>
    <w:rsid w:val="008A0E37"/>
    <w:rsid w:val="008A3656"/>
    <w:rsid w:val="008A42B6"/>
    <w:rsid w:val="008A4ED8"/>
    <w:rsid w:val="008A50F0"/>
    <w:rsid w:val="008A53E1"/>
    <w:rsid w:val="008A66E7"/>
    <w:rsid w:val="008A6FE3"/>
    <w:rsid w:val="008A751A"/>
    <w:rsid w:val="008A7A1F"/>
    <w:rsid w:val="008A7E07"/>
    <w:rsid w:val="008B0AF5"/>
    <w:rsid w:val="008B19DF"/>
    <w:rsid w:val="008B1AE4"/>
    <w:rsid w:val="008B1DDB"/>
    <w:rsid w:val="008B20B2"/>
    <w:rsid w:val="008B215B"/>
    <w:rsid w:val="008B2673"/>
    <w:rsid w:val="008B2E6C"/>
    <w:rsid w:val="008B2F46"/>
    <w:rsid w:val="008B3C50"/>
    <w:rsid w:val="008B48B7"/>
    <w:rsid w:val="008B4C01"/>
    <w:rsid w:val="008B5056"/>
    <w:rsid w:val="008B55C5"/>
    <w:rsid w:val="008B5882"/>
    <w:rsid w:val="008B5C98"/>
    <w:rsid w:val="008B5EAA"/>
    <w:rsid w:val="008B60FE"/>
    <w:rsid w:val="008B6BF9"/>
    <w:rsid w:val="008B79F4"/>
    <w:rsid w:val="008B7E9D"/>
    <w:rsid w:val="008C0246"/>
    <w:rsid w:val="008C0485"/>
    <w:rsid w:val="008C0A18"/>
    <w:rsid w:val="008C20E1"/>
    <w:rsid w:val="008C2888"/>
    <w:rsid w:val="008C2F48"/>
    <w:rsid w:val="008C30B0"/>
    <w:rsid w:val="008C32FE"/>
    <w:rsid w:val="008C3E48"/>
    <w:rsid w:val="008C42A4"/>
    <w:rsid w:val="008C4F88"/>
    <w:rsid w:val="008C6E67"/>
    <w:rsid w:val="008C6EC1"/>
    <w:rsid w:val="008C7184"/>
    <w:rsid w:val="008C74EA"/>
    <w:rsid w:val="008D018A"/>
    <w:rsid w:val="008D08C8"/>
    <w:rsid w:val="008D0C65"/>
    <w:rsid w:val="008D182E"/>
    <w:rsid w:val="008D1E1C"/>
    <w:rsid w:val="008D3918"/>
    <w:rsid w:val="008D3E1C"/>
    <w:rsid w:val="008D4C88"/>
    <w:rsid w:val="008D4CC6"/>
    <w:rsid w:val="008D618B"/>
    <w:rsid w:val="008D6907"/>
    <w:rsid w:val="008D72DE"/>
    <w:rsid w:val="008D7417"/>
    <w:rsid w:val="008D7547"/>
    <w:rsid w:val="008D7B68"/>
    <w:rsid w:val="008D7E69"/>
    <w:rsid w:val="008E0681"/>
    <w:rsid w:val="008E0C46"/>
    <w:rsid w:val="008E133C"/>
    <w:rsid w:val="008E1348"/>
    <w:rsid w:val="008E1C82"/>
    <w:rsid w:val="008E2F7F"/>
    <w:rsid w:val="008E3AC8"/>
    <w:rsid w:val="008E422A"/>
    <w:rsid w:val="008E4315"/>
    <w:rsid w:val="008E47EB"/>
    <w:rsid w:val="008E501F"/>
    <w:rsid w:val="008E5967"/>
    <w:rsid w:val="008E5A74"/>
    <w:rsid w:val="008E5D78"/>
    <w:rsid w:val="008E6653"/>
    <w:rsid w:val="008E6C5F"/>
    <w:rsid w:val="008E6CCB"/>
    <w:rsid w:val="008F0299"/>
    <w:rsid w:val="008F1E2A"/>
    <w:rsid w:val="008F2C40"/>
    <w:rsid w:val="008F3AD2"/>
    <w:rsid w:val="008F4044"/>
    <w:rsid w:val="008F4207"/>
    <w:rsid w:val="008F53AC"/>
    <w:rsid w:val="008F5E86"/>
    <w:rsid w:val="008F5EE3"/>
    <w:rsid w:val="008F645D"/>
    <w:rsid w:val="008F66B7"/>
    <w:rsid w:val="009001B8"/>
    <w:rsid w:val="0090052B"/>
    <w:rsid w:val="0090080D"/>
    <w:rsid w:val="00900A72"/>
    <w:rsid w:val="00901521"/>
    <w:rsid w:val="009015C7"/>
    <w:rsid w:val="00901AC8"/>
    <w:rsid w:val="00901D54"/>
    <w:rsid w:val="00902118"/>
    <w:rsid w:val="00902744"/>
    <w:rsid w:val="00903C76"/>
    <w:rsid w:val="00903D4A"/>
    <w:rsid w:val="009043A3"/>
    <w:rsid w:val="0090464B"/>
    <w:rsid w:val="00904EC6"/>
    <w:rsid w:val="009060CE"/>
    <w:rsid w:val="009063C9"/>
    <w:rsid w:val="00906D6A"/>
    <w:rsid w:val="00906F41"/>
    <w:rsid w:val="009073C4"/>
    <w:rsid w:val="0090753D"/>
    <w:rsid w:val="00907805"/>
    <w:rsid w:val="00907962"/>
    <w:rsid w:val="00910498"/>
    <w:rsid w:val="009108A8"/>
    <w:rsid w:val="00911782"/>
    <w:rsid w:val="009119C0"/>
    <w:rsid w:val="009123F9"/>
    <w:rsid w:val="00914609"/>
    <w:rsid w:val="00915524"/>
    <w:rsid w:val="0091556A"/>
    <w:rsid w:val="00915D7C"/>
    <w:rsid w:val="009164CC"/>
    <w:rsid w:val="00916843"/>
    <w:rsid w:val="009169BE"/>
    <w:rsid w:val="009169D5"/>
    <w:rsid w:val="00916BFC"/>
    <w:rsid w:val="00916D53"/>
    <w:rsid w:val="00917272"/>
    <w:rsid w:val="009202FC"/>
    <w:rsid w:val="00920EE7"/>
    <w:rsid w:val="00921255"/>
    <w:rsid w:val="009212AE"/>
    <w:rsid w:val="009214AB"/>
    <w:rsid w:val="00921B20"/>
    <w:rsid w:val="00922672"/>
    <w:rsid w:val="009247D7"/>
    <w:rsid w:val="009251F5"/>
    <w:rsid w:val="00925617"/>
    <w:rsid w:val="00925B51"/>
    <w:rsid w:val="00926151"/>
    <w:rsid w:val="009267A2"/>
    <w:rsid w:val="009270BD"/>
    <w:rsid w:val="009275DC"/>
    <w:rsid w:val="009277D5"/>
    <w:rsid w:val="009300CA"/>
    <w:rsid w:val="00930453"/>
    <w:rsid w:val="0093088F"/>
    <w:rsid w:val="00930B29"/>
    <w:rsid w:val="0093135E"/>
    <w:rsid w:val="00931A9E"/>
    <w:rsid w:val="00932356"/>
    <w:rsid w:val="009326D1"/>
    <w:rsid w:val="00933E7E"/>
    <w:rsid w:val="00934BA0"/>
    <w:rsid w:val="00935A1D"/>
    <w:rsid w:val="009363D5"/>
    <w:rsid w:val="00936F2E"/>
    <w:rsid w:val="00937011"/>
    <w:rsid w:val="00940093"/>
    <w:rsid w:val="00941553"/>
    <w:rsid w:val="00941D97"/>
    <w:rsid w:val="009421A7"/>
    <w:rsid w:val="00942A3F"/>
    <w:rsid w:val="00942DC8"/>
    <w:rsid w:val="00943680"/>
    <w:rsid w:val="009443C6"/>
    <w:rsid w:val="009446FE"/>
    <w:rsid w:val="0094568D"/>
    <w:rsid w:val="00945695"/>
    <w:rsid w:val="0094744B"/>
    <w:rsid w:val="009504AF"/>
    <w:rsid w:val="009505CE"/>
    <w:rsid w:val="009506DC"/>
    <w:rsid w:val="009516CE"/>
    <w:rsid w:val="00951993"/>
    <w:rsid w:val="00951BA2"/>
    <w:rsid w:val="0095302D"/>
    <w:rsid w:val="00953895"/>
    <w:rsid w:val="009547F8"/>
    <w:rsid w:val="00954F13"/>
    <w:rsid w:val="00955085"/>
    <w:rsid w:val="009553F4"/>
    <w:rsid w:val="00957568"/>
    <w:rsid w:val="00957A07"/>
    <w:rsid w:val="00957DE7"/>
    <w:rsid w:val="00961B43"/>
    <w:rsid w:val="00961D45"/>
    <w:rsid w:val="0096230B"/>
    <w:rsid w:val="00962DC0"/>
    <w:rsid w:val="00962FB4"/>
    <w:rsid w:val="00965872"/>
    <w:rsid w:val="00965AC1"/>
    <w:rsid w:val="00966418"/>
    <w:rsid w:val="0096705B"/>
    <w:rsid w:val="009679F2"/>
    <w:rsid w:val="00970CCC"/>
    <w:rsid w:val="0097177A"/>
    <w:rsid w:val="009724B4"/>
    <w:rsid w:val="0097399D"/>
    <w:rsid w:val="00973D39"/>
    <w:rsid w:val="00974560"/>
    <w:rsid w:val="00974C01"/>
    <w:rsid w:val="00974DD4"/>
    <w:rsid w:val="00975DDE"/>
    <w:rsid w:val="00975DE2"/>
    <w:rsid w:val="0097621F"/>
    <w:rsid w:val="00976684"/>
    <w:rsid w:val="00976A26"/>
    <w:rsid w:val="00976F45"/>
    <w:rsid w:val="00977212"/>
    <w:rsid w:val="00977917"/>
    <w:rsid w:val="00980230"/>
    <w:rsid w:val="00980628"/>
    <w:rsid w:val="00981DBF"/>
    <w:rsid w:val="009823CB"/>
    <w:rsid w:val="0098290E"/>
    <w:rsid w:val="00982D06"/>
    <w:rsid w:val="00982FAB"/>
    <w:rsid w:val="009830D8"/>
    <w:rsid w:val="009832CC"/>
    <w:rsid w:val="00983457"/>
    <w:rsid w:val="009848B5"/>
    <w:rsid w:val="00985863"/>
    <w:rsid w:val="009864EF"/>
    <w:rsid w:val="009865E5"/>
    <w:rsid w:val="0098707E"/>
    <w:rsid w:val="00987B72"/>
    <w:rsid w:val="00987C2E"/>
    <w:rsid w:val="00990F9E"/>
    <w:rsid w:val="009911FC"/>
    <w:rsid w:val="009915D8"/>
    <w:rsid w:val="0099377C"/>
    <w:rsid w:val="00993F00"/>
    <w:rsid w:val="009943CF"/>
    <w:rsid w:val="00994BD7"/>
    <w:rsid w:val="00995A70"/>
    <w:rsid w:val="00996359"/>
    <w:rsid w:val="00996796"/>
    <w:rsid w:val="009969F7"/>
    <w:rsid w:val="00996D7F"/>
    <w:rsid w:val="0099789D"/>
    <w:rsid w:val="00997A61"/>
    <w:rsid w:val="00997C0F"/>
    <w:rsid w:val="009A0C10"/>
    <w:rsid w:val="009A1B24"/>
    <w:rsid w:val="009A2B4F"/>
    <w:rsid w:val="009A2F1B"/>
    <w:rsid w:val="009A3420"/>
    <w:rsid w:val="009A3709"/>
    <w:rsid w:val="009A3DBE"/>
    <w:rsid w:val="009A3EA0"/>
    <w:rsid w:val="009A3EE9"/>
    <w:rsid w:val="009A40C3"/>
    <w:rsid w:val="009A412C"/>
    <w:rsid w:val="009A43F9"/>
    <w:rsid w:val="009A5022"/>
    <w:rsid w:val="009A51CD"/>
    <w:rsid w:val="009B09BC"/>
    <w:rsid w:val="009B313D"/>
    <w:rsid w:val="009B401C"/>
    <w:rsid w:val="009B4233"/>
    <w:rsid w:val="009B4527"/>
    <w:rsid w:val="009B46C7"/>
    <w:rsid w:val="009B4D66"/>
    <w:rsid w:val="009B4EC8"/>
    <w:rsid w:val="009B57A5"/>
    <w:rsid w:val="009B5FCA"/>
    <w:rsid w:val="009B6634"/>
    <w:rsid w:val="009B66F2"/>
    <w:rsid w:val="009B71EF"/>
    <w:rsid w:val="009B7205"/>
    <w:rsid w:val="009B777A"/>
    <w:rsid w:val="009B77B2"/>
    <w:rsid w:val="009B78DE"/>
    <w:rsid w:val="009B7CA1"/>
    <w:rsid w:val="009C0264"/>
    <w:rsid w:val="009C1E83"/>
    <w:rsid w:val="009C2485"/>
    <w:rsid w:val="009C28F4"/>
    <w:rsid w:val="009C3718"/>
    <w:rsid w:val="009C390C"/>
    <w:rsid w:val="009C466F"/>
    <w:rsid w:val="009C6ED5"/>
    <w:rsid w:val="009C73B4"/>
    <w:rsid w:val="009D0383"/>
    <w:rsid w:val="009D09EF"/>
    <w:rsid w:val="009D0F52"/>
    <w:rsid w:val="009D2BB7"/>
    <w:rsid w:val="009D2EA3"/>
    <w:rsid w:val="009D31E4"/>
    <w:rsid w:val="009D407E"/>
    <w:rsid w:val="009D47AA"/>
    <w:rsid w:val="009D58AF"/>
    <w:rsid w:val="009D61F6"/>
    <w:rsid w:val="009E086E"/>
    <w:rsid w:val="009E0EC6"/>
    <w:rsid w:val="009E174B"/>
    <w:rsid w:val="009E1942"/>
    <w:rsid w:val="009E1FE9"/>
    <w:rsid w:val="009E20BF"/>
    <w:rsid w:val="009E3D08"/>
    <w:rsid w:val="009E44F9"/>
    <w:rsid w:val="009E4DE0"/>
    <w:rsid w:val="009E4F7D"/>
    <w:rsid w:val="009E53A5"/>
    <w:rsid w:val="009E579B"/>
    <w:rsid w:val="009E5E87"/>
    <w:rsid w:val="009E613A"/>
    <w:rsid w:val="009E6808"/>
    <w:rsid w:val="009E68AD"/>
    <w:rsid w:val="009E72F1"/>
    <w:rsid w:val="009E7AFC"/>
    <w:rsid w:val="009E7E01"/>
    <w:rsid w:val="009F147D"/>
    <w:rsid w:val="009F1FA3"/>
    <w:rsid w:val="009F2139"/>
    <w:rsid w:val="009F2701"/>
    <w:rsid w:val="009F2A73"/>
    <w:rsid w:val="009F2DA8"/>
    <w:rsid w:val="009F30B4"/>
    <w:rsid w:val="009F3C41"/>
    <w:rsid w:val="009F4C75"/>
    <w:rsid w:val="009F5A7F"/>
    <w:rsid w:val="009F5B9A"/>
    <w:rsid w:val="009F6873"/>
    <w:rsid w:val="009F7556"/>
    <w:rsid w:val="009F7845"/>
    <w:rsid w:val="009F7E31"/>
    <w:rsid w:val="009F7EB6"/>
    <w:rsid w:val="00A005AB"/>
    <w:rsid w:val="00A0127D"/>
    <w:rsid w:val="00A0127F"/>
    <w:rsid w:val="00A01C8C"/>
    <w:rsid w:val="00A04637"/>
    <w:rsid w:val="00A0476B"/>
    <w:rsid w:val="00A04B5F"/>
    <w:rsid w:val="00A064D1"/>
    <w:rsid w:val="00A07D99"/>
    <w:rsid w:val="00A10DEF"/>
    <w:rsid w:val="00A10E5D"/>
    <w:rsid w:val="00A1142E"/>
    <w:rsid w:val="00A118F0"/>
    <w:rsid w:val="00A120B5"/>
    <w:rsid w:val="00A12DF2"/>
    <w:rsid w:val="00A131DC"/>
    <w:rsid w:val="00A13240"/>
    <w:rsid w:val="00A14098"/>
    <w:rsid w:val="00A16872"/>
    <w:rsid w:val="00A16A6E"/>
    <w:rsid w:val="00A17031"/>
    <w:rsid w:val="00A17B9E"/>
    <w:rsid w:val="00A201DD"/>
    <w:rsid w:val="00A222C3"/>
    <w:rsid w:val="00A2263E"/>
    <w:rsid w:val="00A22807"/>
    <w:rsid w:val="00A23364"/>
    <w:rsid w:val="00A23966"/>
    <w:rsid w:val="00A23C43"/>
    <w:rsid w:val="00A252A2"/>
    <w:rsid w:val="00A25565"/>
    <w:rsid w:val="00A26D1C"/>
    <w:rsid w:val="00A26E85"/>
    <w:rsid w:val="00A273E1"/>
    <w:rsid w:val="00A27723"/>
    <w:rsid w:val="00A27C20"/>
    <w:rsid w:val="00A27EEA"/>
    <w:rsid w:val="00A30D99"/>
    <w:rsid w:val="00A32178"/>
    <w:rsid w:val="00A332D6"/>
    <w:rsid w:val="00A33826"/>
    <w:rsid w:val="00A35AEA"/>
    <w:rsid w:val="00A36095"/>
    <w:rsid w:val="00A365FF"/>
    <w:rsid w:val="00A37698"/>
    <w:rsid w:val="00A402FA"/>
    <w:rsid w:val="00A40740"/>
    <w:rsid w:val="00A40865"/>
    <w:rsid w:val="00A413CF"/>
    <w:rsid w:val="00A421E8"/>
    <w:rsid w:val="00A42A4A"/>
    <w:rsid w:val="00A4340D"/>
    <w:rsid w:val="00A439C7"/>
    <w:rsid w:val="00A43CAF"/>
    <w:rsid w:val="00A43D11"/>
    <w:rsid w:val="00A44174"/>
    <w:rsid w:val="00A4495A"/>
    <w:rsid w:val="00A44E93"/>
    <w:rsid w:val="00A44F60"/>
    <w:rsid w:val="00A460EA"/>
    <w:rsid w:val="00A46179"/>
    <w:rsid w:val="00A461C8"/>
    <w:rsid w:val="00A46735"/>
    <w:rsid w:val="00A467B3"/>
    <w:rsid w:val="00A47B34"/>
    <w:rsid w:val="00A50D4F"/>
    <w:rsid w:val="00A512B4"/>
    <w:rsid w:val="00A530B2"/>
    <w:rsid w:val="00A531B1"/>
    <w:rsid w:val="00A5320D"/>
    <w:rsid w:val="00A53636"/>
    <w:rsid w:val="00A53666"/>
    <w:rsid w:val="00A53FD7"/>
    <w:rsid w:val="00A55A77"/>
    <w:rsid w:val="00A55BA2"/>
    <w:rsid w:val="00A55CB3"/>
    <w:rsid w:val="00A56B06"/>
    <w:rsid w:val="00A56CD1"/>
    <w:rsid w:val="00A56E90"/>
    <w:rsid w:val="00A56EB5"/>
    <w:rsid w:val="00A577FE"/>
    <w:rsid w:val="00A6051B"/>
    <w:rsid w:val="00A611E6"/>
    <w:rsid w:val="00A61AE9"/>
    <w:rsid w:val="00A61CD7"/>
    <w:rsid w:val="00A61D9B"/>
    <w:rsid w:val="00A61E70"/>
    <w:rsid w:val="00A6220F"/>
    <w:rsid w:val="00A62768"/>
    <w:rsid w:val="00A62777"/>
    <w:rsid w:val="00A63055"/>
    <w:rsid w:val="00A6385C"/>
    <w:rsid w:val="00A63AB7"/>
    <w:rsid w:val="00A64D09"/>
    <w:rsid w:val="00A64F94"/>
    <w:rsid w:val="00A65B91"/>
    <w:rsid w:val="00A66C9D"/>
    <w:rsid w:val="00A67337"/>
    <w:rsid w:val="00A70CE4"/>
    <w:rsid w:val="00A7106D"/>
    <w:rsid w:val="00A71544"/>
    <w:rsid w:val="00A72499"/>
    <w:rsid w:val="00A72E2A"/>
    <w:rsid w:val="00A731BE"/>
    <w:rsid w:val="00A736A9"/>
    <w:rsid w:val="00A737AA"/>
    <w:rsid w:val="00A73899"/>
    <w:rsid w:val="00A738C0"/>
    <w:rsid w:val="00A7399C"/>
    <w:rsid w:val="00A74357"/>
    <w:rsid w:val="00A746E4"/>
    <w:rsid w:val="00A747C7"/>
    <w:rsid w:val="00A74D45"/>
    <w:rsid w:val="00A74FE4"/>
    <w:rsid w:val="00A75042"/>
    <w:rsid w:val="00A75138"/>
    <w:rsid w:val="00A7531B"/>
    <w:rsid w:val="00A75B7A"/>
    <w:rsid w:val="00A75DF7"/>
    <w:rsid w:val="00A75F60"/>
    <w:rsid w:val="00A76576"/>
    <w:rsid w:val="00A76AFE"/>
    <w:rsid w:val="00A76DBA"/>
    <w:rsid w:val="00A76E3D"/>
    <w:rsid w:val="00A76E48"/>
    <w:rsid w:val="00A76EA9"/>
    <w:rsid w:val="00A76EF1"/>
    <w:rsid w:val="00A801CD"/>
    <w:rsid w:val="00A80421"/>
    <w:rsid w:val="00A80FA4"/>
    <w:rsid w:val="00A80FA9"/>
    <w:rsid w:val="00A813A0"/>
    <w:rsid w:val="00A81A41"/>
    <w:rsid w:val="00A82773"/>
    <w:rsid w:val="00A82A16"/>
    <w:rsid w:val="00A82FA6"/>
    <w:rsid w:val="00A83BFE"/>
    <w:rsid w:val="00A83D26"/>
    <w:rsid w:val="00A84B56"/>
    <w:rsid w:val="00A85C1E"/>
    <w:rsid w:val="00A86029"/>
    <w:rsid w:val="00A86218"/>
    <w:rsid w:val="00A87643"/>
    <w:rsid w:val="00A87EA9"/>
    <w:rsid w:val="00A87FAF"/>
    <w:rsid w:val="00A87FC1"/>
    <w:rsid w:val="00A901CA"/>
    <w:rsid w:val="00A903F9"/>
    <w:rsid w:val="00A90AE3"/>
    <w:rsid w:val="00A912BC"/>
    <w:rsid w:val="00A915AF"/>
    <w:rsid w:val="00A917C5"/>
    <w:rsid w:val="00A91946"/>
    <w:rsid w:val="00A91C3E"/>
    <w:rsid w:val="00A9261D"/>
    <w:rsid w:val="00A92B3B"/>
    <w:rsid w:val="00A92F26"/>
    <w:rsid w:val="00A939E4"/>
    <w:rsid w:val="00A93CD2"/>
    <w:rsid w:val="00A94E99"/>
    <w:rsid w:val="00A9526F"/>
    <w:rsid w:val="00A95C85"/>
    <w:rsid w:val="00A9607B"/>
    <w:rsid w:val="00A97D8E"/>
    <w:rsid w:val="00AA1095"/>
    <w:rsid w:val="00AA25FD"/>
    <w:rsid w:val="00AA262D"/>
    <w:rsid w:val="00AA2BCE"/>
    <w:rsid w:val="00AA3E3B"/>
    <w:rsid w:val="00AA4D2B"/>
    <w:rsid w:val="00AA536B"/>
    <w:rsid w:val="00AA6499"/>
    <w:rsid w:val="00AA64D6"/>
    <w:rsid w:val="00AA654C"/>
    <w:rsid w:val="00AB09AC"/>
    <w:rsid w:val="00AB0CBC"/>
    <w:rsid w:val="00AB25D2"/>
    <w:rsid w:val="00AB2AD2"/>
    <w:rsid w:val="00AB35DB"/>
    <w:rsid w:val="00AB4707"/>
    <w:rsid w:val="00AB4801"/>
    <w:rsid w:val="00AB5796"/>
    <w:rsid w:val="00AB5F46"/>
    <w:rsid w:val="00AB63E1"/>
    <w:rsid w:val="00AB79EE"/>
    <w:rsid w:val="00AB7BFB"/>
    <w:rsid w:val="00AB7C44"/>
    <w:rsid w:val="00AB7C4F"/>
    <w:rsid w:val="00AC0F9D"/>
    <w:rsid w:val="00AC10DD"/>
    <w:rsid w:val="00AC23A0"/>
    <w:rsid w:val="00AC295D"/>
    <w:rsid w:val="00AC36D8"/>
    <w:rsid w:val="00AC37CC"/>
    <w:rsid w:val="00AC3D99"/>
    <w:rsid w:val="00AC4552"/>
    <w:rsid w:val="00AC4599"/>
    <w:rsid w:val="00AC4606"/>
    <w:rsid w:val="00AC467D"/>
    <w:rsid w:val="00AC5EAB"/>
    <w:rsid w:val="00AC6674"/>
    <w:rsid w:val="00AD01E9"/>
    <w:rsid w:val="00AD0226"/>
    <w:rsid w:val="00AD0612"/>
    <w:rsid w:val="00AD0BA0"/>
    <w:rsid w:val="00AD1A61"/>
    <w:rsid w:val="00AD2B32"/>
    <w:rsid w:val="00AD2B66"/>
    <w:rsid w:val="00AD4214"/>
    <w:rsid w:val="00AD4D54"/>
    <w:rsid w:val="00AD4DA2"/>
    <w:rsid w:val="00AD5594"/>
    <w:rsid w:val="00AD56A2"/>
    <w:rsid w:val="00AD5BFD"/>
    <w:rsid w:val="00AD7688"/>
    <w:rsid w:val="00AD79FE"/>
    <w:rsid w:val="00AD7FCB"/>
    <w:rsid w:val="00AE0313"/>
    <w:rsid w:val="00AE079D"/>
    <w:rsid w:val="00AE1F01"/>
    <w:rsid w:val="00AE219E"/>
    <w:rsid w:val="00AE2811"/>
    <w:rsid w:val="00AE30B3"/>
    <w:rsid w:val="00AE3553"/>
    <w:rsid w:val="00AE36E5"/>
    <w:rsid w:val="00AE382B"/>
    <w:rsid w:val="00AE3E17"/>
    <w:rsid w:val="00AE3E53"/>
    <w:rsid w:val="00AE4033"/>
    <w:rsid w:val="00AE5048"/>
    <w:rsid w:val="00AE5815"/>
    <w:rsid w:val="00AE64DB"/>
    <w:rsid w:val="00AE67CF"/>
    <w:rsid w:val="00AE7310"/>
    <w:rsid w:val="00AE7555"/>
    <w:rsid w:val="00AF0003"/>
    <w:rsid w:val="00AF0327"/>
    <w:rsid w:val="00AF045A"/>
    <w:rsid w:val="00AF16EE"/>
    <w:rsid w:val="00AF28F1"/>
    <w:rsid w:val="00AF42C6"/>
    <w:rsid w:val="00AF4CC2"/>
    <w:rsid w:val="00AF51EB"/>
    <w:rsid w:val="00AF5A99"/>
    <w:rsid w:val="00AF6214"/>
    <w:rsid w:val="00AF6996"/>
    <w:rsid w:val="00AF7D25"/>
    <w:rsid w:val="00AF7DF0"/>
    <w:rsid w:val="00B0080E"/>
    <w:rsid w:val="00B0143D"/>
    <w:rsid w:val="00B015C5"/>
    <w:rsid w:val="00B01C92"/>
    <w:rsid w:val="00B035DC"/>
    <w:rsid w:val="00B0381B"/>
    <w:rsid w:val="00B038ED"/>
    <w:rsid w:val="00B04214"/>
    <w:rsid w:val="00B05DC9"/>
    <w:rsid w:val="00B06272"/>
    <w:rsid w:val="00B102A9"/>
    <w:rsid w:val="00B1062D"/>
    <w:rsid w:val="00B113A7"/>
    <w:rsid w:val="00B11C5A"/>
    <w:rsid w:val="00B11F8B"/>
    <w:rsid w:val="00B12E18"/>
    <w:rsid w:val="00B13867"/>
    <w:rsid w:val="00B15492"/>
    <w:rsid w:val="00B15E13"/>
    <w:rsid w:val="00B15E49"/>
    <w:rsid w:val="00B16589"/>
    <w:rsid w:val="00B16F42"/>
    <w:rsid w:val="00B1765F"/>
    <w:rsid w:val="00B17D92"/>
    <w:rsid w:val="00B2050D"/>
    <w:rsid w:val="00B214E8"/>
    <w:rsid w:val="00B217E9"/>
    <w:rsid w:val="00B21F68"/>
    <w:rsid w:val="00B2253F"/>
    <w:rsid w:val="00B23070"/>
    <w:rsid w:val="00B23218"/>
    <w:rsid w:val="00B23227"/>
    <w:rsid w:val="00B237CD"/>
    <w:rsid w:val="00B24BA9"/>
    <w:rsid w:val="00B26783"/>
    <w:rsid w:val="00B26908"/>
    <w:rsid w:val="00B2764D"/>
    <w:rsid w:val="00B30441"/>
    <w:rsid w:val="00B30A82"/>
    <w:rsid w:val="00B31BF8"/>
    <w:rsid w:val="00B32645"/>
    <w:rsid w:val="00B33BB4"/>
    <w:rsid w:val="00B341AA"/>
    <w:rsid w:val="00B3445B"/>
    <w:rsid w:val="00B34B42"/>
    <w:rsid w:val="00B35B40"/>
    <w:rsid w:val="00B35E5E"/>
    <w:rsid w:val="00B36FC3"/>
    <w:rsid w:val="00B3756C"/>
    <w:rsid w:val="00B375D9"/>
    <w:rsid w:val="00B37954"/>
    <w:rsid w:val="00B40E40"/>
    <w:rsid w:val="00B41857"/>
    <w:rsid w:val="00B41986"/>
    <w:rsid w:val="00B41E90"/>
    <w:rsid w:val="00B41EC2"/>
    <w:rsid w:val="00B423C9"/>
    <w:rsid w:val="00B4259C"/>
    <w:rsid w:val="00B42905"/>
    <w:rsid w:val="00B429BD"/>
    <w:rsid w:val="00B4328B"/>
    <w:rsid w:val="00B447E5"/>
    <w:rsid w:val="00B450E9"/>
    <w:rsid w:val="00B45F3F"/>
    <w:rsid w:val="00B46CF2"/>
    <w:rsid w:val="00B4702C"/>
    <w:rsid w:val="00B4726F"/>
    <w:rsid w:val="00B47AE8"/>
    <w:rsid w:val="00B47E32"/>
    <w:rsid w:val="00B5015C"/>
    <w:rsid w:val="00B50B13"/>
    <w:rsid w:val="00B51484"/>
    <w:rsid w:val="00B5185C"/>
    <w:rsid w:val="00B51DEE"/>
    <w:rsid w:val="00B5224D"/>
    <w:rsid w:val="00B53586"/>
    <w:rsid w:val="00B539A4"/>
    <w:rsid w:val="00B539AB"/>
    <w:rsid w:val="00B53BAD"/>
    <w:rsid w:val="00B53D26"/>
    <w:rsid w:val="00B5497D"/>
    <w:rsid w:val="00B54A0E"/>
    <w:rsid w:val="00B550D6"/>
    <w:rsid w:val="00B553AE"/>
    <w:rsid w:val="00B553C0"/>
    <w:rsid w:val="00B55C7F"/>
    <w:rsid w:val="00B55CF9"/>
    <w:rsid w:val="00B56624"/>
    <w:rsid w:val="00B568D2"/>
    <w:rsid w:val="00B56D71"/>
    <w:rsid w:val="00B5733E"/>
    <w:rsid w:val="00B57A30"/>
    <w:rsid w:val="00B60562"/>
    <w:rsid w:val="00B613C2"/>
    <w:rsid w:val="00B61A49"/>
    <w:rsid w:val="00B61D88"/>
    <w:rsid w:val="00B62396"/>
    <w:rsid w:val="00B62651"/>
    <w:rsid w:val="00B632BF"/>
    <w:rsid w:val="00B636D4"/>
    <w:rsid w:val="00B644DF"/>
    <w:rsid w:val="00B64AEA"/>
    <w:rsid w:val="00B65FBA"/>
    <w:rsid w:val="00B665A9"/>
    <w:rsid w:val="00B66F8E"/>
    <w:rsid w:val="00B67649"/>
    <w:rsid w:val="00B708E9"/>
    <w:rsid w:val="00B71C72"/>
    <w:rsid w:val="00B72108"/>
    <w:rsid w:val="00B72F94"/>
    <w:rsid w:val="00B739AF"/>
    <w:rsid w:val="00B745C7"/>
    <w:rsid w:val="00B74655"/>
    <w:rsid w:val="00B7477B"/>
    <w:rsid w:val="00B74E21"/>
    <w:rsid w:val="00B75077"/>
    <w:rsid w:val="00B76A1E"/>
    <w:rsid w:val="00B76E19"/>
    <w:rsid w:val="00B77A1C"/>
    <w:rsid w:val="00B80536"/>
    <w:rsid w:val="00B80CF3"/>
    <w:rsid w:val="00B81A09"/>
    <w:rsid w:val="00B82DC6"/>
    <w:rsid w:val="00B82F98"/>
    <w:rsid w:val="00B83C3D"/>
    <w:rsid w:val="00B84891"/>
    <w:rsid w:val="00B848D0"/>
    <w:rsid w:val="00B8498D"/>
    <w:rsid w:val="00B84A14"/>
    <w:rsid w:val="00B85CF4"/>
    <w:rsid w:val="00B86A1A"/>
    <w:rsid w:val="00B875E3"/>
    <w:rsid w:val="00B90878"/>
    <w:rsid w:val="00B90ADC"/>
    <w:rsid w:val="00B91378"/>
    <w:rsid w:val="00B9167B"/>
    <w:rsid w:val="00B9326C"/>
    <w:rsid w:val="00B932C3"/>
    <w:rsid w:val="00B932CA"/>
    <w:rsid w:val="00B93B3D"/>
    <w:rsid w:val="00B94A63"/>
    <w:rsid w:val="00B94ADC"/>
    <w:rsid w:val="00B94E39"/>
    <w:rsid w:val="00B94E94"/>
    <w:rsid w:val="00B950A8"/>
    <w:rsid w:val="00B95180"/>
    <w:rsid w:val="00B956A6"/>
    <w:rsid w:val="00B97CF1"/>
    <w:rsid w:val="00BA0DFC"/>
    <w:rsid w:val="00BA1154"/>
    <w:rsid w:val="00BA123C"/>
    <w:rsid w:val="00BA1AED"/>
    <w:rsid w:val="00BA2000"/>
    <w:rsid w:val="00BA276B"/>
    <w:rsid w:val="00BA2847"/>
    <w:rsid w:val="00BA389C"/>
    <w:rsid w:val="00BA4F52"/>
    <w:rsid w:val="00BA59A7"/>
    <w:rsid w:val="00BA68F8"/>
    <w:rsid w:val="00BA73D3"/>
    <w:rsid w:val="00BA77B1"/>
    <w:rsid w:val="00BA7BD1"/>
    <w:rsid w:val="00BA7C03"/>
    <w:rsid w:val="00BA7FBA"/>
    <w:rsid w:val="00BB0C15"/>
    <w:rsid w:val="00BB1184"/>
    <w:rsid w:val="00BB1CE7"/>
    <w:rsid w:val="00BB1D71"/>
    <w:rsid w:val="00BB23DC"/>
    <w:rsid w:val="00BB3201"/>
    <w:rsid w:val="00BB3227"/>
    <w:rsid w:val="00BB35B5"/>
    <w:rsid w:val="00BB3974"/>
    <w:rsid w:val="00BB39D2"/>
    <w:rsid w:val="00BB47DA"/>
    <w:rsid w:val="00BB4A9E"/>
    <w:rsid w:val="00BB521D"/>
    <w:rsid w:val="00BB56CF"/>
    <w:rsid w:val="00BB596D"/>
    <w:rsid w:val="00BB6ED3"/>
    <w:rsid w:val="00BB7AA4"/>
    <w:rsid w:val="00BC01F8"/>
    <w:rsid w:val="00BC0290"/>
    <w:rsid w:val="00BC0B7E"/>
    <w:rsid w:val="00BC10FF"/>
    <w:rsid w:val="00BC23CE"/>
    <w:rsid w:val="00BC2A05"/>
    <w:rsid w:val="00BC2E96"/>
    <w:rsid w:val="00BC301B"/>
    <w:rsid w:val="00BC34FB"/>
    <w:rsid w:val="00BC3712"/>
    <w:rsid w:val="00BC486A"/>
    <w:rsid w:val="00BC48DF"/>
    <w:rsid w:val="00BC4D2A"/>
    <w:rsid w:val="00BC4DAF"/>
    <w:rsid w:val="00BC5866"/>
    <w:rsid w:val="00BC630B"/>
    <w:rsid w:val="00BC6806"/>
    <w:rsid w:val="00BC6B54"/>
    <w:rsid w:val="00BC708E"/>
    <w:rsid w:val="00BC71D3"/>
    <w:rsid w:val="00BC7F36"/>
    <w:rsid w:val="00BC7F93"/>
    <w:rsid w:val="00BD0407"/>
    <w:rsid w:val="00BD0AED"/>
    <w:rsid w:val="00BD10C5"/>
    <w:rsid w:val="00BD1F3B"/>
    <w:rsid w:val="00BD202C"/>
    <w:rsid w:val="00BD2216"/>
    <w:rsid w:val="00BD2BE5"/>
    <w:rsid w:val="00BD360F"/>
    <w:rsid w:val="00BD46CC"/>
    <w:rsid w:val="00BD4EC2"/>
    <w:rsid w:val="00BD4F91"/>
    <w:rsid w:val="00BD55E1"/>
    <w:rsid w:val="00BD58E8"/>
    <w:rsid w:val="00BD5FBC"/>
    <w:rsid w:val="00BD5FD6"/>
    <w:rsid w:val="00BD6582"/>
    <w:rsid w:val="00BD7FB2"/>
    <w:rsid w:val="00BE1D1E"/>
    <w:rsid w:val="00BE2922"/>
    <w:rsid w:val="00BE359B"/>
    <w:rsid w:val="00BE3CA4"/>
    <w:rsid w:val="00BE42D0"/>
    <w:rsid w:val="00BE4AEA"/>
    <w:rsid w:val="00BE5B80"/>
    <w:rsid w:val="00BE5D52"/>
    <w:rsid w:val="00BE6229"/>
    <w:rsid w:val="00BE6CC7"/>
    <w:rsid w:val="00BE7702"/>
    <w:rsid w:val="00BE7E59"/>
    <w:rsid w:val="00BF0BF8"/>
    <w:rsid w:val="00BF1B7D"/>
    <w:rsid w:val="00BF2547"/>
    <w:rsid w:val="00BF34B9"/>
    <w:rsid w:val="00BF34DF"/>
    <w:rsid w:val="00BF4425"/>
    <w:rsid w:val="00BF4936"/>
    <w:rsid w:val="00BF5A87"/>
    <w:rsid w:val="00BF5B94"/>
    <w:rsid w:val="00BF5C8F"/>
    <w:rsid w:val="00BF6833"/>
    <w:rsid w:val="00BF6A5C"/>
    <w:rsid w:val="00BF74C9"/>
    <w:rsid w:val="00BF7D0F"/>
    <w:rsid w:val="00C0001E"/>
    <w:rsid w:val="00C00144"/>
    <w:rsid w:val="00C0056D"/>
    <w:rsid w:val="00C00883"/>
    <w:rsid w:val="00C00CF0"/>
    <w:rsid w:val="00C0188A"/>
    <w:rsid w:val="00C01A85"/>
    <w:rsid w:val="00C022BB"/>
    <w:rsid w:val="00C02F47"/>
    <w:rsid w:val="00C03DA6"/>
    <w:rsid w:val="00C05CD4"/>
    <w:rsid w:val="00C07221"/>
    <w:rsid w:val="00C07357"/>
    <w:rsid w:val="00C100AB"/>
    <w:rsid w:val="00C100B7"/>
    <w:rsid w:val="00C10E7A"/>
    <w:rsid w:val="00C11259"/>
    <w:rsid w:val="00C116DE"/>
    <w:rsid w:val="00C12134"/>
    <w:rsid w:val="00C1232F"/>
    <w:rsid w:val="00C138DB"/>
    <w:rsid w:val="00C13B78"/>
    <w:rsid w:val="00C14388"/>
    <w:rsid w:val="00C14D65"/>
    <w:rsid w:val="00C15505"/>
    <w:rsid w:val="00C15D22"/>
    <w:rsid w:val="00C16A56"/>
    <w:rsid w:val="00C172B1"/>
    <w:rsid w:val="00C17487"/>
    <w:rsid w:val="00C17D6D"/>
    <w:rsid w:val="00C202AB"/>
    <w:rsid w:val="00C20845"/>
    <w:rsid w:val="00C21CF6"/>
    <w:rsid w:val="00C22338"/>
    <w:rsid w:val="00C22A5D"/>
    <w:rsid w:val="00C22E55"/>
    <w:rsid w:val="00C23CFA"/>
    <w:rsid w:val="00C27B0A"/>
    <w:rsid w:val="00C30460"/>
    <w:rsid w:val="00C304AF"/>
    <w:rsid w:val="00C30839"/>
    <w:rsid w:val="00C317F9"/>
    <w:rsid w:val="00C31B83"/>
    <w:rsid w:val="00C31CE5"/>
    <w:rsid w:val="00C33E23"/>
    <w:rsid w:val="00C33EC6"/>
    <w:rsid w:val="00C34A35"/>
    <w:rsid w:val="00C3614F"/>
    <w:rsid w:val="00C36442"/>
    <w:rsid w:val="00C3646E"/>
    <w:rsid w:val="00C364F6"/>
    <w:rsid w:val="00C37094"/>
    <w:rsid w:val="00C37274"/>
    <w:rsid w:val="00C37BF3"/>
    <w:rsid w:val="00C400C1"/>
    <w:rsid w:val="00C403C6"/>
    <w:rsid w:val="00C40485"/>
    <w:rsid w:val="00C40494"/>
    <w:rsid w:val="00C40821"/>
    <w:rsid w:val="00C41C7B"/>
    <w:rsid w:val="00C41CF6"/>
    <w:rsid w:val="00C422E5"/>
    <w:rsid w:val="00C42DDC"/>
    <w:rsid w:val="00C43441"/>
    <w:rsid w:val="00C43D32"/>
    <w:rsid w:val="00C443A6"/>
    <w:rsid w:val="00C4645C"/>
    <w:rsid w:val="00C4668B"/>
    <w:rsid w:val="00C467A8"/>
    <w:rsid w:val="00C47182"/>
    <w:rsid w:val="00C47770"/>
    <w:rsid w:val="00C50E33"/>
    <w:rsid w:val="00C510AB"/>
    <w:rsid w:val="00C51596"/>
    <w:rsid w:val="00C51B03"/>
    <w:rsid w:val="00C51EDB"/>
    <w:rsid w:val="00C52C37"/>
    <w:rsid w:val="00C534C6"/>
    <w:rsid w:val="00C53660"/>
    <w:rsid w:val="00C540AC"/>
    <w:rsid w:val="00C54127"/>
    <w:rsid w:val="00C55C96"/>
    <w:rsid w:val="00C55EFC"/>
    <w:rsid w:val="00C565EF"/>
    <w:rsid w:val="00C56C6C"/>
    <w:rsid w:val="00C56CB4"/>
    <w:rsid w:val="00C600B6"/>
    <w:rsid w:val="00C60ADE"/>
    <w:rsid w:val="00C611C9"/>
    <w:rsid w:val="00C61E9E"/>
    <w:rsid w:val="00C622F8"/>
    <w:rsid w:val="00C63E34"/>
    <w:rsid w:val="00C64052"/>
    <w:rsid w:val="00C64A00"/>
    <w:rsid w:val="00C64A06"/>
    <w:rsid w:val="00C6550F"/>
    <w:rsid w:val="00C657D1"/>
    <w:rsid w:val="00C66A9F"/>
    <w:rsid w:val="00C67B61"/>
    <w:rsid w:val="00C67BDF"/>
    <w:rsid w:val="00C7056C"/>
    <w:rsid w:val="00C7061E"/>
    <w:rsid w:val="00C707AD"/>
    <w:rsid w:val="00C7128F"/>
    <w:rsid w:val="00C7190E"/>
    <w:rsid w:val="00C71A45"/>
    <w:rsid w:val="00C71B41"/>
    <w:rsid w:val="00C72016"/>
    <w:rsid w:val="00C727FD"/>
    <w:rsid w:val="00C737F2"/>
    <w:rsid w:val="00C73AF1"/>
    <w:rsid w:val="00C73B2A"/>
    <w:rsid w:val="00C74227"/>
    <w:rsid w:val="00C7425F"/>
    <w:rsid w:val="00C74BCA"/>
    <w:rsid w:val="00C74BFC"/>
    <w:rsid w:val="00C752D2"/>
    <w:rsid w:val="00C75DA9"/>
    <w:rsid w:val="00C75EFE"/>
    <w:rsid w:val="00C76E10"/>
    <w:rsid w:val="00C76ED0"/>
    <w:rsid w:val="00C77401"/>
    <w:rsid w:val="00C80096"/>
    <w:rsid w:val="00C80B95"/>
    <w:rsid w:val="00C814A8"/>
    <w:rsid w:val="00C8191D"/>
    <w:rsid w:val="00C82AF5"/>
    <w:rsid w:val="00C82B5A"/>
    <w:rsid w:val="00C8326A"/>
    <w:rsid w:val="00C8329F"/>
    <w:rsid w:val="00C83A12"/>
    <w:rsid w:val="00C86210"/>
    <w:rsid w:val="00C90132"/>
    <w:rsid w:val="00C913F8"/>
    <w:rsid w:val="00C91B10"/>
    <w:rsid w:val="00C91F5C"/>
    <w:rsid w:val="00C9316C"/>
    <w:rsid w:val="00C94CF3"/>
    <w:rsid w:val="00C9542B"/>
    <w:rsid w:val="00C95465"/>
    <w:rsid w:val="00C95686"/>
    <w:rsid w:val="00C95FBC"/>
    <w:rsid w:val="00C96538"/>
    <w:rsid w:val="00C9758F"/>
    <w:rsid w:val="00C97CB9"/>
    <w:rsid w:val="00CA1436"/>
    <w:rsid w:val="00CA14AA"/>
    <w:rsid w:val="00CA14DA"/>
    <w:rsid w:val="00CA37F1"/>
    <w:rsid w:val="00CA3A4E"/>
    <w:rsid w:val="00CA446D"/>
    <w:rsid w:val="00CA455F"/>
    <w:rsid w:val="00CA4EB6"/>
    <w:rsid w:val="00CA5B15"/>
    <w:rsid w:val="00CA5B1C"/>
    <w:rsid w:val="00CA72D5"/>
    <w:rsid w:val="00CB0612"/>
    <w:rsid w:val="00CB0A1E"/>
    <w:rsid w:val="00CB1089"/>
    <w:rsid w:val="00CB17A2"/>
    <w:rsid w:val="00CB29BA"/>
    <w:rsid w:val="00CB33B2"/>
    <w:rsid w:val="00CB3855"/>
    <w:rsid w:val="00CB47A4"/>
    <w:rsid w:val="00CB5043"/>
    <w:rsid w:val="00CB56F1"/>
    <w:rsid w:val="00CB599D"/>
    <w:rsid w:val="00CB5A0C"/>
    <w:rsid w:val="00CB6A17"/>
    <w:rsid w:val="00CB7F39"/>
    <w:rsid w:val="00CB7F3B"/>
    <w:rsid w:val="00CC00F0"/>
    <w:rsid w:val="00CC0702"/>
    <w:rsid w:val="00CC10EB"/>
    <w:rsid w:val="00CC1227"/>
    <w:rsid w:val="00CC13C5"/>
    <w:rsid w:val="00CC1956"/>
    <w:rsid w:val="00CC1AF4"/>
    <w:rsid w:val="00CC307A"/>
    <w:rsid w:val="00CC3B7D"/>
    <w:rsid w:val="00CC47B1"/>
    <w:rsid w:val="00CC52C3"/>
    <w:rsid w:val="00CC5C71"/>
    <w:rsid w:val="00CC6CE0"/>
    <w:rsid w:val="00CC7E4E"/>
    <w:rsid w:val="00CC7EF0"/>
    <w:rsid w:val="00CD03C2"/>
    <w:rsid w:val="00CD03DF"/>
    <w:rsid w:val="00CD0477"/>
    <w:rsid w:val="00CD072F"/>
    <w:rsid w:val="00CD19B7"/>
    <w:rsid w:val="00CD1B09"/>
    <w:rsid w:val="00CD1EBF"/>
    <w:rsid w:val="00CD29C8"/>
    <w:rsid w:val="00CD2E43"/>
    <w:rsid w:val="00CD2E8C"/>
    <w:rsid w:val="00CD2EF3"/>
    <w:rsid w:val="00CD483B"/>
    <w:rsid w:val="00CD5497"/>
    <w:rsid w:val="00CD5E06"/>
    <w:rsid w:val="00CD62A5"/>
    <w:rsid w:val="00CD76CB"/>
    <w:rsid w:val="00CD7715"/>
    <w:rsid w:val="00CD78D1"/>
    <w:rsid w:val="00CD7DD7"/>
    <w:rsid w:val="00CD7EE8"/>
    <w:rsid w:val="00CE0975"/>
    <w:rsid w:val="00CE0F48"/>
    <w:rsid w:val="00CE1D14"/>
    <w:rsid w:val="00CE22AF"/>
    <w:rsid w:val="00CE4317"/>
    <w:rsid w:val="00CE4454"/>
    <w:rsid w:val="00CE5077"/>
    <w:rsid w:val="00CE5491"/>
    <w:rsid w:val="00CE5F0E"/>
    <w:rsid w:val="00CE7335"/>
    <w:rsid w:val="00CE7456"/>
    <w:rsid w:val="00CF03EB"/>
    <w:rsid w:val="00CF0E74"/>
    <w:rsid w:val="00CF0F7C"/>
    <w:rsid w:val="00CF1405"/>
    <w:rsid w:val="00CF15AF"/>
    <w:rsid w:val="00CF1A7F"/>
    <w:rsid w:val="00CF2253"/>
    <w:rsid w:val="00CF26AD"/>
    <w:rsid w:val="00CF3EB4"/>
    <w:rsid w:val="00CF4D69"/>
    <w:rsid w:val="00CF4E5A"/>
    <w:rsid w:val="00CF6AD8"/>
    <w:rsid w:val="00CF743E"/>
    <w:rsid w:val="00CF7884"/>
    <w:rsid w:val="00CF7B03"/>
    <w:rsid w:val="00CF7FBD"/>
    <w:rsid w:val="00D01D21"/>
    <w:rsid w:val="00D01FC0"/>
    <w:rsid w:val="00D02055"/>
    <w:rsid w:val="00D02B2B"/>
    <w:rsid w:val="00D02D64"/>
    <w:rsid w:val="00D03030"/>
    <w:rsid w:val="00D03FD0"/>
    <w:rsid w:val="00D04A2A"/>
    <w:rsid w:val="00D050CB"/>
    <w:rsid w:val="00D053AD"/>
    <w:rsid w:val="00D05928"/>
    <w:rsid w:val="00D0596B"/>
    <w:rsid w:val="00D05D78"/>
    <w:rsid w:val="00D05D99"/>
    <w:rsid w:val="00D06BB7"/>
    <w:rsid w:val="00D06C03"/>
    <w:rsid w:val="00D07015"/>
    <w:rsid w:val="00D07912"/>
    <w:rsid w:val="00D10085"/>
    <w:rsid w:val="00D11355"/>
    <w:rsid w:val="00D11573"/>
    <w:rsid w:val="00D119F5"/>
    <w:rsid w:val="00D11B66"/>
    <w:rsid w:val="00D12489"/>
    <w:rsid w:val="00D13096"/>
    <w:rsid w:val="00D132D5"/>
    <w:rsid w:val="00D135AB"/>
    <w:rsid w:val="00D13D80"/>
    <w:rsid w:val="00D14B63"/>
    <w:rsid w:val="00D14D6D"/>
    <w:rsid w:val="00D15AF8"/>
    <w:rsid w:val="00D15F57"/>
    <w:rsid w:val="00D16EBA"/>
    <w:rsid w:val="00D178F9"/>
    <w:rsid w:val="00D17F4D"/>
    <w:rsid w:val="00D201D2"/>
    <w:rsid w:val="00D20250"/>
    <w:rsid w:val="00D20639"/>
    <w:rsid w:val="00D213A1"/>
    <w:rsid w:val="00D214DB"/>
    <w:rsid w:val="00D21525"/>
    <w:rsid w:val="00D221C3"/>
    <w:rsid w:val="00D223CD"/>
    <w:rsid w:val="00D224C8"/>
    <w:rsid w:val="00D235A0"/>
    <w:rsid w:val="00D23CFF"/>
    <w:rsid w:val="00D24251"/>
    <w:rsid w:val="00D24E0E"/>
    <w:rsid w:val="00D24F80"/>
    <w:rsid w:val="00D25444"/>
    <w:rsid w:val="00D26B2B"/>
    <w:rsid w:val="00D26C80"/>
    <w:rsid w:val="00D26D16"/>
    <w:rsid w:val="00D27565"/>
    <w:rsid w:val="00D27D40"/>
    <w:rsid w:val="00D27FEE"/>
    <w:rsid w:val="00D3055E"/>
    <w:rsid w:val="00D30DDB"/>
    <w:rsid w:val="00D31213"/>
    <w:rsid w:val="00D31D32"/>
    <w:rsid w:val="00D324A6"/>
    <w:rsid w:val="00D330AE"/>
    <w:rsid w:val="00D3331E"/>
    <w:rsid w:val="00D34E1F"/>
    <w:rsid w:val="00D35442"/>
    <w:rsid w:val="00D357E0"/>
    <w:rsid w:val="00D3601D"/>
    <w:rsid w:val="00D361A3"/>
    <w:rsid w:val="00D3641A"/>
    <w:rsid w:val="00D369DC"/>
    <w:rsid w:val="00D37044"/>
    <w:rsid w:val="00D375AA"/>
    <w:rsid w:val="00D37977"/>
    <w:rsid w:val="00D37A2A"/>
    <w:rsid w:val="00D37DFD"/>
    <w:rsid w:val="00D40D7B"/>
    <w:rsid w:val="00D42CAE"/>
    <w:rsid w:val="00D432DF"/>
    <w:rsid w:val="00D434AE"/>
    <w:rsid w:val="00D43787"/>
    <w:rsid w:val="00D448C6"/>
    <w:rsid w:val="00D46C59"/>
    <w:rsid w:val="00D4718A"/>
    <w:rsid w:val="00D47D68"/>
    <w:rsid w:val="00D50120"/>
    <w:rsid w:val="00D503DF"/>
    <w:rsid w:val="00D50FE7"/>
    <w:rsid w:val="00D513C8"/>
    <w:rsid w:val="00D51AED"/>
    <w:rsid w:val="00D51B41"/>
    <w:rsid w:val="00D51E0E"/>
    <w:rsid w:val="00D52580"/>
    <w:rsid w:val="00D52640"/>
    <w:rsid w:val="00D52647"/>
    <w:rsid w:val="00D52920"/>
    <w:rsid w:val="00D52F47"/>
    <w:rsid w:val="00D53888"/>
    <w:rsid w:val="00D54363"/>
    <w:rsid w:val="00D547C5"/>
    <w:rsid w:val="00D54FAD"/>
    <w:rsid w:val="00D56847"/>
    <w:rsid w:val="00D56C29"/>
    <w:rsid w:val="00D56C34"/>
    <w:rsid w:val="00D56D7C"/>
    <w:rsid w:val="00D579C8"/>
    <w:rsid w:val="00D57DFA"/>
    <w:rsid w:val="00D60B8D"/>
    <w:rsid w:val="00D614D5"/>
    <w:rsid w:val="00D619C1"/>
    <w:rsid w:val="00D61DC8"/>
    <w:rsid w:val="00D62150"/>
    <w:rsid w:val="00D62DC9"/>
    <w:rsid w:val="00D64007"/>
    <w:rsid w:val="00D64212"/>
    <w:rsid w:val="00D643C3"/>
    <w:rsid w:val="00D64501"/>
    <w:rsid w:val="00D6457A"/>
    <w:rsid w:val="00D64917"/>
    <w:rsid w:val="00D649AA"/>
    <w:rsid w:val="00D64A13"/>
    <w:rsid w:val="00D64B8B"/>
    <w:rsid w:val="00D64EBB"/>
    <w:rsid w:val="00D65E38"/>
    <w:rsid w:val="00D66620"/>
    <w:rsid w:val="00D66E19"/>
    <w:rsid w:val="00D67EBA"/>
    <w:rsid w:val="00D71776"/>
    <w:rsid w:val="00D71819"/>
    <w:rsid w:val="00D72B9B"/>
    <w:rsid w:val="00D7326C"/>
    <w:rsid w:val="00D7338E"/>
    <w:rsid w:val="00D74943"/>
    <w:rsid w:val="00D74A5C"/>
    <w:rsid w:val="00D74E37"/>
    <w:rsid w:val="00D7532E"/>
    <w:rsid w:val="00D75B66"/>
    <w:rsid w:val="00D7680D"/>
    <w:rsid w:val="00D76F09"/>
    <w:rsid w:val="00D778CB"/>
    <w:rsid w:val="00D80FC7"/>
    <w:rsid w:val="00D810EE"/>
    <w:rsid w:val="00D81CFD"/>
    <w:rsid w:val="00D823AD"/>
    <w:rsid w:val="00D82991"/>
    <w:rsid w:val="00D83A9F"/>
    <w:rsid w:val="00D84EE2"/>
    <w:rsid w:val="00D86084"/>
    <w:rsid w:val="00D86F72"/>
    <w:rsid w:val="00D906F1"/>
    <w:rsid w:val="00D908C6"/>
    <w:rsid w:val="00D90922"/>
    <w:rsid w:val="00D91EF0"/>
    <w:rsid w:val="00D92AB5"/>
    <w:rsid w:val="00D92B5E"/>
    <w:rsid w:val="00D92F90"/>
    <w:rsid w:val="00D93441"/>
    <w:rsid w:val="00D9503D"/>
    <w:rsid w:val="00D953BD"/>
    <w:rsid w:val="00D95944"/>
    <w:rsid w:val="00D95A59"/>
    <w:rsid w:val="00D96463"/>
    <w:rsid w:val="00D96FC1"/>
    <w:rsid w:val="00D97765"/>
    <w:rsid w:val="00D97DFD"/>
    <w:rsid w:val="00DA0BE1"/>
    <w:rsid w:val="00DA0C2A"/>
    <w:rsid w:val="00DA10F5"/>
    <w:rsid w:val="00DA13F9"/>
    <w:rsid w:val="00DA1F9E"/>
    <w:rsid w:val="00DA2D49"/>
    <w:rsid w:val="00DA30C9"/>
    <w:rsid w:val="00DA3478"/>
    <w:rsid w:val="00DA3B3E"/>
    <w:rsid w:val="00DA3DC9"/>
    <w:rsid w:val="00DA473C"/>
    <w:rsid w:val="00DA4B8D"/>
    <w:rsid w:val="00DA4F06"/>
    <w:rsid w:val="00DA5DB2"/>
    <w:rsid w:val="00DA608B"/>
    <w:rsid w:val="00DA61B1"/>
    <w:rsid w:val="00DA6CC5"/>
    <w:rsid w:val="00DA6FA9"/>
    <w:rsid w:val="00DA766B"/>
    <w:rsid w:val="00DA79EF"/>
    <w:rsid w:val="00DA7B42"/>
    <w:rsid w:val="00DB0551"/>
    <w:rsid w:val="00DB0B84"/>
    <w:rsid w:val="00DB0BC9"/>
    <w:rsid w:val="00DB0F4B"/>
    <w:rsid w:val="00DB0FDD"/>
    <w:rsid w:val="00DB1C69"/>
    <w:rsid w:val="00DB23FF"/>
    <w:rsid w:val="00DB2751"/>
    <w:rsid w:val="00DB2C12"/>
    <w:rsid w:val="00DB2DFB"/>
    <w:rsid w:val="00DB3814"/>
    <w:rsid w:val="00DB3B76"/>
    <w:rsid w:val="00DB3CEC"/>
    <w:rsid w:val="00DB4972"/>
    <w:rsid w:val="00DB54FE"/>
    <w:rsid w:val="00DB749D"/>
    <w:rsid w:val="00DB7623"/>
    <w:rsid w:val="00DB7902"/>
    <w:rsid w:val="00DB7ED2"/>
    <w:rsid w:val="00DC05AE"/>
    <w:rsid w:val="00DC10EB"/>
    <w:rsid w:val="00DC180B"/>
    <w:rsid w:val="00DC1D10"/>
    <w:rsid w:val="00DC1D32"/>
    <w:rsid w:val="00DC24C9"/>
    <w:rsid w:val="00DC269D"/>
    <w:rsid w:val="00DC2BD7"/>
    <w:rsid w:val="00DC31C6"/>
    <w:rsid w:val="00DC3287"/>
    <w:rsid w:val="00DC3460"/>
    <w:rsid w:val="00DC34C7"/>
    <w:rsid w:val="00DC3E98"/>
    <w:rsid w:val="00DC3EBB"/>
    <w:rsid w:val="00DC41D0"/>
    <w:rsid w:val="00DC50D2"/>
    <w:rsid w:val="00DC5AD3"/>
    <w:rsid w:val="00DC657D"/>
    <w:rsid w:val="00DC67CC"/>
    <w:rsid w:val="00DC6C28"/>
    <w:rsid w:val="00DC7438"/>
    <w:rsid w:val="00DC7C34"/>
    <w:rsid w:val="00DD1224"/>
    <w:rsid w:val="00DD1BF9"/>
    <w:rsid w:val="00DD2380"/>
    <w:rsid w:val="00DD36DE"/>
    <w:rsid w:val="00DD39FC"/>
    <w:rsid w:val="00DD3A98"/>
    <w:rsid w:val="00DD3C07"/>
    <w:rsid w:val="00DD3ED9"/>
    <w:rsid w:val="00DD41D2"/>
    <w:rsid w:val="00DD476E"/>
    <w:rsid w:val="00DD491A"/>
    <w:rsid w:val="00DD494A"/>
    <w:rsid w:val="00DD56D9"/>
    <w:rsid w:val="00DD5C37"/>
    <w:rsid w:val="00DD6DB0"/>
    <w:rsid w:val="00DE02E7"/>
    <w:rsid w:val="00DE0482"/>
    <w:rsid w:val="00DE0F42"/>
    <w:rsid w:val="00DE27AE"/>
    <w:rsid w:val="00DE2A9C"/>
    <w:rsid w:val="00DE2BDB"/>
    <w:rsid w:val="00DE40CD"/>
    <w:rsid w:val="00DE495F"/>
    <w:rsid w:val="00DE4B0D"/>
    <w:rsid w:val="00DE4BBF"/>
    <w:rsid w:val="00DE58FE"/>
    <w:rsid w:val="00DE656F"/>
    <w:rsid w:val="00DE67BC"/>
    <w:rsid w:val="00DE6FC2"/>
    <w:rsid w:val="00DE7234"/>
    <w:rsid w:val="00DE7AE5"/>
    <w:rsid w:val="00DF0347"/>
    <w:rsid w:val="00DF103C"/>
    <w:rsid w:val="00DF2618"/>
    <w:rsid w:val="00DF461E"/>
    <w:rsid w:val="00DF5058"/>
    <w:rsid w:val="00DF5069"/>
    <w:rsid w:val="00DF5A91"/>
    <w:rsid w:val="00DF5F8C"/>
    <w:rsid w:val="00DF6348"/>
    <w:rsid w:val="00DF6898"/>
    <w:rsid w:val="00DF68BC"/>
    <w:rsid w:val="00DF694B"/>
    <w:rsid w:val="00DF6B93"/>
    <w:rsid w:val="00DF6F6E"/>
    <w:rsid w:val="00DF7139"/>
    <w:rsid w:val="00DF7357"/>
    <w:rsid w:val="00DF7CE8"/>
    <w:rsid w:val="00E01285"/>
    <w:rsid w:val="00E01751"/>
    <w:rsid w:val="00E02142"/>
    <w:rsid w:val="00E02488"/>
    <w:rsid w:val="00E02914"/>
    <w:rsid w:val="00E0339E"/>
    <w:rsid w:val="00E035D0"/>
    <w:rsid w:val="00E03C6E"/>
    <w:rsid w:val="00E03CEE"/>
    <w:rsid w:val="00E058CE"/>
    <w:rsid w:val="00E05B35"/>
    <w:rsid w:val="00E05DED"/>
    <w:rsid w:val="00E06A91"/>
    <w:rsid w:val="00E06C4B"/>
    <w:rsid w:val="00E0727C"/>
    <w:rsid w:val="00E0765C"/>
    <w:rsid w:val="00E078BB"/>
    <w:rsid w:val="00E102A1"/>
    <w:rsid w:val="00E11EA3"/>
    <w:rsid w:val="00E12885"/>
    <w:rsid w:val="00E13BE2"/>
    <w:rsid w:val="00E13CB1"/>
    <w:rsid w:val="00E14465"/>
    <w:rsid w:val="00E145F8"/>
    <w:rsid w:val="00E148A4"/>
    <w:rsid w:val="00E1534B"/>
    <w:rsid w:val="00E15552"/>
    <w:rsid w:val="00E1588F"/>
    <w:rsid w:val="00E160E2"/>
    <w:rsid w:val="00E174B7"/>
    <w:rsid w:val="00E175DD"/>
    <w:rsid w:val="00E175DF"/>
    <w:rsid w:val="00E17723"/>
    <w:rsid w:val="00E17E38"/>
    <w:rsid w:val="00E204A7"/>
    <w:rsid w:val="00E20598"/>
    <w:rsid w:val="00E20CDD"/>
    <w:rsid w:val="00E20F14"/>
    <w:rsid w:val="00E215A8"/>
    <w:rsid w:val="00E219BA"/>
    <w:rsid w:val="00E23820"/>
    <w:rsid w:val="00E23A2F"/>
    <w:rsid w:val="00E24397"/>
    <w:rsid w:val="00E245D1"/>
    <w:rsid w:val="00E24A23"/>
    <w:rsid w:val="00E24AE8"/>
    <w:rsid w:val="00E2500A"/>
    <w:rsid w:val="00E259D9"/>
    <w:rsid w:val="00E25F79"/>
    <w:rsid w:val="00E26D89"/>
    <w:rsid w:val="00E26FCE"/>
    <w:rsid w:val="00E2720C"/>
    <w:rsid w:val="00E27B9E"/>
    <w:rsid w:val="00E30865"/>
    <w:rsid w:val="00E30A60"/>
    <w:rsid w:val="00E31B51"/>
    <w:rsid w:val="00E32B8D"/>
    <w:rsid w:val="00E3379C"/>
    <w:rsid w:val="00E34528"/>
    <w:rsid w:val="00E35471"/>
    <w:rsid w:val="00E3600E"/>
    <w:rsid w:val="00E368FB"/>
    <w:rsid w:val="00E37604"/>
    <w:rsid w:val="00E37740"/>
    <w:rsid w:val="00E379FB"/>
    <w:rsid w:val="00E37B66"/>
    <w:rsid w:val="00E37C08"/>
    <w:rsid w:val="00E37C17"/>
    <w:rsid w:val="00E37ECF"/>
    <w:rsid w:val="00E40007"/>
    <w:rsid w:val="00E409C7"/>
    <w:rsid w:val="00E40E8D"/>
    <w:rsid w:val="00E41B47"/>
    <w:rsid w:val="00E41FD8"/>
    <w:rsid w:val="00E42083"/>
    <w:rsid w:val="00E42BDD"/>
    <w:rsid w:val="00E438FA"/>
    <w:rsid w:val="00E43AF2"/>
    <w:rsid w:val="00E43E4D"/>
    <w:rsid w:val="00E44237"/>
    <w:rsid w:val="00E44A99"/>
    <w:rsid w:val="00E44B3B"/>
    <w:rsid w:val="00E45A93"/>
    <w:rsid w:val="00E46311"/>
    <w:rsid w:val="00E46337"/>
    <w:rsid w:val="00E463C6"/>
    <w:rsid w:val="00E501CD"/>
    <w:rsid w:val="00E5031C"/>
    <w:rsid w:val="00E50629"/>
    <w:rsid w:val="00E515E0"/>
    <w:rsid w:val="00E516A6"/>
    <w:rsid w:val="00E51CBA"/>
    <w:rsid w:val="00E52D14"/>
    <w:rsid w:val="00E53172"/>
    <w:rsid w:val="00E53D54"/>
    <w:rsid w:val="00E54C1C"/>
    <w:rsid w:val="00E566B0"/>
    <w:rsid w:val="00E56C7F"/>
    <w:rsid w:val="00E56E11"/>
    <w:rsid w:val="00E56E2D"/>
    <w:rsid w:val="00E57682"/>
    <w:rsid w:val="00E57C40"/>
    <w:rsid w:val="00E60C8D"/>
    <w:rsid w:val="00E632E1"/>
    <w:rsid w:val="00E63EF7"/>
    <w:rsid w:val="00E63F1A"/>
    <w:rsid w:val="00E645D3"/>
    <w:rsid w:val="00E64A20"/>
    <w:rsid w:val="00E64FCC"/>
    <w:rsid w:val="00E6561F"/>
    <w:rsid w:val="00E65B0C"/>
    <w:rsid w:val="00E6603E"/>
    <w:rsid w:val="00E662DA"/>
    <w:rsid w:val="00E66DB2"/>
    <w:rsid w:val="00E67AAD"/>
    <w:rsid w:val="00E67B9F"/>
    <w:rsid w:val="00E717E9"/>
    <w:rsid w:val="00E71A69"/>
    <w:rsid w:val="00E721EC"/>
    <w:rsid w:val="00E72C1F"/>
    <w:rsid w:val="00E72CF8"/>
    <w:rsid w:val="00E73145"/>
    <w:rsid w:val="00E73B56"/>
    <w:rsid w:val="00E74B4B"/>
    <w:rsid w:val="00E74E40"/>
    <w:rsid w:val="00E75375"/>
    <w:rsid w:val="00E75D9C"/>
    <w:rsid w:val="00E761F7"/>
    <w:rsid w:val="00E76580"/>
    <w:rsid w:val="00E76DEB"/>
    <w:rsid w:val="00E76E86"/>
    <w:rsid w:val="00E8080F"/>
    <w:rsid w:val="00E808DC"/>
    <w:rsid w:val="00E81D47"/>
    <w:rsid w:val="00E82C2B"/>
    <w:rsid w:val="00E82D80"/>
    <w:rsid w:val="00E82FFF"/>
    <w:rsid w:val="00E832F3"/>
    <w:rsid w:val="00E838A3"/>
    <w:rsid w:val="00E854F9"/>
    <w:rsid w:val="00E85614"/>
    <w:rsid w:val="00E860B8"/>
    <w:rsid w:val="00E864B1"/>
    <w:rsid w:val="00E86E48"/>
    <w:rsid w:val="00E904C5"/>
    <w:rsid w:val="00E9052A"/>
    <w:rsid w:val="00E9160E"/>
    <w:rsid w:val="00E926FB"/>
    <w:rsid w:val="00E92737"/>
    <w:rsid w:val="00E928AB"/>
    <w:rsid w:val="00E92F3F"/>
    <w:rsid w:val="00E93BAB"/>
    <w:rsid w:val="00E94B79"/>
    <w:rsid w:val="00E94BE7"/>
    <w:rsid w:val="00E94D07"/>
    <w:rsid w:val="00E95BF9"/>
    <w:rsid w:val="00E9687D"/>
    <w:rsid w:val="00E96D7F"/>
    <w:rsid w:val="00E970A7"/>
    <w:rsid w:val="00E97735"/>
    <w:rsid w:val="00E97A63"/>
    <w:rsid w:val="00E97C85"/>
    <w:rsid w:val="00EA0105"/>
    <w:rsid w:val="00EA124D"/>
    <w:rsid w:val="00EA2042"/>
    <w:rsid w:val="00EA39CE"/>
    <w:rsid w:val="00EA3CA7"/>
    <w:rsid w:val="00EA3F04"/>
    <w:rsid w:val="00EA43E2"/>
    <w:rsid w:val="00EA459B"/>
    <w:rsid w:val="00EA4F92"/>
    <w:rsid w:val="00EA578D"/>
    <w:rsid w:val="00EA5953"/>
    <w:rsid w:val="00EA5A4A"/>
    <w:rsid w:val="00EA6C78"/>
    <w:rsid w:val="00EA7959"/>
    <w:rsid w:val="00EA7C71"/>
    <w:rsid w:val="00EB0237"/>
    <w:rsid w:val="00EB10EC"/>
    <w:rsid w:val="00EB23B4"/>
    <w:rsid w:val="00EB2428"/>
    <w:rsid w:val="00EB2704"/>
    <w:rsid w:val="00EB2A2C"/>
    <w:rsid w:val="00EB3241"/>
    <w:rsid w:val="00EB4DCE"/>
    <w:rsid w:val="00EB502E"/>
    <w:rsid w:val="00EB6601"/>
    <w:rsid w:val="00EB68C9"/>
    <w:rsid w:val="00EB6F0C"/>
    <w:rsid w:val="00EB702A"/>
    <w:rsid w:val="00EB7F9F"/>
    <w:rsid w:val="00EC03F9"/>
    <w:rsid w:val="00EC0C49"/>
    <w:rsid w:val="00EC0C77"/>
    <w:rsid w:val="00EC16F6"/>
    <w:rsid w:val="00EC2667"/>
    <w:rsid w:val="00EC444A"/>
    <w:rsid w:val="00EC4CFD"/>
    <w:rsid w:val="00EC5143"/>
    <w:rsid w:val="00EC51AF"/>
    <w:rsid w:val="00EC56D5"/>
    <w:rsid w:val="00EC5BBB"/>
    <w:rsid w:val="00EC6436"/>
    <w:rsid w:val="00EC6A4A"/>
    <w:rsid w:val="00EC6DC3"/>
    <w:rsid w:val="00EC72FF"/>
    <w:rsid w:val="00ED17CA"/>
    <w:rsid w:val="00ED2436"/>
    <w:rsid w:val="00ED29E2"/>
    <w:rsid w:val="00ED2EEE"/>
    <w:rsid w:val="00ED3338"/>
    <w:rsid w:val="00ED3992"/>
    <w:rsid w:val="00ED3F4E"/>
    <w:rsid w:val="00ED4A9F"/>
    <w:rsid w:val="00ED4FB7"/>
    <w:rsid w:val="00ED52EB"/>
    <w:rsid w:val="00ED57BC"/>
    <w:rsid w:val="00ED57FD"/>
    <w:rsid w:val="00ED6C9C"/>
    <w:rsid w:val="00ED6D72"/>
    <w:rsid w:val="00ED7160"/>
    <w:rsid w:val="00ED76FC"/>
    <w:rsid w:val="00EE1327"/>
    <w:rsid w:val="00EE152D"/>
    <w:rsid w:val="00EE15E3"/>
    <w:rsid w:val="00EE184D"/>
    <w:rsid w:val="00EE2D2D"/>
    <w:rsid w:val="00EE3C68"/>
    <w:rsid w:val="00EE4BF5"/>
    <w:rsid w:val="00EE50DC"/>
    <w:rsid w:val="00EE5110"/>
    <w:rsid w:val="00EE53BE"/>
    <w:rsid w:val="00EE54F2"/>
    <w:rsid w:val="00EE58F9"/>
    <w:rsid w:val="00EE64F4"/>
    <w:rsid w:val="00EE6ACD"/>
    <w:rsid w:val="00EE74AD"/>
    <w:rsid w:val="00EE76F5"/>
    <w:rsid w:val="00EE77AC"/>
    <w:rsid w:val="00EE7E48"/>
    <w:rsid w:val="00EF2140"/>
    <w:rsid w:val="00EF2BD4"/>
    <w:rsid w:val="00EF339A"/>
    <w:rsid w:val="00EF3990"/>
    <w:rsid w:val="00EF3E1E"/>
    <w:rsid w:val="00EF410D"/>
    <w:rsid w:val="00EF4849"/>
    <w:rsid w:val="00EF5A5B"/>
    <w:rsid w:val="00EF5BF6"/>
    <w:rsid w:val="00EF5FA0"/>
    <w:rsid w:val="00EF69B4"/>
    <w:rsid w:val="00EF7663"/>
    <w:rsid w:val="00EF7B62"/>
    <w:rsid w:val="00EF7B71"/>
    <w:rsid w:val="00EF7CF0"/>
    <w:rsid w:val="00F006C0"/>
    <w:rsid w:val="00F019EA"/>
    <w:rsid w:val="00F02352"/>
    <w:rsid w:val="00F025E2"/>
    <w:rsid w:val="00F02975"/>
    <w:rsid w:val="00F038A8"/>
    <w:rsid w:val="00F05868"/>
    <w:rsid w:val="00F06C2C"/>
    <w:rsid w:val="00F0716A"/>
    <w:rsid w:val="00F07F55"/>
    <w:rsid w:val="00F1029C"/>
    <w:rsid w:val="00F10A60"/>
    <w:rsid w:val="00F1112E"/>
    <w:rsid w:val="00F1192C"/>
    <w:rsid w:val="00F11CDC"/>
    <w:rsid w:val="00F11E7A"/>
    <w:rsid w:val="00F1269C"/>
    <w:rsid w:val="00F12E44"/>
    <w:rsid w:val="00F13E1D"/>
    <w:rsid w:val="00F13FC4"/>
    <w:rsid w:val="00F148EA"/>
    <w:rsid w:val="00F14CAD"/>
    <w:rsid w:val="00F14F0C"/>
    <w:rsid w:val="00F152DE"/>
    <w:rsid w:val="00F16DD1"/>
    <w:rsid w:val="00F17314"/>
    <w:rsid w:val="00F17EE9"/>
    <w:rsid w:val="00F20772"/>
    <w:rsid w:val="00F20D1E"/>
    <w:rsid w:val="00F219FA"/>
    <w:rsid w:val="00F243F4"/>
    <w:rsid w:val="00F2657D"/>
    <w:rsid w:val="00F26E76"/>
    <w:rsid w:val="00F271D4"/>
    <w:rsid w:val="00F27540"/>
    <w:rsid w:val="00F2756D"/>
    <w:rsid w:val="00F278A1"/>
    <w:rsid w:val="00F279A6"/>
    <w:rsid w:val="00F27D16"/>
    <w:rsid w:val="00F27E65"/>
    <w:rsid w:val="00F306A8"/>
    <w:rsid w:val="00F312E9"/>
    <w:rsid w:val="00F314D6"/>
    <w:rsid w:val="00F31552"/>
    <w:rsid w:val="00F31F03"/>
    <w:rsid w:val="00F32540"/>
    <w:rsid w:val="00F3254D"/>
    <w:rsid w:val="00F33AA6"/>
    <w:rsid w:val="00F34829"/>
    <w:rsid w:val="00F34C75"/>
    <w:rsid w:val="00F34F5A"/>
    <w:rsid w:val="00F35179"/>
    <w:rsid w:val="00F353FB"/>
    <w:rsid w:val="00F3580A"/>
    <w:rsid w:val="00F35CFC"/>
    <w:rsid w:val="00F35D7F"/>
    <w:rsid w:val="00F361E8"/>
    <w:rsid w:val="00F37ED4"/>
    <w:rsid w:val="00F40CFE"/>
    <w:rsid w:val="00F420DF"/>
    <w:rsid w:val="00F42764"/>
    <w:rsid w:val="00F42C14"/>
    <w:rsid w:val="00F43A1C"/>
    <w:rsid w:val="00F43BDB"/>
    <w:rsid w:val="00F43C17"/>
    <w:rsid w:val="00F44594"/>
    <w:rsid w:val="00F450B8"/>
    <w:rsid w:val="00F45252"/>
    <w:rsid w:val="00F45858"/>
    <w:rsid w:val="00F467C0"/>
    <w:rsid w:val="00F47703"/>
    <w:rsid w:val="00F47CBA"/>
    <w:rsid w:val="00F5078E"/>
    <w:rsid w:val="00F5085A"/>
    <w:rsid w:val="00F5099A"/>
    <w:rsid w:val="00F50CFF"/>
    <w:rsid w:val="00F51278"/>
    <w:rsid w:val="00F5149B"/>
    <w:rsid w:val="00F516A3"/>
    <w:rsid w:val="00F517DA"/>
    <w:rsid w:val="00F540C8"/>
    <w:rsid w:val="00F54FC1"/>
    <w:rsid w:val="00F558A2"/>
    <w:rsid w:val="00F55972"/>
    <w:rsid w:val="00F55C61"/>
    <w:rsid w:val="00F5638F"/>
    <w:rsid w:val="00F56547"/>
    <w:rsid w:val="00F56D06"/>
    <w:rsid w:val="00F57110"/>
    <w:rsid w:val="00F57128"/>
    <w:rsid w:val="00F57419"/>
    <w:rsid w:val="00F605D0"/>
    <w:rsid w:val="00F60881"/>
    <w:rsid w:val="00F60FF5"/>
    <w:rsid w:val="00F611EA"/>
    <w:rsid w:val="00F619B8"/>
    <w:rsid w:val="00F61D2B"/>
    <w:rsid w:val="00F623FB"/>
    <w:rsid w:val="00F62822"/>
    <w:rsid w:val="00F6290D"/>
    <w:rsid w:val="00F6362A"/>
    <w:rsid w:val="00F64222"/>
    <w:rsid w:val="00F649B7"/>
    <w:rsid w:val="00F65042"/>
    <w:rsid w:val="00F65313"/>
    <w:rsid w:val="00F6548A"/>
    <w:rsid w:val="00F6554A"/>
    <w:rsid w:val="00F674AB"/>
    <w:rsid w:val="00F67543"/>
    <w:rsid w:val="00F67968"/>
    <w:rsid w:val="00F71287"/>
    <w:rsid w:val="00F720BF"/>
    <w:rsid w:val="00F72FF8"/>
    <w:rsid w:val="00F736B8"/>
    <w:rsid w:val="00F737D2"/>
    <w:rsid w:val="00F73A0F"/>
    <w:rsid w:val="00F740CD"/>
    <w:rsid w:val="00F75043"/>
    <w:rsid w:val="00F753CF"/>
    <w:rsid w:val="00F7540F"/>
    <w:rsid w:val="00F75798"/>
    <w:rsid w:val="00F75C14"/>
    <w:rsid w:val="00F762DE"/>
    <w:rsid w:val="00F769B8"/>
    <w:rsid w:val="00F76D58"/>
    <w:rsid w:val="00F80611"/>
    <w:rsid w:val="00F8114B"/>
    <w:rsid w:val="00F81840"/>
    <w:rsid w:val="00F82052"/>
    <w:rsid w:val="00F82553"/>
    <w:rsid w:val="00F82E31"/>
    <w:rsid w:val="00F838B0"/>
    <w:rsid w:val="00F83C02"/>
    <w:rsid w:val="00F84F9C"/>
    <w:rsid w:val="00F850B7"/>
    <w:rsid w:val="00F8593A"/>
    <w:rsid w:val="00F85BA7"/>
    <w:rsid w:val="00F85D80"/>
    <w:rsid w:val="00F86AFF"/>
    <w:rsid w:val="00F877FD"/>
    <w:rsid w:val="00F879A7"/>
    <w:rsid w:val="00F91636"/>
    <w:rsid w:val="00F91C81"/>
    <w:rsid w:val="00F91E83"/>
    <w:rsid w:val="00F92953"/>
    <w:rsid w:val="00F93358"/>
    <w:rsid w:val="00F96107"/>
    <w:rsid w:val="00F96C98"/>
    <w:rsid w:val="00F96CD4"/>
    <w:rsid w:val="00F97A53"/>
    <w:rsid w:val="00F97C6D"/>
    <w:rsid w:val="00FA0593"/>
    <w:rsid w:val="00FA06FC"/>
    <w:rsid w:val="00FA0A44"/>
    <w:rsid w:val="00FA0A88"/>
    <w:rsid w:val="00FA163C"/>
    <w:rsid w:val="00FA260B"/>
    <w:rsid w:val="00FA2FD1"/>
    <w:rsid w:val="00FA32C9"/>
    <w:rsid w:val="00FA3468"/>
    <w:rsid w:val="00FA3BCA"/>
    <w:rsid w:val="00FA41EF"/>
    <w:rsid w:val="00FA4D07"/>
    <w:rsid w:val="00FA5032"/>
    <w:rsid w:val="00FA54CF"/>
    <w:rsid w:val="00FA5AE1"/>
    <w:rsid w:val="00FA6275"/>
    <w:rsid w:val="00FA679A"/>
    <w:rsid w:val="00FA70C8"/>
    <w:rsid w:val="00FB00CF"/>
    <w:rsid w:val="00FB22F6"/>
    <w:rsid w:val="00FB2793"/>
    <w:rsid w:val="00FB2B49"/>
    <w:rsid w:val="00FB31FC"/>
    <w:rsid w:val="00FB35F4"/>
    <w:rsid w:val="00FB389A"/>
    <w:rsid w:val="00FB3A48"/>
    <w:rsid w:val="00FB3F61"/>
    <w:rsid w:val="00FB4354"/>
    <w:rsid w:val="00FB49E6"/>
    <w:rsid w:val="00FB4D6D"/>
    <w:rsid w:val="00FB4D9D"/>
    <w:rsid w:val="00FB5A53"/>
    <w:rsid w:val="00FB621E"/>
    <w:rsid w:val="00FB6264"/>
    <w:rsid w:val="00FB6269"/>
    <w:rsid w:val="00FB634C"/>
    <w:rsid w:val="00FC1139"/>
    <w:rsid w:val="00FC353A"/>
    <w:rsid w:val="00FC424F"/>
    <w:rsid w:val="00FC47CB"/>
    <w:rsid w:val="00FC4B23"/>
    <w:rsid w:val="00FC4D9B"/>
    <w:rsid w:val="00FC5D8C"/>
    <w:rsid w:val="00FC6A13"/>
    <w:rsid w:val="00FC76EA"/>
    <w:rsid w:val="00FC7BE2"/>
    <w:rsid w:val="00FD051B"/>
    <w:rsid w:val="00FD061C"/>
    <w:rsid w:val="00FD0BC2"/>
    <w:rsid w:val="00FD10DC"/>
    <w:rsid w:val="00FD2B16"/>
    <w:rsid w:val="00FD2C81"/>
    <w:rsid w:val="00FD3384"/>
    <w:rsid w:val="00FD36A0"/>
    <w:rsid w:val="00FD4E09"/>
    <w:rsid w:val="00FD508D"/>
    <w:rsid w:val="00FD5668"/>
    <w:rsid w:val="00FD5A01"/>
    <w:rsid w:val="00FD667D"/>
    <w:rsid w:val="00FD6859"/>
    <w:rsid w:val="00FD7396"/>
    <w:rsid w:val="00FD7CAE"/>
    <w:rsid w:val="00FD7E97"/>
    <w:rsid w:val="00FE1196"/>
    <w:rsid w:val="00FE1688"/>
    <w:rsid w:val="00FE1D8C"/>
    <w:rsid w:val="00FE2035"/>
    <w:rsid w:val="00FE2786"/>
    <w:rsid w:val="00FE330B"/>
    <w:rsid w:val="00FE34FE"/>
    <w:rsid w:val="00FE43EC"/>
    <w:rsid w:val="00FE4818"/>
    <w:rsid w:val="00FE492D"/>
    <w:rsid w:val="00FE4A81"/>
    <w:rsid w:val="00FE4C49"/>
    <w:rsid w:val="00FE526F"/>
    <w:rsid w:val="00FE541F"/>
    <w:rsid w:val="00FE593D"/>
    <w:rsid w:val="00FE72A1"/>
    <w:rsid w:val="00FE7318"/>
    <w:rsid w:val="00FF0262"/>
    <w:rsid w:val="00FF09C4"/>
    <w:rsid w:val="00FF1D25"/>
    <w:rsid w:val="00FF3C09"/>
    <w:rsid w:val="00FF484A"/>
    <w:rsid w:val="00FF4943"/>
    <w:rsid w:val="00FF5B33"/>
    <w:rsid w:val="00FF6443"/>
    <w:rsid w:val="00FF69E8"/>
    <w:rsid w:val="00FF6A6B"/>
    <w:rsid w:val="00FF6CA5"/>
    <w:rsid w:val="00FF6F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0EB"/>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E292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55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5552"/>
    <w:rPr>
      <w:sz w:val="18"/>
      <w:szCs w:val="18"/>
    </w:rPr>
  </w:style>
  <w:style w:type="paragraph" w:styleId="a4">
    <w:name w:val="footer"/>
    <w:basedOn w:val="a"/>
    <w:link w:val="Char0"/>
    <w:uiPriority w:val="99"/>
    <w:unhideWhenUsed/>
    <w:rsid w:val="00E15552"/>
    <w:pPr>
      <w:tabs>
        <w:tab w:val="center" w:pos="4153"/>
        <w:tab w:val="right" w:pos="8306"/>
      </w:tabs>
      <w:snapToGrid w:val="0"/>
      <w:jc w:val="left"/>
    </w:pPr>
    <w:rPr>
      <w:sz w:val="18"/>
      <w:szCs w:val="18"/>
    </w:rPr>
  </w:style>
  <w:style w:type="character" w:customStyle="1" w:styleId="Char0">
    <w:name w:val="页脚 Char"/>
    <w:basedOn w:val="a0"/>
    <w:link w:val="a4"/>
    <w:uiPriority w:val="99"/>
    <w:rsid w:val="00E15552"/>
    <w:rPr>
      <w:sz w:val="18"/>
      <w:szCs w:val="18"/>
    </w:rPr>
  </w:style>
  <w:style w:type="paragraph" w:styleId="a5">
    <w:name w:val="Balloon Text"/>
    <w:basedOn w:val="a"/>
    <w:link w:val="Char1"/>
    <w:uiPriority w:val="99"/>
    <w:semiHidden/>
    <w:unhideWhenUsed/>
    <w:rsid w:val="00E15552"/>
    <w:rPr>
      <w:sz w:val="18"/>
      <w:szCs w:val="18"/>
    </w:rPr>
  </w:style>
  <w:style w:type="character" w:customStyle="1" w:styleId="Char1">
    <w:name w:val="批注框文本 Char"/>
    <w:basedOn w:val="a0"/>
    <w:link w:val="a5"/>
    <w:uiPriority w:val="99"/>
    <w:semiHidden/>
    <w:rsid w:val="00E15552"/>
    <w:rPr>
      <w:sz w:val="18"/>
      <w:szCs w:val="18"/>
    </w:rPr>
  </w:style>
  <w:style w:type="paragraph" w:customStyle="1" w:styleId="a6">
    <w:name w:val="任纲居中"/>
    <w:basedOn w:val="a"/>
    <w:next w:val="a"/>
    <w:rsid w:val="007230EB"/>
    <w:pPr>
      <w:jc w:val="center"/>
    </w:pPr>
    <w:rPr>
      <w:rFonts w:cs="宋体"/>
      <w:szCs w:val="20"/>
    </w:rPr>
  </w:style>
  <w:style w:type="table" w:styleId="1-5">
    <w:name w:val="Medium Shading 1 Accent 5"/>
    <w:basedOn w:val="a1"/>
    <w:uiPriority w:val="63"/>
    <w:rsid w:val="007230EB"/>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1-11">
    <w:name w:val="中等深浅底纹 1 - 强调文字颜色 11"/>
    <w:basedOn w:val="a1"/>
    <w:uiPriority w:val="63"/>
    <w:rsid w:val="007230EB"/>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0">
    <w:name w:val="浅色底纹1"/>
    <w:basedOn w:val="a1"/>
    <w:uiPriority w:val="60"/>
    <w:rsid w:val="00F619B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7">
    <w:name w:val="Hyperlink"/>
    <w:basedOn w:val="a0"/>
    <w:uiPriority w:val="99"/>
    <w:unhideWhenUsed/>
    <w:rsid w:val="00DD3C07"/>
    <w:rPr>
      <w:color w:val="0000FF" w:themeColor="hyperlink"/>
      <w:u w:val="single"/>
    </w:rPr>
  </w:style>
  <w:style w:type="paragraph" w:styleId="a8">
    <w:name w:val="Normal (Web)"/>
    <w:basedOn w:val="a"/>
    <w:uiPriority w:val="99"/>
    <w:unhideWhenUsed/>
    <w:rsid w:val="00DD3C07"/>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sid w:val="00DD3C07"/>
    <w:rPr>
      <w:b/>
      <w:bCs/>
    </w:rPr>
  </w:style>
  <w:style w:type="paragraph" w:styleId="aa">
    <w:name w:val="List Paragraph"/>
    <w:basedOn w:val="a"/>
    <w:uiPriority w:val="34"/>
    <w:qFormat/>
    <w:rsid w:val="00DD3C07"/>
    <w:pPr>
      <w:widowControl/>
      <w:ind w:firstLineChars="200" w:firstLine="420"/>
    </w:pPr>
    <w:rPr>
      <w:rFonts w:ascii="Calibri" w:hAnsi="Calibri" w:cs="宋体"/>
      <w:kern w:val="0"/>
      <w:szCs w:val="21"/>
    </w:rPr>
  </w:style>
  <w:style w:type="paragraph" w:styleId="ab">
    <w:name w:val="Plain Text"/>
    <w:basedOn w:val="a"/>
    <w:link w:val="Char2"/>
    <w:uiPriority w:val="99"/>
    <w:rsid w:val="004D027B"/>
    <w:pPr>
      <w:adjustRightInd w:val="0"/>
      <w:spacing w:line="360" w:lineRule="atLeast"/>
      <w:textAlignment w:val="baseline"/>
    </w:pPr>
    <w:rPr>
      <w:rFonts w:ascii="宋体" w:hAnsi="Courier New"/>
      <w:szCs w:val="20"/>
    </w:rPr>
  </w:style>
  <w:style w:type="character" w:customStyle="1" w:styleId="Char2">
    <w:name w:val="纯文本 Char"/>
    <w:basedOn w:val="a0"/>
    <w:link w:val="ab"/>
    <w:uiPriority w:val="99"/>
    <w:rsid w:val="004D027B"/>
    <w:rPr>
      <w:rFonts w:ascii="宋体" w:eastAsia="宋体" w:hAnsi="Courier New" w:cs="Times New Roman"/>
      <w:szCs w:val="20"/>
    </w:rPr>
  </w:style>
  <w:style w:type="table" w:styleId="ac">
    <w:name w:val="Table Grid"/>
    <w:basedOn w:val="a1"/>
    <w:uiPriority w:val="59"/>
    <w:rsid w:val="00E92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内容段落"/>
    <w:basedOn w:val="a"/>
    <w:link w:val="Char3"/>
    <w:autoRedefine/>
    <w:rsid w:val="00FB389A"/>
    <w:pPr>
      <w:spacing w:beforeLines="50" w:beforeAutospacing="1" w:afterLines="50" w:afterAutospacing="1" w:line="276" w:lineRule="auto"/>
      <w:ind w:leftChars="900" w:left="1890" w:firstLineChars="200" w:firstLine="420"/>
    </w:pPr>
    <w:rPr>
      <w:rFonts w:cs="宋体"/>
      <w:szCs w:val="20"/>
    </w:rPr>
  </w:style>
  <w:style w:type="character" w:customStyle="1" w:styleId="Char3">
    <w:name w:val="内容段落 Char"/>
    <w:basedOn w:val="a0"/>
    <w:link w:val="ad"/>
    <w:rsid w:val="00FB389A"/>
    <w:rPr>
      <w:rFonts w:ascii="Times New Roman" w:eastAsia="宋体" w:hAnsi="Times New Roman" w:cs="宋体"/>
      <w:szCs w:val="20"/>
    </w:rPr>
  </w:style>
  <w:style w:type="paragraph" w:customStyle="1" w:styleId="Default">
    <w:name w:val="Default"/>
    <w:rsid w:val="00CC1227"/>
    <w:pPr>
      <w:widowControl w:val="0"/>
      <w:autoSpaceDE w:val="0"/>
      <w:autoSpaceDN w:val="0"/>
      <w:adjustRightInd w:val="0"/>
    </w:pPr>
    <w:rPr>
      <w:rFonts w:ascii="楷体_GB2312" w:eastAsia="楷体_GB2312" w:cs="楷体_GB2312"/>
      <w:color w:val="000000"/>
      <w:kern w:val="0"/>
      <w:sz w:val="24"/>
      <w:szCs w:val="24"/>
    </w:rPr>
  </w:style>
  <w:style w:type="table" w:customStyle="1" w:styleId="21">
    <w:name w:val="中等深浅列表 21"/>
    <w:basedOn w:val="a1"/>
    <w:uiPriority w:val="66"/>
    <w:rsid w:val="00A65B9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
    <w:name w:val="中等深浅底纹 11"/>
    <w:basedOn w:val="a1"/>
    <w:uiPriority w:val="63"/>
    <w:rsid w:val="00A65B91"/>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浅色网格1"/>
    <w:basedOn w:val="a1"/>
    <w:uiPriority w:val="62"/>
    <w:rsid w:val="00A65B9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
    <w:name w:val="浅色网格 - 强调文字颜色 11"/>
    <w:basedOn w:val="a1"/>
    <w:uiPriority w:val="62"/>
    <w:rsid w:val="00A65B9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e">
    <w:name w:val="Date"/>
    <w:basedOn w:val="a"/>
    <w:next w:val="a"/>
    <w:link w:val="Char4"/>
    <w:uiPriority w:val="99"/>
    <w:semiHidden/>
    <w:unhideWhenUsed/>
    <w:rsid w:val="005A6D8D"/>
    <w:pPr>
      <w:ind w:leftChars="2500" w:left="100"/>
    </w:pPr>
  </w:style>
  <w:style w:type="character" w:customStyle="1" w:styleId="Char4">
    <w:name w:val="日期 Char"/>
    <w:basedOn w:val="a0"/>
    <w:link w:val="ae"/>
    <w:uiPriority w:val="99"/>
    <w:semiHidden/>
    <w:rsid w:val="005A6D8D"/>
    <w:rPr>
      <w:rFonts w:ascii="Times New Roman" w:eastAsia="宋体" w:hAnsi="Times New Roman" w:cs="Times New Roman"/>
      <w:szCs w:val="24"/>
    </w:rPr>
  </w:style>
  <w:style w:type="table" w:styleId="13">
    <w:name w:val="Table Classic 1"/>
    <w:basedOn w:val="a1"/>
    <w:uiPriority w:val="99"/>
    <w:semiHidden/>
    <w:unhideWhenUsed/>
    <w:rsid w:val="0059217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0">
    <w:name w:val="中等深浅列表 1 - 强调文字颜色 11"/>
    <w:basedOn w:val="a1"/>
    <w:uiPriority w:val="65"/>
    <w:rsid w:val="00592172"/>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0">
    <w:name w:val="浅色列表 - 强调文字颜色 11"/>
    <w:basedOn w:val="a1"/>
    <w:uiPriority w:val="61"/>
    <w:rsid w:val="0059217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2">
    <w:name w:val="浅色网格 - 强调文字颜色 12"/>
    <w:basedOn w:val="a1"/>
    <w:uiPriority w:val="62"/>
    <w:rsid w:val="0059217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浅色底纹 - 强调文字颜色 11"/>
    <w:basedOn w:val="a1"/>
    <w:uiPriority w:val="60"/>
    <w:rsid w:val="0059217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f">
    <w:name w:val="迈科图标头"/>
    <w:basedOn w:val="a"/>
    <w:next w:val="a"/>
    <w:autoRedefine/>
    <w:qFormat/>
    <w:rsid w:val="00796FD9"/>
    <w:pPr>
      <w:jc w:val="center"/>
    </w:pPr>
    <w:rPr>
      <w:sz w:val="18"/>
    </w:rPr>
  </w:style>
  <w:style w:type="table" w:customStyle="1" w:styleId="-120">
    <w:name w:val="浅色底纹 - 强调文字颜色 12"/>
    <w:basedOn w:val="a1"/>
    <w:uiPriority w:val="60"/>
    <w:rsid w:val="0076099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Char">
    <w:name w:val="标题 1 Char"/>
    <w:basedOn w:val="a0"/>
    <w:link w:val="1"/>
    <w:uiPriority w:val="9"/>
    <w:rsid w:val="00BE2922"/>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201404148">
      <w:bodyDiv w:val="1"/>
      <w:marLeft w:val="0"/>
      <w:marRight w:val="0"/>
      <w:marTop w:val="25"/>
      <w:marBottom w:val="25"/>
      <w:divBdr>
        <w:top w:val="none" w:sz="0" w:space="0" w:color="auto"/>
        <w:left w:val="none" w:sz="0" w:space="0" w:color="auto"/>
        <w:bottom w:val="none" w:sz="0" w:space="0" w:color="auto"/>
        <w:right w:val="none" w:sz="0" w:space="0" w:color="auto"/>
      </w:divBdr>
      <w:divsChild>
        <w:div w:id="1806385594">
          <w:marLeft w:val="0"/>
          <w:marRight w:val="0"/>
          <w:marTop w:val="0"/>
          <w:marBottom w:val="0"/>
          <w:divBdr>
            <w:top w:val="none" w:sz="0" w:space="0" w:color="auto"/>
            <w:left w:val="none" w:sz="0" w:space="0" w:color="auto"/>
            <w:bottom w:val="none" w:sz="0" w:space="0" w:color="auto"/>
            <w:right w:val="none" w:sz="0" w:space="0" w:color="auto"/>
          </w:divBdr>
          <w:divsChild>
            <w:div w:id="485895688">
              <w:marLeft w:val="13"/>
              <w:marRight w:val="13"/>
              <w:marTop w:val="13"/>
              <w:marBottom w:val="13"/>
              <w:divBdr>
                <w:top w:val="single" w:sz="4" w:space="0" w:color="AEAEAE"/>
                <w:left w:val="single" w:sz="4" w:space="0" w:color="AEAEAE"/>
                <w:bottom w:val="single" w:sz="4" w:space="0" w:color="AEAEAE"/>
                <w:right w:val="single" w:sz="4" w:space="0" w:color="AEAEAE"/>
              </w:divBdr>
              <w:divsChild>
                <w:div w:id="440613666">
                  <w:marLeft w:val="100"/>
                  <w:marRight w:val="100"/>
                  <w:marTop w:val="275"/>
                  <w:marBottom w:val="225"/>
                  <w:divBdr>
                    <w:top w:val="none" w:sz="0" w:space="0" w:color="auto"/>
                    <w:left w:val="none" w:sz="0" w:space="0" w:color="auto"/>
                    <w:bottom w:val="none" w:sz="0" w:space="0" w:color="auto"/>
                    <w:right w:val="none" w:sz="0" w:space="0" w:color="auto"/>
                  </w:divBdr>
                  <w:divsChild>
                    <w:div w:id="12366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5951">
      <w:bodyDiv w:val="1"/>
      <w:marLeft w:val="0"/>
      <w:marRight w:val="0"/>
      <w:marTop w:val="0"/>
      <w:marBottom w:val="0"/>
      <w:divBdr>
        <w:top w:val="none" w:sz="0" w:space="0" w:color="auto"/>
        <w:left w:val="none" w:sz="0" w:space="0" w:color="auto"/>
        <w:bottom w:val="none" w:sz="0" w:space="0" w:color="auto"/>
        <w:right w:val="none" w:sz="0" w:space="0" w:color="auto"/>
      </w:divBdr>
      <w:divsChild>
        <w:div w:id="575170641">
          <w:marLeft w:val="0"/>
          <w:marRight w:val="0"/>
          <w:marTop w:val="0"/>
          <w:marBottom w:val="0"/>
          <w:divBdr>
            <w:top w:val="none" w:sz="0" w:space="0" w:color="auto"/>
            <w:left w:val="none" w:sz="0" w:space="0" w:color="auto"/>
            <w:bottom w:val="none" w:sz="0" w:space="0" w:color="auto"/>
            <w:right w:val="none" w:sz="0" w:space="0" w:color="auto"/>
          </w:divBdr>
        </w:div>
      </w:divsChild>
    </w:div>
    <w:div w:id="234706540">
      <w:bodyDiv w:val="1"/>
      <w:marLeft w:val="0"/>
      <w:marRight w:val="0"/>
      <w:marTop w:val="0"/>
      <w:marBottom w:val="0"/>
      <w:divBdr>
        <w:top w:val="none" w:sz="0" w:space="0" w:color="auto"/>
        <w:left w:val="none" w:sz="0" w:space="0" w:color="auto"/>
        <w:bottom w:val="none" w:sz="0" w:space="0" w:color="auto"/>
        <w:right w:val="none" w:sz="0" w:space="0" w:color="auto"/>
      </w:divBdr>
    </w:div>
    <w:div w:id="281427297">
      <w:bodyDiv w:val="1"/>
      <w:marLeft w:val="0"/>
      <w:marRight w:val="0"/>
      <w:marTop w:val="0"/>
      <w:marBottom w:val="0"/>
      <w:divBdr>
        <w:top w:val="none" w:sz="0" w:space="0" w:color="auto"/>
        <w:left w:val="none" w:sz="0" w:space="0" w:color="auto"/>
        <w:bottom w:val="none" w:sz="0" w:space="0" w:color="auto"/>
        <w:right w:val="none" w:sz="0" w:space="0" w:color="auto"/>
      </w:divBdr>
    </w:div>
    <w:div w:id="401679918">
      <w:bodyDiv w:val="1"/>
      <w:marLeft w:val="0"/>
      <w:marRight w:val="0"/>
      <w:marTop w:val="0"/>
      <w:marBottom w:val="0"/>
      <w:divBdr>
        <w:top w:val="none" w:sz="0" w:space="0" w:color="auto"/>
        <w:left w:val="none" w:sz="0" w:space="0" w:color="auto"/>
        <w:bottom w:val="none" w:sz="0" w:space="0" w:color="auto"/>
        <w:right w:val="none" w:sz="0" w:space="0" w:color="auto"/>
      </w:divBdr>
    </w:div>
    <w:div w:id="464008132">
      <w:bodyDiv w:val="1"/>
      <w:marLeft w:val="0"/>
      <w:marRight w:val="0"/>
      <w:marTop w:val="0"/>
      <w:marBottom w:val="0"/>
      <w:divBdr>
        <w:top w:val="none" w:sz="0" w:space="0" w:color="auto"/>
        <w:left w:val="none" w:sz="0" w:space="0" w:color="auto"/>
        <w:bottom w:val="none" w:sz="0" w:space="0" w:color="auto"/>
        <w:right w:val="none" w:sz="0" w:space="0" w:color="auto"/>
      </w:divBdr>
    </w:div>
    <w:div w:id="492989234">
      <w:bodyDiv w:val="1"/>
      <w:marLeft w:val="0"/>
      <w:marRight w:val="0"/>
      <w:marTop w:val="0"/>
      <w:marBottom w:val="0"/>
      <w:divBdr>
        <w:top w:val="none" w:sz="0" w:space="0" w:color="auto"/>
        <w:left w:val="none" w:sz="0" w:space="0" w:color="auto"/>
        <w:bottom w:val="none" w:sz="0" w:space="0" w:color="auto"/>
        <w:right w:val="none" w:sz="0" w:space="0" w:color="auto"/>
      </w:divBdr>
      <w:divsChild>
        <w:div w:id="1749033433">
          <w:marLeft w:val="0"/>
          <w:marRight w:val="0"/>
          <w:marTop w:val="0"/>
          <w:marBottom w:val="0"/>
          <w:divBdr>
            <w:top w:val="none" w:sz="0" w:space="0" w:color="auto"/>
            <w:left w:val="none" w:sz="0" w:space="0" w:color="auto"/>
            <w:bottom w:val="none" w:sz="0" w:space="0" w:color="auto"/>
            <w:right w:val="none" w:sz="0" w:space="0" w:color="auto"/>
          </w:divBdr>
        </w:div>
      </w:divsChild>
    </w:div>
    <w:div w:id="528639588">
      <w:bodyDiv w:val="1"/>
      <w:marLeft w:val="0"/>
      <w:marRight w:val="0"/>
      <w:marTop w:val="0"/>
      <w:marBottom w:val="0"/>
      <w:divBdr>
        <w:top w:val="none" w:sz="0" w:space="0" w:color="auto"/>
        <w:left w:val="none" w:sz="0" w:space="0" w:color="auto"/>
        <w:bottom w:val="none" w:sz="0" w:space="0" w:color="auto"/>
        <w:right w:val="none" w:sz="0" w:space="0" w:color="auto"/>
      </w:divBdr>
    </w:div>
    <w:div w:id="653726340">
      <w:bodyDiv w:val="1"/>
      <w:marLeft w:val="0"/>
      <w:marRight w:val="0"/>
      <w:marTop w:val="0"/>
      <w:marBottom w:val="0"/>
      <w:divBdr>
        <w:top w:val="none" w:sz="0" w:space="0" w:color="auto"/>
        <w:left w:val="none" w:sz="0" w:space="0" w:color="auto"/>
        <w:bottom w:val="none" w:sz="0" w:space="0" w:color="auto"/>
        <w:right w:val="none" w:sz="0" w:space="0" w:color="auto"/>
      </w:divBdr>
      <w:divsChild>
        <w:div w:id="251427366">
          <w:marLeft w:val="0"/>
          <w:marRight w:val="0"/>
          <w:marTop w:val="0"/>
          <w:marBottom w:val="0"/>
          <w:divBdr>
            <w:top w:val="none" w:sz="0" w:space="0" w:color="auto"/>
            <w:left w:val="none" w:sz="0" w:space="0" w:color="auto"/>
            <w:bottom w:val="none" w:sz="0" w:space="0" w:color="auto"/>
            <w:right w:val="none" w:sz="0" w:space="0" w:color="auto"/>
          </w:divBdr>
        </w:div>
      </w:divsChild>
    </w:div>
    <w:div w:id="659583873">
      <w:bodyDiv w:val="1"/>
      <w:marLeft w:val="0"/>
      <w:marRight w:val="0"/>
      <w:marTop w:val="0"/>
      <w:marBottom w:val="0"/>
      <w:divBdr>
        <w:top w:val="none" w:sz="0" w:space="0" w:color="auto"/>
        <w:left w:val="none" w:sz="0" w:space="0" w:color="auto"/>
        <w:bottom w:val="none" w:sz="0" w:space="0" w:color="auto"/>
        <w:right w:val="none" w:sz="0" w:space="0" w:color="auto"/>
      </w:divBdr>
      <w:divsChild>
        <w:div w:id="1063259848">
          <w:marLeft w:val="0"/>
          <w:marRight w:val="0"/>
          <w:marTop w:val="0"/>
          <w:marBottom w:val="0"/>
          <w:divBdr>
            <w:top w:val="none" w:sz="0" w:space="0" w:color="auto"/>
            <w:left w:val="none" w:sz="0" w:space="0" w:color="auto"/>
            <w:bottom w:val="none" w:sz="0" w:space="0" w:color="auto"/>
            <w:right w:val="none" w:sz="0" w:space="0" w:color="auto"/>
          </w:divBdr>
        </w:div>
      </w:divsChild>
    </w:div>
    <w:div w:id="707723340">
      <w:bodyDiv w:val="1"/>
      <w:marLeft w:val="0"/>
      <w:marRight w:val="0"/>
      <w:marTop w:val="0"/>
      <w:marBottom w:val="0"/>
      <w:divBdr>
        <w:top w:val="none" w:sz="0" w:space="0" w:color="auto"/>
        <w:left w:val="none" w:sz="0" w:space="0" w:color="auto"/>
        <w:bottom w:val="none" w:sz="0" w:space="0" w:color="auto"/>
        <w:right w:val="none" w:sz="0" w:space="0" w:color="auto"/>
      </w:divBdr>
    </w:div>
    <w:div w:id="732503971">
      <w:bodyDiv w:val="1"/>
      <w:marLeft w:val="0"/>
      <w:marRight w:val="0"/>
      <w:marTop w:val="0"/>
      <w:marBottom w:val="0"/>
      <w:divBdr>
        <w:top w:val="none" w:sz="0" w:space="0" w:color="auto"/>
        <w:left w:val="none" w:sz="0" w:space="0" w:color="auto"/>
        <w:bottom w:val="none" w:sz="0" w:space="0" w:color="auto"/>
        <w:right w:val="none" w:sz="0" w:space="0" w:color="auto"/>
      </w:divBdr>
    </w:div>
    <w:div w:id="735858997">
      <w:bodyDiv w:val="1"/>
      <w:marLeft w:val="0"/>
      <w:marRight w:val="0"/>
      <w:marTop w:val="0"/>
      <w:marBottom w:val="0"/>
      <w:divBdr>
        <w:top w:val="none" w:sz="0" w:space="0" w:color="auto"/>
        <w:left w:val="none" w:sz="0" w:space="0" w:color="auto"/>
        <w:bottom w:val="none" w:sz="0" w:space="0" w:color="auto"/>
        <w:right w:val="none" w:sz="0" w:space="0" w:color="auto"/>
      </w:divBdr>
      <w:divsChild>
        <w:div w:id="661736171">
          <w:marLeft w:val="0"/>
          <w:marRight w:val="0"/>
          <w:marTop w:val="0"/>
          <w:marBottom w:val="0"/>
          <w:divBdr>
            <w:top w:val="none" w:sz="0" w:space="0" w:color="auto"/>
            <w:left w:val="none" w:sz="0" w:space="0" w:color="auto"/>
            <w:bottom w:val="none" w:sz="0" w:space="0" w:color="auto"/>
            <w:right w:val="none" w:sz="0" w:space="0" w:color="auto"/>
          </w:divBdr>
        </w:div>
      </w:divsChild>
    </w:div>
    <w:div w:id="784620212">
      <w:bodyDiv w:val="1"/>
      <w:marLeft w:val="0"/>
      <w:marRight w:val="0"/>
      <w:marTop w:val="25"/>
      <w:marBottom w:val="25"/>
      <w:divBdr>
        <w:top w:val="none" w:sz="0" w:space="0" w:color="auto"/>
        <w:left w:val="none" w:sz="0" w:space="0" w:color="auto"/>
        <w:bottom w:val="none" w:sz="0" w:space="0" w:color="auto"/>
        <w:right w:val="none" w:sz="0" w:space="0" w:color="auto"/>
      </w:divBdr>
      <w:divsChild>
        <w:div w:id="1482963586">
          <w:marLeft w:val="0"/>
          <w:marRight w:val="0"/>
          <w:marTop w:val="0"/>
          <w:marBottom w:val="0"/>
          <w:divBdr>
            <w:top w:val="none" w:sz="0" w:space="0" w:color="auto"/>
            <w:left w:val="none" w:sz="0" w:space="0" w:color="auto"/>
            <w:bottom w:val="none" w:sz="0" w:space="0" w:color="auto"/>
            <w:right w:val="none" w:sz="0" w:space="0" w:color="auto"/>
          </w:divBdr>
          <w:divsChild>
            <w:div w:id="1200509446">
              <w:marLeft w:val="13"/>
              <w:marRight w:val="13"/>
              <w:marTop w:val="13"/>
              <w:marBottom w:val="13"/>
              <w:divBdr>
                <w:top w:val="single" w:sz="4" w:space="0" w:color="AEAEAE"/>
                <w:left w:val="single" w:sz="4" w:space="0" w:color="AEAEAE"/>
                <w:bottom w:val="single" w:sz="4" w:space="0" w:color="AEAEAE"/>
                <w:right w:val="single" w:sz="4" w:space="0" w:color="AEAEAE"/>
              </w:divBdr>
              <w:divsChild>
                <w:div w:id="332532008">
                  <w:marLeft w:val="100"/>
                  <w:marRight w:val="100"/>
                  <w:marTop w:val="275"/>
                  <w:marBottom w:val="225"/>
                  <w:divBdr>
                    <w:top w:val="none" w:sz="0" w:space="0" w:color="auto"/>
                    <w:left w:val="none" w:sz="0" w:space="0" w:color="auto"/>
                    <w:bottom w:val="none" w:sz="0" w:space="0" w:color="auto"/>
                    <w:right w:val="none" w:sz="0" w:space="0" w:color="auto"/>
                  </w:divBdr>
                  <w:divsChild>
                    <w:div w:id="62635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281169">
      <w:bodyDiv w:val="1"/>
      <w:marLeft w:val="0"/>
      <w:marRight w:val="0"/>
      <w:marTop w:val="0"/>
      <w:marBottom w:val="0"/>
      <w:divBdr>
        <w:top w:val="none" w:sz="0" w:space="0" w:color="auto"/>
        <w:left w:val="none" w:sz="0" w:space="0" w:color="auto"/>
        <w:bottom w:val="none" w:sz="0" w:space="0" w:color="auto"/>
        <w:right w:val="none" w:sz="0" w:space="0" w:color="auto"/>
      </w:divBdr>
      <w:divsChild>
        <w:div w:id="1533034298">
          <w:marLeft w:val="0"/>
          <w:marRight w:val="0"/>
          <w:marTop w:val="0"/>
          <w:marBottom w:val="0"/>
          <w:divBdr>
            <w:top w:val="none" w:sz="0" w:space="0" w:color="auto"/>
            <w:left w:val="none" w:sz="0" w:space="0" w:color="auto"/>
            <w:bottom w:val="none" w:sz="0" w:space="0" w:color="auto"/>
            <w:right w:val="none" w:sz="0" w:space="0" w:color="auto"/>
          </w:divBdr>
        </w:div>
      </w:divsChild>
    </w:div>
    <w:div w:id="824705576">
      <w:bodyDiv w:val="1"/>
      <w:marLeft w:val="0"/>
      <w:marRight w:val="0"/>
      <w:marTop w:val="0"/>
      <w:marBottom w:val="0"/>
      <w:divBdr>
        <w:top w:val="none" w:sz="0" w:space="0" w:color="auto"/>
        <w:left w:val="none" w:sz="0" w:space="0" w:color="auto"/>
        <w:bottom w:val="none" w:sz="0" w:space="0" w:color="auto"/>
        <w:right w:val="none" w:sz="0" w:space="0" w:color="auto"/>
      </w:divBdr>
    </w:div>
    <w:div w:id="871845129">
      <w:bodyDiv w:val="1"/>
      <w:marLeft w:val="0"/>
      <w:marRight w:val="0"/>
      <w:marTop w:val="0"/>
      <w:marBottom w:val="0"/>
      <w:divBdr>
        <w:top w:val="none" w:sz="0" w:space="0" w:color="auto"/>
        <w:left w:val="none" w:sz="0" w:space="0" w:color="auto"/>
        <w:bottom w:val="none" w:sz="0" w:space="0" w:color="auto"/>
        <w:right w:val="none" w:sz="0" w:space="0" w:color="auto"/>
      </w:divBdr>
    </w:div>
    <w:div w:id="898638876">
      <w:bodyDiv w:val="1"/>
      <w:marLeft w:val="0"/>
      <w:marRight w:val="0"/>
      <w:marTop w:val="0"/>
      <w:marBottom w:val="0"/>
      <w:divBdr>
        <w:top w:val="none" w:sz="0" w:space="0" w:color="auto"/>
        <w:left w:val="none" w:sz="0" w:space="0" w:color="auto"/>
        <w:bottom w:val="none" w:sz="0" w:space="0" w:color="auto"/>
        <w:right w:val="none" w:sz="0" w:space="0" w:color="auto"/>
      </w:divBdr>
      <w:divsChild>
        <w:div w:id="259996144">
          <w:marLeft w:val="0"/>
          <w:marRight w:val="0"/>
          <w:marTop w:val="0"/>
          <w:marBottom w:val="0"/>
          <w:divBdr>
            <w:top w:val="none" w:sz="0" w:space="0" w:color="auto"/>
            <w:left w:val="none" w:sz="0" w:space="0" w:color="auto"/>
            <w:bottom w:val="none" w:sz="0" w:space="0" w:color="auto"/>
            <w:right w:val="none" w:sz="0" w:space="0" w:color="auto"/>
          </w:divBdr>
        </w:div>
      </w:divsChild>
    </w:div>
    <w:div w:id="1028868867">
      <w:bodyDiv w:val="1"/>
      <w:marLeft w:val="0"/>
      <w:marRight w:val="0"/>
      <w:marTop w:val="0"/>
      <w:marBottom w:val="0"/>
      <w:divBdr>
        <w:top w:val="none" w:sz="0" w:space="0" w:color="auto"/>
        <w:left w:val="none" w:sz="0" w:space="0" w:color="auto"/>
        <w:bottom w:val="none" w:sz="0" w:space="0" w:color="auto"/>
        <w:right w:val="none" w:sz="0" w:space="0" w:color="auto"/>
      </w:divBdr>
    </w:div>
    <w:div w:id="1138570000">
      <w:bodyDiv w:val="1"/>
      <w:marLeft w:val="0"/>
      <w:marRight w:val="0"/>
      <w:marTop w:val="0"/>
      <w:marBottom w:val="0"/>
      <w:divBdr>
        <w:top w:val="none" w:sz="0" w:space="0" w:color="auto"/>
        <w:left w:val="none" w:sz="0" w:space="0" w:color="auto"/>
        <w:bottom w:val="none" w:sz="0" w:space="0" w:color="auto"/>
        <w:right w:val="none" w:sz="0" w:space="0" w:color="auto"/>
      </w:divBdr>
      <w:divsChild>
        <w:div w:id="1164470851">
          <w:marLeft w:val="0"/>
          <w:marRight w:val="0"/>
          <w:marTop w:val="0"/>
          <w:marBottom w:val="0"/>
          <w:divBdr>
            <w:top w:val="none" w:sz="0" w:space="0" w:color="auto"/>
            <w:left w:val="none" w:sz="0" w:space="0" w:color="auto"/>
            <w:bottom w:val="none" w:sz="0" w:space="0" w:color="auto"/>
            <w:right w:val="none" w:sz="0" w:space="0" w:color="auto"/>
          </w:divBdr>
        </w:div>
      </w:divsChild>
    </w:div>
    <w:div w:id="1166479589">
      <w:bodyDiv w:val="1"/>
      <w:marLeft w:val="0"/>
      <w:marRight w:val="0"/>
      <w:marTop w:val="0"/>
      <w:marBottom w:val="0"/>
      <w:divBdr>
        <w:top w:val="none" w:sz="0" w:space="0" w:color="auto"/>
        <w:left w:val="none" w:sz="0" w:space="0" w:color="auto"/>
        <w:bottom w:val="none" w:sz="0" w:space="0" w:color="auto"/>
        <w:right w:val="none" w:sz="0" w:space="0" w:color="auto"/>
      </w:divBdr>
      <w:divsChild>
        <w:div w:id="1798985509">
          <w:marLeft w:val="0"/>
          <w:marRight w:val="0"/>
          <w:marTop w:val="0"/>
          <w:marBottom w:val="0"/>
          <w:divBdr>
            <w:top w:val="none" w:sz="0" w:space="0" w:color="auto"/>
            <w:left w:val="none" w:sz="0" w:space="0" w:color="auto"/>
            <w:bottom w:val="none" w:sz="0" w:space="0" w:color="auto"/>
            <w:right w:val="none" w:sz="0" w:space="0" w:color="auto"/>
          </w:divBdr>
        </w:div>
      </w:divsChild>
    </w:div>
    <w:div w:id="1226139759">
      <w:bodyDiv w:val="1"/>
      <w:marLeft w:val="0"/>
      <w:marRight w:val="0"/>
      <w:marTop w:val="0"/>
      <w:marBottom w:val="0"/>
      <w:divBdr>
        <w:top w:val="none" w:sz="0" w:space="0" w:color="auto"/>
        <w:left w:val="none" w:sz="0" w:space="0" w:color="auto"/>
        <w:bottom w:val="none" w:sz="0" w:space="0" w:color="auto"/>
        <w:right w:val="none" w:sz="0" w:space="0" w:color="auto"/>
      </w:divBdr>
    </w:div>
    <w:div w:id="1291663975">
      <w:bodyDiv w:val="1"/>
      <w:marLeft w:val="0"/>
      <w:marRight w:val="0"/>
      <w:marTop w:val="0"/>
      <w:marBottom w:val="0"/>
      <w:divBdr>
        <w:top w:val="none" w:sz="0" w:space="0" w:color="auto"/>
        <w:left w:val="none" w:sz="0" w:space="0" w:color="auto"/>
        <w:bottom w:val="none" w:sz="0" w:space="0" w:color="auto"/>
        <w:right w:val="none" w:sz="0" w:space="0" w:color="auto"/>
      </w:divBdr>
    </w:div>
    <w:div w:id="1491368132">
      <w:bodyDiv w:val="1"/>
      <w:marLeft w:val="0"/>
      <w:marRight w:val="0"/>
      <w:marTop w:val="0"/>
      <w:marBottom w:val="0"/>
      <w:divBdr>
        <w:top w:val="none" w:sz="0" w:space="0" w:color="auto"/>
        <w:left w:val="none" w:sz="0" w:space="0" w:color="auto"/>
        <w:bottom w:val="none" w:sz="0" w:space="0" w:color="auto"/>
        <w:right w:val="none" w:sz="0" w:space="0" w:color="auto"/>
      </w:divBdr>
    </w:div>
    <w:div w:id="1586114119">
      <w:bodyDiv w:val="1"/>
      <w:marLeft w:val="0"/>
      <w:marRight w:val="0"/>
      <w:marTop w:val="0"/>
      <w:marBottom w:val="0"/>
      <w:divBdr>
        <w:top w:val="none" w:sz="0" w:space="0" w:color="auto"/>
        <w:left w:val="none" w:sz="0" w:space="0" w:color="auto"/>
        <w:bottom w:val="none" w:sz="0" w:space="0" w:color="auto"/>
        <w:right w:val="none" w:sz="0" w:space="0" w:color="auto"/>
      </w:divBdr>
      <w:divsChild>
        <w:div w:id="488790175">
          <w:marLeft w:val="0"/>
          <w:marRight w:val="0"/>
          <w:marTop w:val="0"/>
          <w:marBottom w:val="0"/>
          <w:divBdr>
            <w:top w:val="none" w:sz="0" w:space="0" w:color="auto"/>
            <w:left w:val="none" w:sz="0" w:space="0" w:color="auto"/>
            <w:bottom w:val="none" w:sz="0" w:space="0" w:color="auto"/>
            <w:right w:val="none" w:sz="0" w:space="0" w:color="auto"/>
          </w:divBdr>
        </w:div>
      </w:divsChild>
    </w:div>
    <w:div w:id="1663310096">
      <w:bodyDiv w:val="1"/>
      <w:marLeft w:val="0"/>
      <w:marRight w:val="0"/>
      <w:marTop w:val="0"/>
      <w:marBottom w:val="0"/>
      <w:divBdr>
        <w:top w:val="none" w:sz="0" w:space="0" w:color="auto"/>
        <w:left w:val="none" w:sz="0" w:space="0" w:color="auto"/>
        <w:bottom w:val="none" w:sz="0" w:space="0" w:color="auto"/>
        <w:right w:val="none" w:sz="0" w:space="0" w:color="auto"/>
      </w:divBdr>
    </w:div>
    <w:div w:id="1756970718">
      <w:bodyDiv w:val="1"/>
      <w:marLeft w:val="0"/>
      <w:marRight w:val="0"/>
      <w:marTop w:val="0"/>
      <w:marBottom w:val="0"/>
      <w:divBdr>
        <w:top w:val="none" w:sz="0" w:space="0" w:color="auto"/>
        <w:left w:val="none" w:sz="0" w:space="0" w:color="auto"/>
        <w:bottom w:val="none" w:sz="0" w:space="0" w:color="auto"/>
        <w:right w:val="none" w:sz="0" w:space="0" w:color="auto"/>
      </w:divBdr>
      <w:divsChild>
        <w:div w:id="1886257692">
          <w:marLeft w:val="0"/>
          <w:marRight w:val="0"/>
          <w:marTop w:val="0"/>
          <w:marBottom w:val="0"/>
          <w:divBdr>
            <w:top w:val="none" w:sz="0" w:space="0" w:color="auto"/>
            <w:left w:val="none" w:sz="0" w:space="0" w:color="auto"/>
            <w:bottom w:val="none" w:sz="0" w:space="0" w:color="auto"/>
            <w:right w:val="none" w:sz="0" w:space="0" w:color="auto"/>
          </w:divBdr>
        </w:div>
      </w:divsChild>
    </w:div>
    <w:div w:id="1826556000">
      <w:bodyDiv w:val="1"/>
      <w:marLeft w:val="0"/>
      <w:marRight w:val="0"/>
      <w:marTop w:val="0"/>
      <w:marBottom w:val="0"/>
      <w:divBdr>
        <w:top w:val="none" w:sz="0" w:space="0" w:color="auto"/>
        <w:left w:val="none" w:sz="0" w:space="0" w:color="auto"/>
        <w:bottom w:val="none" w:sz="0" w:space="0" w:color="auto"/>
        <w:right w:val="none" w:sz="0" w:space="0" w:color="auto"/>
      </w:divBdr>
    </w:div>
    <w:div w:id="193134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maikefutures.com" TargetMode="External" Type="http://schemas.openxmlformats.org/officeDocument/2006/relationships/hyperlink"/>
<Relationship Id="rId11" Target="media/image2.png" Type="http://schemas.openxmlformats.org/officeDocument/2006/relationships/image"/>
<Relationship Id="rId12" Target="media/image3.png" Type="http://schemas.openxmlformats.org/officeDocument/2006/relationships/image"/>
<Relationship Id="rId13" Target="media/image4.png" Type="http://schemas.openxmlformats.org/officeDocument/2006/relationships/image"/>
<Relationship Id="rId14" Target="media/image5.png" Type="http://schemas.openxmlformats.org/officeDocument/2006/relationships/image"/>
<Relationship Id="rId15" Target="media/image6.png" Type="http://schemas.openxmlformats.org/officeDocument/2006/relationships/image"/>
<Relationship Id="rId16" Target="media/image7.png" Type="http://schemas.openxmlformats.org/officeDocument/2006/relationships/image"/>
<Relationship Id="rId17" Target="media/image8.png" Type="http://schemas.openxmlformats.org/officeDocument/2006/relationships/image"/>
<Relationship Id="rId18" Target="media/image9.png" Type="http://schemas.openxmlformats.org/officeDocument/2006/relationships/image"/>
<Relationship Id="rId19" Target="media/image10.png" Type="http://schemas.openxmlformats.org/officeDocument/2006/relationships/image"/>
<Relationship Id="rId2" Target="../customXml/item2.xml" Type="http://schemas.openxmlformats.org/officeDocument/2006/relationships/customXml"/>
<Relationship Id="rId20" Target="media/image11.png" Type="http://schemas.openxmlformats.org/officeDocument/2006/relationships/image"/>
<Relationship Id="rId21" Target="media/image12.png" Type="http://schemas.openxmlformats.org/officeDocument/2006/relationships/image"/>
<Relationship Id="rId22" Target="media/image13.png" Type="http://schemas.openxmlformats.org/officeDocument/2006/relationships/image"/>
<Relationship Id="rId23" Target="http://www.maikefutures.com" TargetMode="External" Type="http://schemas.openxmlformats.org/officeDocument/2006/relationships/hyperlink"/>
<Relationship Id="rId24" Target="header1.xml" Type="http://schemas.openxmlformats.org/officeDocument/2006/relationships/header"/>
<Relationship Id="rId25" Target="footer1.xml" Type="http://schemas.openxmlformats.org/officeDocument/2006/relationships/footer"/>
<Relationship Id="rId26" Target="footer2.xml" Type="http://schemas.openxmlformats.org/officeDocument/2006/relationships/footer"/>
<Relationship Id="rId27" Target="header2.xml" Type="http://schemas.openxmlformats.org/officeDocument/2006/relationships/header"/>
<Relationship Id="rId28" Target="footer3.xml" Type="http://schemas.openxmlformats.org/officeDocument/2006/relationships/footer"/>
<Relationship Id="rId29" Target="fontTable.xml" Type="http://schemas.openxmlformats.org/officeDocument/2006/relationships/fontTable"/>
<Relationship Id="rId3" Target="numbering.xml" Type="http://schemas.openxmlformats.org/officeDocument/2006/relationships/numbering"/>
<Relationship Id="rId30" Target="glossary/document.xml" Type="http://schemas.openxmlformats.org/officeDocument/2006/relationships/glossaryDocument"/>
<Relationship Id="rId31" Target="theme/theme1.xml" Type="http://schemas.openxmlformats.org/officeDocument/2006/relationships/theme"/>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jpeg" Type="http://schemas.openxmlformats.org/officeDocument/2006/relationships/image"/>
</Relationships>

</file>

<file path=word/_rels/header1.xml.rels><?xml version="1.0" encoding="UTF-8" standalone="yes"?>
<Relationships xmlns="http://schemas.openxmlformats.org/package/2006/relationships">
<Relationship Id="rId1" Target="media/image14.jpeg" Type="http://schemas.openxmlformats.org/officeDocument/2006/relationships/image"/>
</Relationships>

</file>

<file path=word/_rels/settings.xml.rels><?xml version="1.0" encoding="UTF-8" standalone="yes"?>
<Relationships xmlns="http://schemas.openxmlformats.org/package/2006/relationships">
<Relationship Id="rId1" Target="file:///C:/Documents%20and%20Settings/Administrator/&#26700;&#38754;/&#21608;&#25253;&#21450;&#19981;&#23450;&#26399;&#25253;&#21578;&#27169;&#26495;1.dotx"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0B8B0054F6B44DCA1B72EC87E36B4B9"/>
        <w:category>
          <w:name w:val="常规"/>
          <w:gallery w:val="placeholder"/>
        </w:category>
        <w:types>
          <w:type w:val="bbPlcHdr"/>
        </w:types>
        <w:behaviors>
          <w:behavior w:val="content"/>
        </w:behaviors>
        <w:guid w:val="{297EA468-5C6F-436B-8817-13FD2D22D570}"/>
      </w:docPartPr>
      <w:docPartBody>
        <w:p w:rsidR="0044765D" w:rsidRDefault="00D8006E">
          <w:pPr>
            <w:pStyle w:val="30B8B0054F6B44DCA1B72EC87E36B4B9"/>
          </w:pPr>
          <w:r>
            <w:rPr>
              <w:rFonts w:asciiTheme="majorHAnsi" w:eastAsiaTheme="majorEastAsia" w:hAnsiTheme="majorHAnsi" w:cstheme="majorBidi"/>
              <w:color w:val="4F81BD" w:themeColor="accent1"/>
              <w:sz w:val="24"/>
              <w:szCs w:val="24"/>
              <w:lang w:val="zh-CN"/>
            </w:rPr>
            <w:t>[</w:t>
          </w:r>
          <w:r>
            <w:rPr>
              <w:rFonts w:asciiTheme="majorHAnsi" w:eastAsiaTheme="majorEastAsia" w:hAnsiTheme="majorHAnsi" w:cstheme="majorBidi"/>
              <w:color w:val="4F81BD" w:themeColor="accent1"/>
              <w:sz w:val="24"/>
              <w:szCs w:val="24"/>
              <w:lang w:val="zh-CN"/>
            </w:rPr>
            <w:t>键入文档标题</w:t>
          </w:r>
          <w:r>
            <w:rPr>
              <w:rFonts w:asciiTheme="majorHAnsi" w:eastAsiaTheme="majorEastAsia" w:hAnsiTheme="majorHAnsi" w:cstheme="majorBidi"/>
              <w:color w:val="4F81BD" w:themeColor="accent1"/>
              <w:sz w:val="24"/>
              <w:szCs w:val="24"/>
              <w:lang w:val="zh-CN"/>
            </w:rPr>
            <w:t>]</w:t>
          </w:r>
        </w:p>
      </w:docPartBody>
    </w:docPart>
    <w:docPart>
      <w:docPartPr>
        <w:name w:val="2FB458CA304C4FD9BE3CFE09BF0FF203"/>
        <w:category>
          <w:name w:val="常规"/>
          <w:gallery w:val="placeholder"/>
        </w:category>
        <w:types>
          <w:type w:val="bbPlcHdr"/>
        </w:types>
        <w:behaviors>
          <w:behavior w:val="content"/>
        </w:behaviors>
        <w:guid w:val="{6FBB1C28-461B-4FDF-AC58-254236755852}"/>
      </w:docPartPr>
      <w:docPartBody>
        <w:p w:rsidR="0044765D" w:rsidRDefault="00D8006E">
          <w:pPr>
            <w:pStyle w:val="2FB458CA304C4FD9BE3CFE09BF0FF203"/>
          </w:pPr>
          <w:r>
            <w:rPr>
              <w:lang w:val="zh-CN"/>
            </w:rPr>
            <w:t>[</w:t>
          </w:r>
          <w:r>
            <w:rPr>
              <w:lang w:val="zh-CN"/>
            </w:rPr>
            <w:t>键入公司名称</w:t>
          </w:r>
          <w:r>
            <w:rPr>
              <w:lang w:val="zh-CN"/>
            </w:rPr>
            <w:t>]</w:t>
          </w:r>
        </w:p>
      </w:docPartBody>
    </w:docPart>
    <w:docPart>
      <w:docPartPr>
        <w:name w:val="04F286015E9D4EAAB1795E2775F1268C"/>
        <w:category>
          <w:name w:val="常规"/>
          <w:gallery w:val="placeholder"/>
        </w:category>
        <w:types>
          <w:type w:val="bbPlcHdr"/>
        </w:types>
        <w:behaviors>
          <w:behavior w:val="content"/>
        </w:behaviors>
        <w:guid w:val="{2ECDB7D1-48F3-4384-80DD-FA4F292AD7AD}"/>
      </w:docPartPr>
      <w:docPartBody>
        <w:p w:rsidR="0044765D" w:rsidRDefault="00D8006E">
          <w:pPr>
            <w:pStyle w:val="04F286015E9D4EAAB1795E2775F1268C"/>
          </w:pPr>
          <w:r>
            <w:rPr>
              <w:lang w:val="zh-CN"/>
            </w:rPr>
            <w:t>[</w:t>
          </w:r>
          <w:r>
            <w:rPr>
              <w:lang w:val="zh-CN"/>
            </w:rPr>
            <w:t>键入公司名称</w:t>
          </w:r>
          <w:r>
            <w:rPr>
              <w:lang w:val="zh-CN"/>
            </w:rPr>
            <w: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楷体_GB2312">
    <w:altName w:val="楷体"/>
    <w:panose1 w:val="02010609030101010101"/>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006E"/>
    <w:rsid w:val="000006E4"/>
    <w:rsid w:val="00001CF7"/>
    <w:rsid w:val="0002226D"/>
    <w:rsid w:val="000525D3"/>
    <w:rsid w:val="000620EC"/>
    <w:rsid w:val="000B13E7"/>
    <w:rsid w:val="00107A4A"/>
    <w:rsid w:val="001141DE"/>
    <w:rsid w:val="00122848"/>
    <w:rsid w:val="00143A17"/>
    <w:rsid w:val="001B0F4A"/>
    <w:rsid w:val="001B7A94"/>
    <w:rsid w:val="001F0CE8"/>
    <w:rsid w:val="00202396"/>
    <w:rsid w:val="00225241"/>
    <w:rsid w:val="00226F9B"/>
    <w:rsid w:val="00270193"/>
    <w:rsid w:val="002768AE"/>
    <w:rsid w:val="0028175E"/>
    <w:rsid w:val="002B683F"/>
    <w:rsid w:val="002C3F6A"/>
    <w:rsid w:val="002D5458"/>
    <w:rsid w:val="00314890"/>
    <w:rsid w:val="00327CF4"/>
    <w:rsid w:val="00352DD9"/>
    <w:rsid w:val="003676A3"/>
    <w:rsid w:val="003924DE"/>
    <w:rsid w:val="003B090F"/>
    <w:rsid w:val="003C765C"/>
    <w:rsid w:val="003D275E"/>
    <w:rsid w:val="003D2D4C"/>
    <w:rsid w:val="003E2434"/>
    <w:rsid w:val="00423D1F"/>
    <w:rsid w:val="0042698D"/>
    <w:rsid w:val="00426F20"/>
    <w:rsid w:val="00433FD4"/>
    <w:rsid w:val="00444F79"/>
    <w:rsid w:val="0044765D"/>
    <w:rsid w:val="005230E1"/>
    <w:rsid w:val="00565047"/>
    <w:rsid w:val="005A3CE9"/>
    <w:rsid w:val="005B49D0"/>
    <w:rsid w:val="005C36B7"/>
    <w:rsid w:val="005C76D7"/>
    <w:rsid w:val="005D2BC4"/>
    <w:rsid w:val="005D5F85"/>
    <w:rsid w:val="005E52EE"/>
    <w:rsid w:val="006217BA"/>
    <w:rsid w:val="00646AFC"/>
    <w:rsid w:val="00656699"/>
    <w:rsid w:val="0066308F"/>
    <w:rsid w:val="006B2EAF"/>
    <w:rsid w:val="006B7B40"/>
    <w:rsid w:val="006C2995"/>
    <w:rsid w:val="00765F1C"/>
    <w:rsid w:val="00785386"/>
    <w:rsid w:val="0078558F"/>
    <w:rsid w:val="007E183A"/>
    <w:rsid w:val="007F7536"/>
    <w:rsid w:val="00801DD9"/>
    <w:rsid w:val="00814E38"/>
    <w:rsid w:val="00834775"/>
    <w:rsid w:val="00852686"/>
    <w:rsid w:val="00855FB8"/>
    <w:rsid w:val="00863BCA"/>
    <w:rsid w:val="008B69E7"/>
    <w:rsid w:val="008D7EF8"/>
    <w:rsid w:val="008E6176"/>
    <w:rsid w:val="008F3175"/>
    <w:rsid w:val="00921DDD"/>
    <w:rsid w:val="00964FBE"/>
    <w:rsid w:val="00985A0C"/>
    <w:rsid w:val="009B204C"/>
    <w:rsid w:val="009B2537"/>
    <w:rsid w:val="009B5950"/>
    <w:rsid w:val="009D6840"/>
    <w:rsid w:val="009F4E61"/>
    <w:rsid w:val="00A033CA"/>
    <w:rsid w:val="00A144CB"/>
    <w:rsid w:val="00A2727A"/>
    <w:rsid w:val="00A32143"/>
    <w:rsid w:val="00A43493"/>
    <w:rsid w:val="00A53F89"/>
    <w:rsid w:val="00A54469"/>
    <w:rsid w:val="00A55418"/>
    <w:rsid w:val="00A701FE"/>
    <w:rsid w:val="00A80A47"/>
    <w:rsid w:val="00A975AA"/>
    <w:rsid w:val="00AC2F94"/>
    <w:rsid w:val="00AF5E94"/>
    <w:rsid w:val="00B01C34"/>
    <w:rsid w:val="00B07DE6"/>
    <w:rsid w:val="00B4501F"/>
    <w:rsid w:val="00B611FE"/>
    <w:rsid w:val="00B61F26"/>
    <w:rsid w:val="00B9347E"/>
    <w:rsid w:val="00C220B1"/>
    <w:rsid w:val="00C3475F"/>
    <w:rsid w:val="00C576BD"/>
    <w:rsid w:val="00C66B32"/>
    <w:rsid w:val="00C75057"/>
    <w:rsid w:val="00C81FF2"/>
    <w:rsid w:val="00D0507D"/>
    <w:rsid w:val="00D05260"/>
    <w:rsid w:val="00D21D90"/>
    <w:rsid w:val="00D30089"/>
    <w:rsid w:val="00D37EAC"/>
    <w:rsid w:val="00D7431D"/>
    <w:rsid w:val="00D8006E"/>
    <w:rsid w:val="00D934A1"/>
    <w:rsid w:val="00DB06C4"/>
    <w:rsid w:val="00DB2693"/>
    <w:rsid w:val="00DE5D43"/>
    <w:rsid w:val="00DF1B89"/>
    <w:rsid w:val="00E1093E"/>
    <w:rsid w:val="00E54AEF"/>
    <w:rsid w:val="00E84203"/>
    <w:rsid w:val="00EC5C1F"/>
    <w:rsid w:val="00EF3A38"/>
    <w:rsid w:val="00F269EE"/>
    <w:rsid w:val="00F35515"/>
    <w:rsid w:val="00F44E3E"/>
    <w:rsid w:val="00F819CE"/>
    <w:rsid w:val="00FB1D9C"/>
    <w:rsid w:val="00FD0DCC"/>
    <w:rsid w:val="00FE40CC"/>
    <w:rsid w:val="00FE42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B8B0054F6B44DCA1B72EC87E36B4B9">
    <w:name w:val="30B8B0054F6B44DCA1B72EC87E36B4B9"/>
    <w:rsid w:val="0044765D"/>
    <w:pPr>
      <w:widowControl w:val="0"/>
      <w:jc w:val="both"/>
    </w:pPr>
  </w:style>
  <w:style w:type="paragraph" w:customStyle="1" w:styleId="2FB458CA304C4FD9BE3CFE09BF0FF203">
    <w:name w:val="2FB458CA304C4FD9BE3CFE09BF0FF203"/>
    <w:rsid w:val="0044765D"/>
    <w:pPr>
      <w:widowControl w:val="0"/>
      <w:jc w:val="both"/>
    </w:pPr>
  </w:style>
  <w:style w:type="paragraph" w:customStyle="1" w:styleId="04F286015E9D4EAAB1795E2775F1268C">
    <w:name w:val="04F286015E9D4EAAB1795E2775F1268C"/>
    <w:rsid w:val="0044765D"/>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2B3116-0867-48A7-8DE1-CE6C85CC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周报及不定期报告模板1</Template>
  <TotalTime>1194</TotalTime>
  <Pages>8</Pages>
  <Words>593</Words>
  <Characters>3382</Characters>
  <Application>Microsoft Office Word</Application>
  <DocSecurity>0</DocSecurity>
  <Lines>28</Lines>
  <Paragraphs>7</Paragraphs>
  <ScaleCrop>false</ScaleCrop>
  <Company>请仔细阅读报告尾部的免责声明</Company>
  <LinksUpToDate>false</LinksUpToDate>
  <CharactersWithSpaces>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2014-08-25T02:08:00Z</dcterms:created>
  <dc:creator>任娇娇</dc:creator>
  <cp:lastModifiedBy>雨林木风</cp:lastModifiedBy>
  <cp:lastPrinted>2014-09-19T08:36:00Z</cp:lastPrinted>
  <dcterms:modified xsi:type="dcterms:W3CDTF">2015-09-16T02:20:00Z</dcterms:modified>
  <cp:revision>323</cp:revision>
  <dc:title>迈科期货研究部</dc:title>
</cp:coreProperties>
</file>