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19" w:rsidRPr="00E36719" w:rsidRDefault="00E36719" w:rsidP="00E36719">
      <w:pPr>
        <w:rPr>
          <w:rFonts w:ascii="黑体" w:eastAsia="黑体" w:hAnsi="黑体"/>
          <w:sz w:val="44"/>
          <w:szCs w:val="44"/>
        </w:rPr>
      </w:pPr>
      <w:r w:rsidRPr="00E36719">
        <w:rPr>
          <w:rFonts w:ascii="黑体" w:eastAsia="黑体" w:hAnsi="黑体" w:hint="eastAsia"/>
          <w:sz w:val="44"/>
          <w:szCs w:val="44"/>
        </w:rPr>
        <w:t>铁矿</w:t>
      </w:r>
      <w:r w:rsidRPr="00E36719">
        <w:rPr>
          <w:rFonts w:ascii="黑体" w:eastAsia="黑体" w:hAnsi="黑体"/>
          <w:sz w:val="44"/>
          <w:szCs w:val="44"/>
        </w:rPr>
        <w:t>石反弹</w:t>
      </w:r>
      <w:r w:rsidR="00E5093F">
        <w:rPr>
          <w:rFonts w:ascii="黑体" w:eastAsia="黑体" w:hAnsi="黑体" w:hint="eastAsia"/>
          <w:sz w:val="44"/>
          <w:szCs w:val="44"/>
        </w:rPr>
        <w:t>动能</w:t>
      </w:r>
      <w:r w:rsidR="00E5093F">
        <w:rPr>
          <w:rFonts w:ascii="黑体" w:eastAsia="黑体" w:hAnsi="黑体"/>
          <w:sz w:val="44"/>
          <w:szCs w:val="44"/>
        </w:rPr>
        <w:t>弱化</w:t>
      </w:r>
      <w:r w:rsidRPr="00E36719">
        <w:rPr>
          <w:rFonts w:ascii="黑体" w:eastAsia="黑体" w:hAnsi="黑体"/>
          <w:sz w:val="44"/>
          <w:szCs w:val="44"/>
        </w:rPr>
        <w:t>，</w:t>
      </w:r>
      <w:r w:rsidR="00E5093F">
        <w:rPr>
          <w:rFonts w:ascii="黑体" w:eastAsia="黑体" w:hAnsi="黑体" w:hint="eastAsia"/>
          <w:sz w:val="44"/>
          <w:szCs w:val="44"/>
        </w:rPr>
        <w:t>后续下行</w:t>
      </w:r>
      <w:r w:rsidR="00E5093F">
        <w:rPr>
          <w:rFonts w:ascii="黑体" w:eastAsia="黑体" w:hAnsi="黑体"/>
          <w:sz w:val="44"/>
          <w:szCs w:val="44"/>
        </w:rPr>
        <w:t>演绎为大概率</w:t>
      </w:r>
    </w:p>
    <w:p w:rsidR="00060E07" w:rsidRPr="00060E07" w:rsidRDefault="00B02360" w:rsidP="00060E07">
      <w:pPr>
        <w:spacing w:line="360" w:lineRule="exact"/>
        <w:ind w:firstLineChars="300" w:firstLine="630"/>
        <w:rPr>
          <w:rFonts w:ascii="楷体" w:eastAsia="楷体" w:hAnsi="楷体"/>
        </w:rPr>
      </w:pPr>
      <w:r w:rsidRPr="00060E07">
        <w:rPr>
          <w:rFonts w:ascii="楷体" w:eastAsia="楷体" w:hAnsi="楷体" w:hint="eastAsia"/>
        </w:rPr>
        <w:t>铁矿石自上市以来，一直</w:t>
      </w:r>
      <w:r w:rsidRPr="00060E07">
        <w:rPr>
          <w:rFonts w:ascii="楷体" w:eastAsia="楷体" w:hAnsi="楷体"/>
        </w:rPr>
        <w:t>单边下跌，从上市之初</w:t>
      </w:r>
      <w:r w:rsidRPr="00060E07">
        <w:rPr>
          <w:rFonts w:ascii="楷体" w:eastAsia="楷体" w:hAnsi="楷体" w:hint="eastAsia"/>
        </w:rPr>
        <w:t>980区域</w:t>
      </w:r>
      <w:r w:rsidRPr="00060E07">
        <w:rPr>
          <w:rFonts w:ascii="楷体" w:eastAsia="楷体" w:hAnsi="楷体"/>
        </w:rPr>
        <w:t>，跌至</w:t>
      </w:r>
      <w:r w:rsidRPr="00060E07">
        <w:rPr>
          <w:rFonts w:ascii="楷体" w:eastAsia="楷体" w:hAnsi="楷体" w:hint="eastAsia"/>
        </w:rPr>
        <w:t>最低320区域，</w:t>
      </w:r>
      <w:r w:rsidRPr="00060E07">
        <w:rPr>
          <w:rFonts w:ascii="楷体" w:eastAsia="楷体" w:hAnsi="楷体"/>
        </w:rPr>
        <w:t>下跌的主因</w:t>
      </w:r>
      <w:r w:rsidRPr="00060E07">
        <w:rPr>
          <w:rFonts w:ascii="楷体" w:eastAsia="楷体" w:hAnsi="楷体" w:hint="eastAsia"/>
        </w:rPr>
        <w:t>是中国经济增速放缓，需求萎缩所致</w:t>
      </w:r>
      <w:r w:rsidRPr="00060E07">
        <w:rPr>
          <w:rFonts w:ascii="楷体" w:eastAsia="楷体" w:hAnsi="楷体"/>
        </w:rPr>
        <w:t>。进入</w:t>
      </w:r>
      <w:r w:rsidRPr="00060E07">
        <w:rPr>
          <w:rFonts w:ascii="楷体" w:eastAsia="楷体" w:hAnsi="楷体" w:hint="eastAsia"/>
        </w:rPr>
        <w:t>7月</w:t>
      </w:r>
      <w:r w:rsidRPr="00060E07">
        <w:rPr>
          <w:rFonts w:ascii="楷体" w:eastAsia="楷体" w:hAnsi="楷体"/>
        </w:rPr>
        <w:t>，</w:t>
      </w:r>
      <w:r w:rsidRPr="00060E07">
        <w:rPr>
          <w:rFonts w:ascii="楷体" w:eastAsia="楷体" w:hAnsi="楷体" w:hint="eastAsia"/>
        </w:rPr>
        <w:t>铁矿石</w:t>
      </w:r>
      <w:r w:rsidR="00E05833">
        <w:rPr>
          <w:rFonts w:ascii="楷体" w:eastAsia="楷体" w:hAnsi="楷体" w:hint="eastAsia"/>
        </w:rPr>
        <w:t>迎来</w:t>
      </w:r>
      <w:r w:rsidRPr="00060E07">
        <w:rPr>
          <w:rFonts w:ascii="楷体" w:eastAsia="楷体" w:hAnsi="楷体"/>
        </w:rPr>
        <w:t>了阶段性反弹节奏，铁矿石</w:t>
      </w:r>
      <w:r w:rsidRPr="00060E07">
        <w:rPr>
          <w:rFonts w:ascii="楷体" w:eastAsia="楷体" w:hAnsi="楷体" w:hint="eastAsia"/>
        </w:rPr>
        <w:t>1601合约从320区域</w:t>
      </w:r>
      <w:r w:rsidRPr="00060E07">
        <w:rPr>
          <w:rFonts w:ascii="楷体" w:eastAsia="楷体" w:hAnsi="楷体"/>
        </w:rPr>
        <w:t>反弹，上周反弹加速，最高反弹至</w:t>
      </w:r>
      <w:r w:rsidRPr="00060E07">
        <w:rPr>
          <w:rFonts w:ascii="楷体" w:eastAsia="楷体" w:hAnsi="楷体" w:hint="eastAsia"/>
        </w:rPr>
        <w:t>410区域</w:t>
      </w:r>
      <w:r w:rsidRPr="00060E07">
        <w:rPr>
          <w:rFonts w:ascii="楷体" w:eastAsia="楷体" w:hAnsi="楷体"/>
        </w:rPr>
        <w:t>，</w:t>
      </w:r>
      <w:r w:rsidRPr="00060E07">
        <w:rPr>
          <w:rFonts w:ascii="楷体" w:eastAsia="楷体" w:hAnsi="楷体" w:hint="eastAsia"/>
        </w:rPr>
        <w:t>本轮</w:t>
      </w:r>
      <w:r w:rsidRPr="00060E07">
        <w:rPr>
          <w:rFonts w:ascii="楷体" w:eastAsia="楷体" w:hAnsi="楷体"/>
        </w:rPr>
        <w:t>反弹的原因是</w:t>
      </w:r>
      <w:r w:rsidRPr="00060E07">
        <w:rPr>
          <w:rFonts w:ascii="楷体" w:eastAsia="楷体" w:hAnsi="楷体" w:hint="eastAsia"/>
        </w:rPr>
        <w:t>我国港口库存偏低、期货深幅贴水，期现</w:t>
      </w:r>
      <w:r w:rsidRPr="00060E07">
        <w:rPr>
          <w:rFonts w:ascii="楷体" w:eastAsia="楷体" w:hAnsi="楷体"/>
        </w:rPr>
        <w:t>修复所致。</w:t>
      </w:r>
      <w:r w:rsidR="00060E07" w:rsidRPr="00060E07">
        <w:rPr>
          <w:rFonts w:ascii="楷体" w:eastAsia="楷体" w:hAnsi="楷体" w:hint="eastAsia"/>
        </w:rPr>
        <w:t>对于</w:t>
      </w:r>
      <w:r w:rsidR="00060E07" w:rsidRPr="00060E07">
        <w:rPr>
          <w:rFonts w:ascii="楷体" w:eastAsia="楷体" w:hAnsi="楷体"/>
        </w:rPr>
        <w:t>后市，主要思考</w:t>
      </w:r>
      <w:r w:rsidR="00060E07" w:rsidRPr="00060E07">
        <w:rPr>
          <w:rFonts w:ascii="楷体" w:eastAsia="楷体" w:hAnsi="楷体" w:hint="eastAsia"/>
        </w:rPr>
        <w:t>两</w:t>
      </w:r>
      <w:r w:rsidR="00060E07" w:rsidRPr="00060E07">
        <w:rPr>
          <w:rFonts w:ascii="楷体" w:eastAsia="楷体" w:hAnsi="楷体"/>
        </w:rPr>
        <w:t>点：</w:t>
      </w:r>
      <w:r w:rsidR="00060E07" w:rsidRPr="00060E07">
        <w:rPr>
          <w:rFonts w:ascii="楷体" w:eastAsia="楷体" w:hAnsi="楷体" w:hint="eastAsia"/>
        </w:rPr>
        <w:t>其一、铁矿石</w:t>
      </w:r>
      <w:r w:rsidR="00060E07" w:rsidRPr="00060E07">
        <w:rPr>
          <w:rFonts w:ascii="楷体" w:eastAsia="楷体" w:hAnsi="楷体"/>
        </w:rPr>
        <w:t>低库存</w:t>
      </w:r>
      <w:r w:rsidR="00060E07" w:rsidRPr="00060E07">
        <w:rPr>
          <w:rFonts w:ascii="楷体" w:eastAsia="楷体" w:hAnsi="楷体" w:hint="eastAsia"/>
        </w:rPr>
        <w:t>状况</w:t>
      </w:r>
      <w:r w:rsidR="00060E07" w:rsidRPr="00060E07">
        <w:rPr>
          <w:rFonts w:ascii="楷体" w:eastAsia="楷体" w:hAnsi="楷体"/>
        </w:rPr>
        <w:t>能否改善；</w:t>
      </w:r>
      <w:r w:rsidR="00060E07" w:rsidRPr="00060E07">
        <w:rPr>
          <w:rFonts w:ascii="楷体" w:eastAsia="楷体" w:hAnsi="楷体" w:hint="eastAsia"/>
        </w:rPr>
        <w:t>其二、</w:t>
      </w:r>
      <w:r w:rsidR="00060E07" w:rsidRPr="00060E07">
        <w:rPr>
          <w:rFonts w:ascii="楷体" w:eastAsia="楷体" w:hAnsi="楷体"/>
        </w:rPr>
        <w:t>下游需求有无起色</w:t>
      </w:r>
      <w:r w:rsidR="00060E07" w:rsidRPr="00060E07">
        <w:rPr>
          <w:rFonts w:ascii="楷体" w:eastAsia="楷体" w:hAnsi="楷体" w:hint="eastAsia"/>
        </w:rPr>
        <w:t>。下文笔者</w:t>
      </w:r>
      <w:r w:rsidR="00060E07" w:rsidRPr="00060E07">
        <w:rPr>
          <w:rFonts w:ascii="楷体" w:eastAsia="楷体" w:hAnsi="楷体"/>
        </w:rPr>
        <w:t>展开分析：</w:t>
      </w:r>
    </w:p>
    <w:p w:rsidR="00060E07" w:rsidRPr="00060E07" w:rsidRDefault="00060E07" w:rsidP="00060E07">
      <w:pPr>
        <w:spacing w:line="360" w:lineRule="exact"/>
        <w:rPr>
          <w:rFonts w:ascii="楷体" w:eastAsia="楷体" w:hAnsi="楷体"/>
          <w:b/>
        </w:rPr>
      </w:pPr>
      <w:r w:rsidRPr="00060E07">
        <w:rPr>
          <w:rFonts w:ascii="楷体" w:eastAsia="楷体" w:hAnsi="楷体" w:hint="eastAsia"/>
          <w:b/>
        </w:rPr>
        <w:t>一</w:t>
      </w:r>
      <w:r w:rsidRPr="00060E07">
        <w:rPr>
          <w:rFonts w:ascii="楷体" w:eastAsia="楷体" w:hAnsi="楷体"/>
          <w:b/>
        </w:rPr>
        <w:t>、</w:t>
      </w:r>
      <w:r w:rsidRPr="00060E07">
        <w:rPr>
          <w:rFonts w:ascii="楷体" w:eastAsia="楷体" w:hAnsi="楷体" w:hint="eastAsia"/>
          <w:b/>
        </w:rPr>
        <w:t>铁矿石</w:t>
      </w:r>
      <w:r w:rsidRPr="00060E07">
        <w:rPr>
          <w:rFonts w:ascii="楷体" w:eastAsia="楷体" w:hAnsi="楷体"/>
          <w:b/>
        </w:rPr>
        <w:t>低库存状况有望改善，压制铁矿石进一步反弹</w:t>
      </w:r>
      <w:r w:rsidR="00E36719">
        <w:rPr>
          <w:rFonts w:ascii="楷体" w:eastAsia="楷体" w:hAnsi="楷体" w:hint="eastAsia"/>
          <w:b/>
        </w:rPr>
        <w:t>空间</w:t>
      </w:r>
    </w:p>
    <w:p w:rsidR="00060E07" w:rsidRPr="00060E07" w:rsidRDefault="00060E07" w:rsidP="00060E07">
      <w:pPr>
        <w:spacing w:line="360" w:lineRule="exact"/>
        <w:ind w:firstLineChars="250" w:firstLine="525"/>
        <w:rPr>
          <w:rFonts w:ascii="楷体" w:eastAsia="楷体" w:hAnsi="楷体"/>
        </w:rPr>
      </w:pPr>
      <w:r w:rsidRPr="00060E07">
        <w:rPr>
          <w:rFonts w:ascii="楷体" w:eastAsia="楷体" w:hAnsi="楷体" w:hint="eastAsia"/>
        </w:rPr>
        <w:t>进入7月</w:t>
      </w:r>
      <w:r w:rsidRPr="00060E07">
        <w:rPr>
          <w:rFonts w:ascii="楷体" w:eastAsia="楷体" w:hAnsi="楷体"/>
        </w:rPr>
        <w:t>，</w:t>
      </w:r>
      <w:r w:rsidRPr="00060E07">
        <w:rPr>
          <w:rFonts w:ascii="楷体" w:eastAsia="楷体" w:hAnsi="楷体" w:hint="eastAsia"/>
        </w:rPr>
        <w:t>受到价格低迷影响，7-9月份港口铁矿石库存保持在约8</w:t>
      </w:r>
      <w:proofErr w:type="gramStart"/>
      <w:r w:rsidRPr="00060E07">
        <w:rPr>
          <w:rFonts w:ascii="楷体" w:eastAsia="楷体" w:hAnsi="楷体" w:hint="eastAsia"/>
        </w:rPr>
        <w:t>千万</w:t>
      </w:r>
      <w:proofErr w:type="gramEnd"/>
      <w:r w:rsidRPr="00060E07">
        <w:rPr>
          <w:rFonts w:ascii="楷体" w:eastAsia="楷体" w:hAnsi="楷体" w:hint="eastAsia"/>
        </w:rPr>
        <w:t>吨的水平，相比去年同期1.1亿吨有明显下滑。港口低库存是推动价格走出反弹行情的重要因素之一，低库存情况能延续多长时间还要看外矿的发货量情况。</w:t>
      </w:r>
    </w:p>
    <w:p w:rsidR="00060E07" w:rsidRDefault="00060E07" w:rsidP="00060E07">
      <w:pPr>
        <w:spacing w:line="360" w:lineRule="exact"/>
        <w:ind w:firstLineChars="250" w:firstLine="525"/>
        <w:rPr>
          <w:rFonts w:ascii="楷体" w:eastAsia="楷体" w:hAnsi="楷体"/>
        </w:rPr>
      </w:pPr>
      <w:r w:rsidRPr="00060E07">
        <w:rPr>
          <w:rFonts w:ascii="楷体" w:eastAsia="楷体" w:hAnsi="楷体" w:hint="eastAsia"/>
        </w:rPr>
        <w:t>在7月份外矿发货量出现下滑的情况发生之后，进入8月份，外矿发货量较7月份出现明显上量现象。截止8月30日</w:t>
      </w:r>
      <w:r w:rsidRPr="00060E07">
        <w:rPr>
          <w:rFonts w:ascii="楷体" w:eastAsia="楷体" w:hAnsi="楷体"/>
        </w:rPr>
        <w:t>，澳洲、巴西铁矿石发货总量为</w:t>
      </w:r>
      <w:r w:rsidRPr="00060E07">
        <w:rPr>
          <w:rFonts w:ascii="楷体" w:eastAsia="楷体" w:hAnsi="楷体" w:hint="eastAsia"/>
        </w:rPr>
        <w:t>2432.8万吨</w:t>
      </w:r>
      <w:r w:rsidRPr="00060E07">
        <w:rPr>
          <w:rFonts w:ascii="楷体" w:eastAsia="楷体" w:hAnsi="楷体"/>
        </w:rPr>
        <w:t>，周环比增加</w:t>
      </w:r>
      <w:r w:rsidRPr="00060E07">
        <w:rPr>
          <w:rFonts w:ascii="楷体" w:eastAsia="楷体" w:hAnsi="楷体" w:hint="eastAsia"/>
        </w:rPr>
        <w:t>136.9万吨</w:t>
      </w:r>
      <w:r w:rsidRPr="00060E07">
        <w:rPr>
          <w:rFonts w:ascii="楷体" w:eastAsia="楷体" w:hAnsi="楷体"/>
        </w:rPr>
        <w:t>。其中</w:t>
      </w:r>
      <w:r w:rsidRPr="00060E07">
        <w:rPr>
          <w:rFonts w:ascii="楷体" w:eastAsia="楷体" w:hAnsi="楷体" w:hint="eastAsia"/>
        </w:rPr>
        <w:t>澳洲</w:t>
      </w:r>
      <w:r w:rsidRPr="00060E07">
        <w:rPr>
          <w:rFonts w:ascii="楷体" w:eastAsia="楷体" w:hAnsi="楷体"/>
        </w:rPr>
        <w:t>铁矿石发货总量为</w:t>
      </w:r>
      <w:r w:rsidRPr="00060E07">
        <w:rPr>
          <w:rFonts w:ascii="楷体" w:eastAsia="楷体" w:hAnsi="楷体" w:hint="eastAsia"/>
        </w:rPr>
        <w:t>1675.7万吨</w:t>
      </w:r>
      <w:r w:rsidRPr="00060E07">
        <w:rPr>
          <w:rFonts w:ascii="楷体" w:eastAsia="楷体" w:hAnsi="楷体"/>
        </w:rPr>
        <w:t>，环比增加</w:t>
      </w:r>
      <w:r w:rsidRPr="00060E07">
        <w:rPr>
          <w:rFonts w:ascii="楷体" w:eastAsia="楷体" w:hAnsi="楷体" w:hint="eastAsia"/>
        </w:rPr>
        <w:t>83.7万吨</w:t>
      </w:r>
      <w:r w:rsidRPr="00060E07">
        <w:rPr>
          <w:rFonts w:ascii="楷体" w:eastAsia="楷体" w:hAnsi="楷体"/>
        </w:rPr>
        <w:t>；发往中国的铁矿石</w:t>
      </w:r>
      <w:r w:rsidRPr="00060E07">
        <w:rPr>
          <w:rFonts w:ascii="楷体" w:eastAsia="楷体" w:hAnsi="楷体" w:hint="eastAsia"/>
        </w:rPr>
        <w:t>1370.2万吨</w:t>
      </w:r>
      <w:r w:rsidRPr="00060E07">
        <w:rPr>
          <w:rFonts w:ascii="楷体" w:eastAsia="楷体" w:hAnsi="楷体"/>
        </w:rPr>
        <w:t>，增加</w:t>
      </w:r>
      <w:r w:rsidRPr="00060E07">
        <w:rPr>
          <w:rFonts w:ascii="楷体" w:eastAsia="楷体" w:hAnsi="楷体" w:hint="eastAsia"/>
        </w:rPr>
        <w:t>14.9万吨；</w:t>
      </w:r>
      <w:r w:rsidRPr="00060E07">
        <w:rPr>
          <w:rFonts w:ascii="楷体" w:eastAsia="楷体" w:hAnsi="楷体"/>
        </w:rPr>
        <w:t>本周</w:t>
      </w:r>
      <w:r w:rsidRPr="00060E07">
        <w:rPr>
          <w:rFonts w:ascii="楷体" w:eastAsia="楷体" w:hAnsi="楷体" w:hint="eastAsia"/>
        </w:rPr>
        <w:t>澳洲对中国发运量上升15万吨至1370.2万吨，</w:t>
      </w:r>
      <w:r w:rsidRPr="00060E07">
        <w:rPr>
          <w:rFonts w:ascii="楷体" w:eastAsia="楷体" w:hAnsi="楷体"/>
        </w:rPr>
        <w:t>这是连续第</w:t>
      </w:r>
      <w:r w:rsidRPr="00060E07">
        <w:rPr>
          <w:rFonts w:ascii="楷体" w:eastAsia="楷体" w:hAnsi="楷体" w:hint="eastAsia"/>
        </w:rPr>
        <w:t>三</w:t>
      </w:r>
      <w:r w:rsidRPr="00060E07">
        <w:rPr>
          <w:rFonts w:ascii="楷体" w:eastAsia="楷体" w:hAnsi="楷体"/>
        </w:rPr>
        <w:t>周超过</w:t>
      </w:r>
      <w:r w:rsidRPr="00060E07">
        <w:rPr>
          <w:rFonts w:ascii="楷体" w:eastAsia="楷体" w:hAnsi="楷体" w:hint="eastAsia"/>
        </w:rPr>
        <w:t>1300万吨</w:t>
      </w:r>
      <w:r w:rsidRPr="00060E07">
        <w:rPr>
          <w:rFonts w:ascii="楷体" w:eastAsia="楷体" w:hAnsi="楷体"/>
        </w:rPr>
        <w:t>。</w:t>
      </w:r>
      <w:r w:rsidRPr="00060E07">
        <w:rPr>
          <w:rFonts w:ascii="楷体" w:eastAsia="楷体" w:hAnsi="楷体" w:hint="eastAsia"/>
        </w:rPr>
        <w:t>澳洲</w:t>
      </w:r>
      <w:r w:rsidRPr="00060E07">
        <w:rPr>
          <w:rFonts w:ascii="楷体" w:eastAsia="楷体" w:hAnsi="楷体"/>
        </w:rPr>
        <w:t>发货总量恶化发往中国的</w:t>
      </w:r>
      <w:r w:rsidRPr="00060E07">
        <w:rPr>
          <w:rFonts w:ascii="楷体" w:eastAsia="楷体" w:hAnsi="楷体" w:hint="eastAsia"/>
        </w:rPr>
        <w:t>量</w:t>
      </w:r>
      <w:r w:rsidRPr="00060E07">
        <w:rPr>
          <w:rFonts w:ascii="楷体" w:eastAsia="楷体" w:hAnsi="楷体"/>
        </w:rPr>
        <w:t>均创近两个月最高。</w:t>
      </w:r>
      <w:r w:rsidRPr="00060E07">
        <w:rPr>
          <w:rFonts w:ascii="楷体" w:eastAsia="楷体" w:hAnsi="楷体" w:hint="eastAsia"/>
        </w:rPr>
        <w:t>巴西出口运量自上周暴涨至700万吨后本周继续上涨至757.1万吨，我们预计本</w:t>
      </w:r>
      <w:proofErr w:type="gramStart"/>
      <w:r w:rsidRPr="00060E07">
        <w:rPr>
          <w:rFonts w:ascii="楷体" w:eastAsia="楷体" w:hAnsi="楷体" w:hint="eastAsia"/>
        </w:rPr>
        <w:t>周到港量将</w:t>
      </w:r>
      <w:proofErr w:type="gramEnd"/>
      <w:r w:rsidRPr="00060E07">
        <w:rPr>
          <w:rFonts w:ascii="楷体" w:eastAsia="楷体" w:hAnsi="楷体" w:hint="eastAsia"/>
        </w:rPr>
        <w:t>有一定增加。</w:t>
      </w:r>
      <w:r w:rsidRPr="00060E07">
        <w:rPr>
          <w:rFonts w:ascii="楷体" w:eastAsia="楷体" w:hAnsi="楷体"/>
        </w:rPr>
        <w:t>受此</w:t>
      </w:r>
      <w:r w:rsidRPr="00060E07">
        <w:rPr>
          <w:rFonts w:ascii="楷体" w:eastAsia="楷体" w:hAnsi="楷体" w:hint="eastAsia"/>
        </w:rPr>
        <w:t>影响</w:t>
      </w:r>
      <w:r w:rsidRPr="00060E07">
        <w:rPr>
          <w:rFonts w:ascii="楷体" w:eastAsia="楷体" w:hAnsi="楷体"/>
        </w:rPr>
        <w:t>，</w:t>
      </w:r>
      <w:r w:rsidRPr="00060E07">
        <w:rPr>
          <w:rFonts w:ascii="楷体" w:eastAsia="楷体" w:hAnsi="楷体" w:hint="eastAsia"/>
        </w:rPr>
        <w:t>本周</w:t>
      </w:r>
      <w:r w:rsidRPr="00060E07">
        <w:rPr>
          <w:rFonts w:ascii="楷体" w:eastAsia="楷体" w:hAnsi="楷体"/>
        </w:rPr>
        <w:t>中国北方六大港口铁矿石到港量为</w:t>
      </w:r>
      <w:r w:rsidRPr="00060E07">
        <w:rPr>
          <w:rFonts w:ascii="楷体" w:eastAsia="楷体" w:hAnsi="楷体" w:hint="eastAsia"/>
        </w:rPr>
        <w:t>1038万吨</w:t>
      </w:r>
      <w:r w:rsidRPr="00060E07">
        <w:rPr>
          <w:rFonts w:ascii="楷体" w:eastAsia="楷体" w:hAnsi="楷体"/>
        </w:rPr>
        <w:t>，环比增加</w:t>
      </w:r>
      <w:r w:rsidRPr="00060E07">
        <w:rPr>
          <w:rFonts w:ascii="楷体" w:eastAsia="楷体" w:hAnsi="楷体" w:hint="eastAsia"/>
        </w:rPr>
        <w:t>18万吨</w:t>
      </w:r>
      <w:r w:rsidRPr="00060E07">
        <w:rPr>
          <w:rFonts w:ascii="楷体" w:eastAsia="楷体" w:hAnsi="楷体"/>
        </w:rPr>
        <w:t>。后期</w:t>
      </w:r>
      <w:r w:rsidRPr="00060E07">
        <w:rPr>
          <w:rFonts w:ascii="楷体" w:eastAsia="楷体" w:hAnsi="楷体" w:hint="eastAsia"/>
        </w:rPr>
        <w:t>随着</w:t>
      </w:r>
      <w:r w:rsidRPr="00060E07">
        <w:rPr>
          <w:rFonts w:ascii="楷体" w:eastAsia="楷体" w:hAnsi="楷体"/>
        </w:rPr>
        <w:t>到港量的增多，供应压力会进一步增大</w:t>
      </w:r>
      <w:r w:rsidRPr="00060E07">
        <w:rPr>
          <w:rFonts w:ascii="楷体" w:eastAsia="楷体" w:hAnsi="楷体" w:hint="eastAsia"/>
        </w:rPr>
        <w:t>，</w:t>
      </w:r>
      <w:r w:rsidRPr="00060E07">
        <w:rPr>
          <w:rFonts w:ascii="楷体" w:eastAsia="楷体" w:hAnsi="楷体"/>
        </w:rPr>
        <w:t>从而缓解</w:t>
      </w:r>
      <w:proofErr w:type="gramStart"/>
      <w:r w:rsidRPr="00060E07">
        <w:rPr>
          <w:rFonts w:ascii="楷体" w:eastAsia="楷体" w:hAnsi="楷体"/>
        </w:rPr>
        <w:t>当前矿口库存</w:t>
      </w:r>
      <w:proofErr w:type="gramEnd"/>
      <w:r w:rsidRPr="00060E07">
        <w:rPr>
          <w:rFonts w:ascii="楷体" w:eastAsia="楷体" w:hAnsi="楷体"/>
        </w:rPr>
        <w:t>偏低状况。</w:t>
      </w:r>
    </w:p>
    <w:p w:rsidR="00AE4FD5" w:rsidRPr="00AE4FD5" w:rsidRDefault="00AE4FD5" w:rsidP="00AE4FD5">
      <w:pPr>
        <w:spacing w:line="360" w:lineRule="exact"/>
        <w:rPr>
          <w:rFonts w:ascii="楷体" w:eastAsia="楷体" w:hAnsi="楷体"/>
          <w:b/>
        </w:rPr>
      </w:pPr>
      <w:r w:rsidRPr="00AE4FD5">
        <w:rPr>
          <w:rFonts w:ascii="楷体" w:eastAsia="楷体" w:hAnsi="楷体" w:hint="eastAsia"/>
          <w:b/>
        </w:rPr>
        <w:t>二、需求</w:t>
      </w:r>
      <w:r w:rsidRPr="00AE4FD5">
        <w:rPr>
          <w:rFonts w:ascii="楷体" w:eastAsia="楷体" w:hAnsi="楷体"/>
          <w:b/>
        </w:rPr>
        <w:t>低迷压制钢厂价格，社会库存有所回升</w:t>
      </w:r>
    </w:p>
    <w:p w:rsidR="00AE4FD5" w:rsidRDefault="00AE4FD5" w:rsidP="00AE4FD5">
      <w:pPr>
        <w:spacing w:line="36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  从</w:t>
      </w:r>
      <w:r>
        <w:rPr>
          <w:rFonts w:ascii="楷体" w:eastAsia="楷体" w:hAnsi="楷体"/>
        </w:rPr>
        <w:t>需求来看，钢材终端需求持续</w:t>
      </w:r>
      <w:r>
        <w:rPr>
          <w:rFonts w:ascii="楷体" w:eastAsia="楷体" w:hAnsi="楷体" w:hint="eastAsia"/>
        </w:rPr>
        <w:t>弱势</w:t>
      </w:r>
      <w:r>
        <w:rPr>
          <w:rFonts w:ascii="楷体" w:eastAsia="楷体" w:hAnsi="楷体"/>
        </w:rPr>
        <w:t>。钢材</w:t>
      </w:r>
      <w:r>
        <w:rPr>
          <w:rFonts w:ascii="楷体" w:eastAsia="楷体" w:hAnsi="楷体" w:hint="eastAsia"/>
        </w:rPr>
        <w:t>社会</w:t>
      </w:r>
      <w:r>
        <w:rPr>
          <w:rFonts w:ascii="楷体" w:eastAsia="楷体" w:hAnsi="楷体"/>
        </w:rPr>
        <w:t>库存结束</w:t>
      </w:r>
      <w:r>
        <w:rPr>
          <w:rFonts w:ascii="楷体" w:eastAsia="楷体" w:hAnsi="楷体" w:hint="eastAsia"/>
        </w:rPr>
        <w:t>7月</w:t>
      </w:r>
      <w:r>
        <w:rPr>
          <w:rFonts w:ascii="楷体" w:eastAsia="楷体" w:hAnsi="楷体"/>
        </w:rPr>
        <w:t>中旬以来的下降趋势，有所回升。截止</w:t>
      </w:r>
      <w:r>
        <w:rPr>
          <w:rFonts w:ascii="楷体" w:eastAsia="楷体" w:hAnsi="楷体" w:hint="eastAsia"/>
        </w:rPr>
        <w:t>9月4日</w:t>
      </w:r>
      <w:r>
        <w:rPr>
          <w:rFonts w:ascii="楷体" w:eastAsia="楷体" w:hAnsi="楷体"/>
        </w:rPr>
        <w:t>，除</w:t>
      </w:r>
      <w:r>
        <w:rPr>
          <w:rFonts w:ascii="楷体" w:eastAsia="楷体" w:hAnsi="楷体" w:hint="eastAsia"/>
        </w:rPr>
        <w:t>冷</w:t>
      </w:r>
      <w:r>
        <w:rPr>
          <w:rFonts w:ascii="楷体" w:eastAsia="楷体" w:hAnsi="楷体"/>
        </w:rPr>
        <w:t>轧库存小幅减少</w:t>
      </w:r>
      <w:r>
        <w:rPr>
          <w:rFonts w:ascii="楷体" w:eastAsia="楷体" w:hAnsi="楷体" w:hint="eastAsia"/>
        </w:rPr>
        <w:t>1.18万吨</w:t>
      </w:r>
      <w:r>
        <w:rPr>
          <w:rFonts w:ascii="楷体" w:eastAsia="楷体" w:hAnsi="楷体"/>
        </w:rPr>
        <w:t>外，其余四大品种库存均</w:t>
      </w:r>
      <w:r>
        <w:rPr>
          <w:rFonts w:ascii="楷体" w:eastAsia="楷体" w:hAnsi="楷体" w:hint="eastAsia"/>
        </w:rPr>
        <w:t>在</w:t>
      </w:r>
      <w:r>
        <w:rPr>
          <w:rFonts w:ascii="楷体" w:eastAsia="楷体" w:hAnsi="楷体"/>
        </w:rPr>
        <w:t>增加</w:t>
      </w:r>
      <w:r>
        <w:rPr>
          <w:rFonts w:ascii="楷体" w:eastAsia="楷体" w:hAnsi="楷体" w:hint="eastAsia"/>
        </w:rPr>
        <w:t>。</w:t>
      </w:r>
      <w:r>
        <w:rPr>
          <w:rFonts w:ascii="楷体" w:eastAsia="楷体" w:hAnsi="楷体"/>
        </w:rPr>
        <w:t>其中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螺纹钢库存有</w:t>
      </w:r>
      <w:r>
        <w:rPr>
          <w:rFonts w:ascii="楷体" w:eastAsia="楷体" w:hAnsi="楷体" w:hint="eastAsia"/>
        </w:rPr>
        <w:t>478.62增加</w:t>
      </w:r>
      <w:r>
        <w:rPr>
          <w:rFonts w:ascii="楷体" w:eastAsia="楷体" w:hAnsi="楷体"/>
        </w:rPr>
        <w:t>到</w:t>
      </w:r>
      <w:r>
        <w:rPr>
          <w:rFonts w:ascii="楷体" w:eastAsia="楷体" w:hAnsi="楷体" w:hint="eastAsia"/>
        </w:rPr>
        <w:t>483.28万吨</w:t>
      </w:r>
      <w:r>
        <w:rPr>
          <w:rFonts w:ascii="楷体" w:eastAsia="楷体" w:hAnsi="楷体"/>
        </w:rPr>
        <w:t>，</w:t>
      </w:r>
      <w:proofErr w:type="gramStart"/>
      <w:r>
        <w:rPr>
          <w:rFonts w:ascii="楷体" w:eastAsia="楷体" w:hAnsi="楷体"/>
        </w:rPr>
        <w:t>热卷库存</w:t>
      </w:r>
      <w:proofErr w:type="gramEnd"/>
      <w:r>
        <w:rPr>
          <w:rFonts w:ascii="楷体" w:eastAsia="楷体" w:hAnsi="楷体"/>
        </w:rPr>
        <w:t>有</w:t>
      </w:r>
      <w:r>
        <w:rPr>
          <w:rFonts w:ascii="楷体" w:eastAsia="楷体" w:hAnsi="楷体" w:hint="eastAsia"/>
        </w:rPr>
        <w:t>257.52万吨</w:t>
      </w:r>
      <w:r>
        <w:rPr>
          <w:rFonts w:ascii="楷体" w:eastAsia="楷体" w:hAnsi="楷体"/>
        </w:rPr>
        <w:t>增加至</w:t>
      </w:r>
      <w:r>
        <w:rPr>
          <w:rFonts w:ascii="楷体" w:eastAsia="楷体" w:hAnsi="楷体" w:hint="eastAsia"/>
        </w:rPr>
        <w:t>259.3万吨</w:t>
      </w:r>
      <w:r>
        <w:rPr>
          <w:rFonts w:ascii="楷体" w:eastAsia="楷体" w:hAnsi="楷体"/>
        </w:rPr>
        <w:t>，</w:t>
      </w:r>
      <w:r>
        <w:rPr>
          <w:rFonts w:ascii="楷体" w:eastAsia="楷体" w:hAnsi="楷体" w:hint="eastAsia"/>
        </w:rPr>
        <w:t>线材库存</w:t>
      </w:r>
      <w:r>
        <w:rPr>
          <w:rFonts w:ascii="楷体" w:eastAsia="楷体" w:hAnsi="楷体"/>
        </w:rPr>
        <w:t>有</w:t>
      </w:r>
      <w:r>
        <w:rPr>
          <w:rFonts w:ascii="楷体" w:eastAsia="楷体" w:hAnsi="楷体" w:hint="eastAsia"/>
        </w:rPr>
        <w:t>78.22万吨</w:t>
      </w:r>
      <w:r>
        <w:rPr>
          <w:rFonts w:ascii="楷体" w:eastAsia="楷体" w:hAnsi="楷体"/>
        </w:rPr>
        <w:t>增加至</w:t>
      </w:r>
      <w:r>
        <w:rPr>
          <w:rFonts w:ascii="楷体" w:eastAsia="楷体" w:hAnsi="楷体" w:hint="eastAsia"/>
        </w:rPr>
        <w:t>84.08万吨</w:t>
      </w:r>
      <w:r>
        <w:rPr>
          <w:rFonts w:ascii="楷体" w:eastAsia="楷体" w:hAnsi="楷体"/>
        </w:rPr>
        <w:t>，中板库存由</w:t>
      </w:r>
      <w:r>
        <w:rPr>
          <w:rFonts w:ascii="楷体" w:eastAsia="楷体" w:hAnsi="楷体" w:hint="eastAsia"/>
        </w:rPr>
        <w:t>101.07万吨</w:t>
      </w:r>
      <w:r>
        <w:rPr>
          <w:rFonts w:ascii="楷体" w:eastAsia="楷体" w:hAnsi="楷体"/>
        </w:rPr>
        <w:t>增加至</w:t>
      </w:r>
      <w:r>
        <w:rPr>
          <w:rFonts w:ascii="楷体" w:eastAsia="楷体" w:hAnsi="楷体" w:hint="eastAsia"/>
        </w:rPr>
        <w:t>101.52万吨</w:t>
      </w:r>
      <w:r>
        <w:rPr>
          <w:rFonts w:ascii="楷体" w:eastAsia="楷体" w:hAnsi="楷体"/>
        </w:rPr>
        <w:t>。库存</w:t>
      </w:r>
      <w:r>
        <w:rPr>
          <w:rFonts w:ascii="楷体" w:eastAsia="楷体" w:hAnsi="楷体" w:hint="eastAsia"/>
        </w:rPr>
        <w:t>增加</w:t>
      </w:r>
      <w:r>
        <w:rPr>
          <w:rFonts w:ascii="楷体" w:eastAsia="楷体" w:hAnsi="楷体"/>
        </w:rPr>
        <w:t>表面需求依然弱势。</w:t>
      </w:r>
      <w:r>
        <w:rPr>
          <w:rFonts w:ascii="楷体" w:eastAsia="楷体" w:hAnsi="楷体" w:hint="eastAsia"/>
        </w:rPr>
        <w:t>而且9月</w:t>
      </w:r>
      <w:r>
        <w:rPr>
          <w:rFonts w:ascii="楷体" w:eastAsia="楷体" w:hAnsi="楷体"/>
        </w:rPr>
        <w:t>份以来，国内钢厂大幅下调螺纹</w:t>
      </w:r>
      <w:r>
        <w:rPr>
          <w:rFonts w:ascii="楷体" w:eastAsia="楷体" w:hAnsi="楷体" w:hint="eastAsia"/>
        </w:rPr>
        <w:t>钢</w:t>
      </w:r>
      <w:r>
        <w:rPr>
          <w:rFonts w:ascii="楷体" w:eastAsia="楷体" w:hAnsi="楷体"/>
        </w:rPr>
        <w:t>出厂价</w:t>
      </w:r>
      <w:r>
        <w:rPr>
          <w:rFonts w:ascii="楷体" w:eastAsia="楷体" w:hAnsi="楷体" w:hint="eastAsia"/>
        </w:rPr>
        <w:t>也</w:t>
      </w:r>
      <w:r>
        <w:rPr>
          <w:rFonts w:ascii="楷体" w:eastAsia="楷体" w:hAnsi="楷体"/>
        </w:rPr>
        <w:t>佐证了需求压力。沙钢</w:t>
      </w:r>
      <w:r>
        <w:rPr>
          <w:rFonts w:ascii="楷体" w:eastAsia="楷体" w:hAnsi="楷体" w:hint="eastAsia"/>
        </w:rPr>
        <w:t>、</w:t>
      </w:r>
      <w:r>
        <w:rPr>
          <w:rFonts w:ascii="楷体" w:eastAsia="楷体" w:hAnsi="楷体"/>
        </w:rPr>
        <w:t>永刚曾下调</w:t>
      </w:r>
      <w:r>
        <w:rPr>
          <w:rFonts w:ascii="楷体" w:eastAsia="楷体" w:hAnsi="楷体" w:hint="eastAsia"/>
        </w:rPr>
        <w:t>130元/吨</w:t>
      </w:r>
    </w:p>
    <w:p w:rsidR="00060E07" w:rsidRPr="00E36719" w:rsidRDefault="00E36719" w:rsidP="00060E07">
      <w:pPr>
        <w:spacing w:line="360" w:lineRule="exact"/>
        <w:rPr>
          <w:rFonts w:ascii="楷体" w:eastAsia="楷体" w:hAnsi="楷体"/>
          <w:b/>
        </w:rPr>
      </w:pPr>
      <w:r w:rsidRPr="00E36719">
        <w:rPr>
          <w:rFonts w:ascii="楷体" w:eastAsia="楷体" w:hAnsi="楷体" w:hint="eastAsia"/>
          <w:b/>
        </w:rPr>
        <w:t>三</w:t>
      </w:r>
      <w:r w:rsidR="00060E07" w:rsidRPr="00E36719">
        <w:rPr>
          <w:rFonts w:ascii="楷体" w:eastAsia="楷体" w:hAnsi="楷体"/>
          <w:b/>
        </w:rPr>
        <w:t>、</w:t>
      </w:r>
      <w:r w:rsidR="00AE4FD5" w:rsidRPr="00E36719">
        <w:rPr>
          <w:rFonts w:ascii="楷体" w:eastAsia="楷体" w:hAnsi="楷体" w:hint="eastAsia"/>
          <w:b/>
        </w:rPr>
        <w:t>房地产</w:t>
      </w:r>
      <w:r w:rsidR="00AE4FD5" w:rsidRPr="00E36719">
        <w:rPr>
          <w:rFonts w:ascii="楷体" w:eastAsia="楷体" w:hAnsi="楷体"/>
          <w:b/>
        </w:rPr>
        <w:t>销售增速放缓，开工</w:t>
      </w:r>
      <w:r w:rsidR="00AE4FD5" w:rsidRPr="00E36719">
        <w:rPr>
          <w:rFonts w:ascii="楷体" w:eastAsia="楷体" w:hAnsi="楷体" w:hint="eastAsia"/>
          <w:b/>
        </w:rPr>
        <w:t>面积</w:t>
      </w:r>
      <w:r w:rsidR="00AE4FD5" w:rsidRPr="00E36719">
        <w:rPr>
          <w:rFonts w:ascii="楷体" w:eastAsia="楷体" w:hAnsi="楷体"/>
          <w:b/>
        </w:rPr>
        <w:t>和投资持续低迷</w:t>
      </w:r>
    </w:p>
    <w:p w:rsidR="00AE4FD5" w:rsidRDefault="00AE4FD5" w:rsidP="00AE4FD5">
      <w:pPr>
        <w:spacing w:line="360" w:lineRule="exact"/>
        <w:ind w:firstLineChars="200" w:firstLine="361"/>
        <w:jc w:val="left"/>
        <w:rPr>
          <w:rFonts w:ascii="楷体" w:eastAsia="楷体" w:hAnsi="楷体"/>
        </w:rPr>
      </w:pPr>
      <w:r>
        <w:rPr>
          <w:b/>
          <w:bCs/>
          <w:color w:val="000000"/>
          <w:sz w:val="18"/>
          <w:szCs w:val="18"/>
        </w:rPr>
        <w:t>8</w:t>
      </w:r>
      <w:r w:rsidRPr="00AE4FD5">
        <w:rPr>
          <w:rFonts w:ascii="楷体" w:eastAsia="楷体" w:hAnsi="楷体"/>
        </w:rPr>
        <w:t xml:space="preserve"> </w:t>
      </w:r>
      <w:r>
        <w:rPr>
          <w:rFonts w:ascii="楷体" w:eastAsia="楷体" w:hAnsi="楷体" w:hint="eastAsia"/>
        </w:rPr>
        <w:t>月</w:t>
      </w:r>
      <w:r w:rsidRPr="00AE4FD5">
        <w:rPr>
          <w:rFonts w:ascii="楷体" w:eastAsia="楷体" w:hAnsi="楷体" w:hint="eastAsia"/>
        </w:rPr>
        <w:t xml:space="preserve">房地产销售面积、投资额、新开工面积分别 9761 </w:t>
      </w:r>
      <w:proofErr w:type="gramStart"/>
      <w:r w:rsidRPr="00AE4FD5">
        <w:rPr>
          <w:rFonts w:ascii="楷体" w:eastAsia="楷体" w:hAnsi="楷体" w:hint="eastAsia"/>
        </w:rPr>
        <w:t>万平方米</w:t>
      </w:r>
      <w:proofErr w:type="gramEnd"/>
      <w:r w:rsidRPr="00AE4FD5">
        <w:rPr>
          <w:rFonts w:ascii="楷体" w:eastAsia="楷体" w:hAnsi="楷体" w:hint="eastAsia"/>
        </w:rPr>
        <w:t xml:space="preserve">、 8501 亿、 13451 </w:t>
      </w:r>
      <w:proofErr w:type="gramStart"/>
      <w:r w:rsidRPr="00AE4FD5">
        <w:rPr>
          <w:rFonts w:ascii="楷体" w:eastAsia="楷体" w:hAnsi="楷体" w:hint="eastAsia"/>
        </w:rPr>
        <w:t>万平方米</w:t>
      </w:r>
      <w:proofErr w:type="gramEnd"/>
      <w:r w:rsidRPr="00AE4FD5">
        <w:rPr>
          <w:rFonts w:ascii="楷体" w:eastAsia="楷体" w:hAnsi="楷体" w:hint="eastAsia"/>
        </w:rPr>
        <w:t>，单月同比增速分别为 14.7%、-1.1 %、 -16.7%，前值分别为 18.9%、 2.9%、 -21.3%。</w:t>
      </w:r>
      <w:r>
        <w:rPr>
          <w:rFonts w:ascii="楷体" w:eastAsia="楷体" w:hAnsi="楷体" w:hint="eastAsia"/>
        </w:rPr>
        <w:t>从</w:t>
      </w:r>
      <w:r>
        <w:rPr>
          <w:rFonts w:ascii="楷体" w:eastAsia="楷体" w:hAnsi="楷体"/>
        </w:rPr>
        <w:t>销售看，</w:t>
      </w:r>
      <w:r w:rsidRPr="00AE4FD5">
        <w:rPr>
          <w:rFonts w:ascii="楷体" w:eastAsia="楷体" w:hAnsi="楷体" w:hint="eastAsia"/>
        </w:rPr>
        <w:t>销售持续增长，</w:t>
      </w:r>
      <w:r>
        <w:rPr>
          <w:rFonts w:ascii="楷体" w:eastAsia="楷体" w:hAnsi="楷体" w:hint="eastAsia"/>
        </w:rPr>
        <w:t>但</w:t>
      </w:r>
      <w:r w:rsidRPr="00AE4FD5">
        <w:rPr>
          <w:rFonts w:ascii="楷体" w:eastAsia="楷体" w:hAnsi="楷体" w:hint="eastAsia"/>
        </w:rPr>
        <w:t>增速已开始放缓。 8 月销售面积同比增长较 7 月已有明显下降，从单月 18.9%降至 14.7%，虽然销售依旧维持较快增长，但增速已经开始放缓。短期财富效应带来的影响逐渐退却，购房重新归于理性，后续</w:t>
      </w:r>
      <w:r w:rsidRPr="00AE4FD5">
        <w:rPr>
          <w:rFonts w:ascii="楷体" w:eastAsia="楷体" w:hAnsi="楷体"/>
        </w:rPr>
        <w:t>增速放缓</w:t>
      </w:r>
      <w:r w:rsidRPr="00AE4FD5">
        <w:rPr>
          <w:rFonts w:ascii="楷体" w:eastAsia="楷体" w:hAnsi="楷体" w:hint="eastAsia"/>
        </w:rPr>
        <w:t>趋势</w:t>
      </w:r>
      <w:r w:rsidRPr="00AE4FD5">
        <w:rPr>
          <w:rFonts w:ascii="楷体" w:eastAsia="楷体" w:hAnsi="楷体"/>
        </w:rPr>
        <w:t>会延续</w:t>
      </w:r>
      <w:r>
        <w:rPr>
          <w:rFonts w:ascii="楷体" w:eastAsia="楷体" w:hAnsi="楷体" w:hint="eastAsia"/>
        </w:rPr>
        <w:t>；</w:t>
      </w:r>
      <w:r>
        <w:rPr>
          <w:rFonts w:ascii="楷体" w:eastAsia="楷体" w:hAnsi="楷体"/>
        </w:rPr>
        <w:t>从投资</w:t>
      </w:r>
      <w:r>
        <w:rPr>
          <w:rFonts w:ascii="楷体" w:eastAsia="楷体" w:hAnsi="楷体" w:hint="eastAsia"/>
        </w:rPr>
        <w:t>和</w:t>
      </w:r>
      <w:r>
        <w:rPr>
          <w:rFonts w:ascii="楷体" w:eastAsia="楷体" w:hAnsi="楷体"/>
        </w:rPr>
        <w:t>新开工看，房地产</w:t>
      </w:r>
      <w:r w:rsidRPr="00AE4FD5">
        <w:rPr>
          <w:rFonts w:ascii="楷体" w:eastAsia="楷体" w:hAnsi="楷体" w:hint="eastAsia"/>
        </w:rPr>
        <w:t xml:space="preserve">投资出现负增长，新开工持续低迷。 8 </w:t>
      </w:r>
      <w:proofErr w:type="gramStart"/>
      <w:r w:rsidRPr="00AE4FD5">
        <w:rPr>
          <w:rFonts w:ascii="楷体" w:eastAsia="楷体" w:hAnsi="楷体" w:hint="eastAsia"/>
        </w:rPr>
        <w:t>月开发</w:t>
      </w:r>
      <w:proofErr w:type="gramEnd"/>
      <w:r w:rsidRPr="00AE4FD5">
        <w:rPr>
          <w:rFonts w:ascii="楷体" w:eastAsia="楷体" w:hAnsi="楷体" w:hint="eastAsia"/>
        </w:rPr>
        <w:t xml:space="preserve">投资同比增长为 -1.1%，为今年出现的首次负增长，已经脱离之前 0%~5%的区间，房地产开发投资已明显拖累固定资产投资，托底压力较大。新开工持续低迷， 8 月新开工面积同比增长为-16.7%，虽然较 7 月已收窄 4.6 </w:t>
      </w:r>
      <w:proofErr w:type="gramStart"/>
      <w:r w:rsidRPr="00AE4FD5">
        <w:rPr>
          <w:rFonts w:ascii="楷体" w:eastAsia="楷体" w:hAnsi="楷体" w:hint="eastAsia"/>
        </w:rPr>
        <w:t>个</w:t>
      </w:r>
      <w:proofErr w:type="gramEnd"/>
      <w:r w:rsidRPr="00AE4FD5">
        <w:rPr>
          <w:rFonts w:ascii="楷体" w:eastAsia="楷体" w:hAnsi="楷体" w:hint="eastAsia"/>
        </w:rPr>
        <w:t>百分点，但仍为负两位数增长，新开工面积累计同比增长依然维持-16.8%。投资和新开工的低迷主要还是行业高库存造成，从资金面来看， 8 月</w:t>
      </w:r>
      <w:r w:rsidRPr="00AE4FD5">
        <w:rPr>
          <w:rFonts w:ascii="楷体" w:eastAsia="楷体" w:hAnsi="楷体" w:hint="eastAsia"/>
        </w:rPr>
        <w:lastRenderedPageBreak/>
        <w:t xml:space="preserve">资金来源增速为 3.6%，资金并不是制约8 </w:t>
      </w:r>
      <w:proofErr w:type="gramStart"/>
      <w:r w:rsidRPr="00AE4FD5">
        <w:rPr>
          <w:rFonts w:ascii="楷体" w:eastAsia="楷体" w:hAnsi="楷体" w:hint="eastAsia"/>
        </w:rPr>
        <w:t>月开发</w:t>
      </w:r>
      <w:proofErr w:type="gramEnd"/>
      <w:r w:rsidRPr="00AE4FD5">
        <w:rPr>
          <w:rFonts w:ascii="楷体" w:eastAsia="楷体" w:hAnsi="楷体" w:hint="eastAsia"/>
        </w:rPr>
        <w:t>投资的主要因素。 1 -8 月投资累计同比已降至 3.5%，新开工面积同比增速降至-16.8%。对于</w:t>
      </w:r>
      <w:r w:rsidRPr="00AE4FD5">
        <w:rPr>
          <w:rFonts w:ascii="楷体" w:eastAsia="楷体" w:hAnsi="楷体"/>
        </w:rPr>
        <w:t>后市，</w:t>
      </w:r>
      <w:r w:rsidRPr="00AE4FD5">
        <w:rPr>
          <w:rFonts w:ascii="楷体" w:eastAsia="楷体" w:hAnsi="楷体" w:hint="eastAsia"/>
        </w:rPr>
        <w:t>考虑</w:t>
      </w:r>
      <w:r w:rsidRPr="00AE4FD5">
        <w:rPr>
          <w:rFonts w:ascii="楷体" w:eastAsia="楷体" w:hAnsi="楷体"/>
        </w:rPr>
        <w:t>到当前</w:t>
      </w:r>
      <w:r w:rsidRPr="00AE4FD5">
        <w:rPr>
          <w:rFonts w:ascii="楷体" w:eastAsia="楷体" w:hAnsi="楷体" w:hint="eastAsia"/>
        </w:rPr>
        <w:t>去库存阶段远没结束，</w:t>
      </w:r>
      <w:r w:rsidRPr="00AE4FD5">
        <w:rPr>
          <w:rFonts w:ascii="楷体" w:eastAsia="楷体" w:hAnsi="楷体"/>
        </w:rPr>
        <w:t>而且随着销售</w:t>
      </w:r>
      <w:r w:rsidRPr="00AE4FD5">
        <w:rPr>
          <w:rFonts w:ascii="楷体" w:eastAsia="楷体" w:hAnsi="楷体" w:hint="eastAsia"/>
        </w:rPr>
        <w:t>带来</w:t>
      </w:r>
      <w:r w:rsidRPr="00AE4FD5">
        <w:rPr>
          <w:rFonts w:ascii="楷体" w:eastAsia="楷体" w:hAnsi="楷体"/>
        </w:rPr>
        <w:t>的</w:t>
      </w:r>
      <w:r w:rsidRPr="00AE4FD5">
        <w:rPr>
          <w:rFonts w:ascii="楷体" w:eastAsia="楷体" w:hAnsi="楷体" w:hint="eastAsia"/>
        </w:rPr>
        <w:t>短期</w:t>
      </w:r>
      <w:r w:rsidRPr="00AE4FD5">
        <w:rPr>
          <w:rFonts w:ascii="楷体" w:eastAsia="楷体" w:hAnsi="楷体"/>
        </w:rPr>
        <w:t>财富销售（房价反弹）</w:t>
      </w:r>
      <w:r w:rsidRPr="00AE4FD5">
        <w:rPr>
          <w:rFonts w:ascii="楷体" w:eastAsia="楷体" w:hAnsi="楷体" w:hint="eastAsia"/>
        </w:rPr>
        <w:t>消失</w:t>
      </w:r>
      <w:r w:rsidRPr="00AE4FD5">
        <w:rPr>
          <w:rFonts w:ascii="楷体" w:eastAsia="楷体" w:hAnsi="楷体"/>
        </w:rPr>
        <w:t>，后续房地产投资和新开工仍会持续低迷状态</w:t>
      </w:r>
      <w:r>
        <w:rPr>
          <w:rFonts w:ascii="楷体" w:eastAsia="楷体" w:hAnsi="楷体" w:hint="eastAsia"/>
        </w:rPr>
        <w:t>。</w:t>
      </w:r>
    </w:p>
    <w:p w:rsidR="00E36719" w:rsidRPr="00E36719" w:rsidRDefault="00E36719" w:rsidP="00E36719">
      <w:pPr>
        <w:spacing w:line="360" w:lineRule="exact"/>
        <w:jc w:val="left"/>
        <w:rPr>
          <w:rFonts w:ascii="楷体" w:eastAsia="楷体" w:hAnsi="楷体"/>
          <w:b/>
        </w:rPr>
      </w:pPr>
      <w:r w:rsidRPr="00E36719">
        <w:rPr>
          <w:rFonts w:ascii="楷体" w:eastAsia="楷体" w:hAnsi="楷体" w:hint="eastAsia"/>
          <w:b/>
        </w:rPr>
        <w:t>四</w:t>
      </w:r>
      <w:r w:rsidRPr="00E36719">
        <w:rPr>
          <w:rFonts w:ascii="楷体" w:eastAsia="楷体" w:hAnsi="楷体"/>
          <w:b/>
        </w:rPr>
        <w:t>、技术面分析及策略</w:t>
      </w:r>
    </w:p>
    <w:p w:rsidR="00E36719" w:rsidRPr="00AE4FD5" w:rsidRDefault="00E36719" w:rsidP="00E36719">
      <w:r w:rsidRPr="00E36719">
        <w:rPr>
          <w:noProof/>
        </w:rPr>
        <w:drawing>
          <wp:inline distT="0" distB="0" distL="0" distR="0">
            <wp:extent cx="5274310" cy="3058667"/>
            <wp:effectExtent l="0" t="0" r="2540" b="8890"/>
            <wp:docPr id="1" name="图片 1" descr="C:\Users\NZFCO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FCO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360" w:rsidRDefault="00E36719" w:rsidP="00E36719">
      <w:pPr>
        <w:ind w:firstLineChars="200" w:firstLine="420"/>
        <w:rPr>
          <w:rFonts w:ascii="楷体" w:eastAsia="楷体" w:hAnsi="楷体" w:hint="eastAsia"/>
        </w:rPr>
      </w:pPr>
      <w:r w:rsidRPr="00E36719">
        <w:rPr>
          <w:rFonts w:ascii="楷体" w:eastAsia="楷体" w:hAnsi="楷体" w:hint="eastAsia"/>
        </w:rPr>
        <w:t>铁矿石</w:t>
      </w:r>
      <w:r w:rsidRPr="00E36719">
        <w:rPr>
          <w:rFonts w:ascii="楷体" w:eastAsia="楷体" w:hAnsi="楷体"/>
        </w:rPr>
        <w:t>发运量增加会缓解当前港口库存低迷现状</w:t>
      </w:r>
      <w:r w:rsidRPr="00E36719">
        <w:rPr>
          <w:rFonts w:ascii="楷体" w:eastAsia="楷体" w:hAnsi="楷体" w:hint="eastAsia"/>
        </w:rPr>
        <w:t>；钢材</w:t>
      </w:r>
      <w:r w:rsidRPr="00E36719">
        <w:rPr>
          <w:rFonts w:ascii="楷体" w:eastAsia="楷体" w:hAnsi="楷体"/>
        </w:rPr>
        <w:t>社会库存有回升迹象，</w:t>
      </w:r>
      <w:r w:rsidRPr="00E36719">
        <w:rPr>
          <w:rFonts w:ascii="楷体" w:eastAsia="楷体" w:hAnsi="楷体" w:hint="eastAsia"/>
        </w:rPr>
        <w:t>钢</w:t>
      </w:r>
      <w:r w:rsidRPr="00E36719">
        <w:rPr>
          <w:rFonts w:ascii="楷体" w:eastAsia="楷体" w:hAnsi="楷体"/>
        </w:rPr>
        <w:t>价低迷也反映了需求低迷事实</w:t>
      </w:r>
      <w:r w:rsidRPr="00E36719">
        <w:rPr>
          <w:rFonts w:ascii="楷体" w:eastAsia="楷体" w:hAnsi="楷体" w:hint="eastAsia"/>
        </w:rPr>
        <w:t>；</w:t>
      </w:r>
      <w:r w:rsidRPr="00E36719">
        <w:rPr>
          <w:rFonts w:ascii="楷体" w:eastAsia="楷体" w:hAnsi="楷体"/>
        </w:rPr>
        <w:t>此外房地产销售增速放缓，投资和开工均低迷，反映终端需求实质启动仍难见到。</w:t>
      </w:r>
      <w:r w:rsidRPr="00E36719">
        <w:rPr>
          <w:rFonts w:ascii="楷体" w:eastAsia="楷体" w:hAnsi="楷体" w:hint="eastAsia"/>
        </w:rPr>
        <w:t>后续</w:t>
      </w:r>
      <w:r w:rsidRPr="00E36719">
        <w:rPr>
          <w:rFonts w:ascii="楷体" w:eastAsia="楷体" w:hAnsi="楷体"/>
        </w:rPr>
        <w:t>高位走弱概率偏高。操作</w:t>
      </w:r>
      <w:r w:rsidRPr="00E36719">
        <w:rPr>
          <w:rFonts w:ascii="楷体" w:eastAsia="楷体" w:hAnsi="楷体" w:hint="eastAsia"/>
        </w:rPr>
        <w:t>上</w:t>
      </w:r>
      <w:r w:rsidRPr="00E36719">
        <w:rPr>
          <w:rFonts w:ascii="楷体" w:eastAsia="楷体" w:hAnsi="楷体"/>
        </w:rPr>
        <w:t>，</w:t>
      </w:r>
      <w:r w:rsidRPr="00E36719">
        <w:rPr>
          <w:rFonts w:ascii="楷体" w:eastAsia="楷体" w:hAnsi="楷体" w:hint="eastAsia"/>
        </w:rPr>
        <w:t>前期</w:t>
      </w:r>
      <w:r w:rsidR="00347756">
        <w:rPr>
          <w:rFonts w:ascii="楷体" w:eastAsia="楷体" w:hAnsi="楷体"/>
        </w:rPr>
        <w:t>反弹面临强压力带，逢反弹抛</w:t>
      </w:r>
      <w:r w:rsidR="00347756">
        <w:rPr>
          <w:rFonts w:ascii="楷体" w:eastAsia="楷体" w:hAnsi="楷体" w:hint="eastAsia"/>
        </w:rPr>
        <w:t>空为</w:t>
      </w:r>
      <w:r w:rsidR="00347756">
        <w:rPr>
          <w:rFonts w:ascii="楷体" w:eastAsia="楷体" w:hAnsi="楷体"/>
        </w:rPr>
        <w:t>主，分批建仓</w:t>
      </w:r>
      <w:r w:rsidR="00347756">
        <w:rPr>
          <w:rFonts w:ascii="楷体" w:eastAsia="楷体" w:hAnsi="楷体" w:hint="eastAsia"/>
        </w:rPr>
        <w:t>，</w:t>
      </w:r>
      <w:r w:rsidR="00347756">
        <w:rPr>
          <w:rFonts w:ascii="楷体" w:eastAsia="楷体" w:hAnsi="楷体"/>
        </w:rPr>
        <w:t>目标价格</w:t>
      </w:r>
      <w:r w:rsidR="00347756">
        <w:rPr>
          <w:rFonts w:ascii="楷体" w:eastAsia="楷体" w:hAnsi="楷体" w:hint="eastAsia"/>
        </w:rPr>
        <w:t>320-350.</w:t>
      </w:r>
    </w:p>
    <w:p w:rsidR="00E36719" w:rsidRDefault="00E36719" w:rsidP="00E36719">
      <w:pPr>
        <w:ind w:firstLineChars="200" w:firstLine="420"/>
        <w:rPr>
          <w:rFonts w:ascii="楷体" w:eastAsia="楷体" w:hAnsi="楷体"/>
        </w:rPr>
      </w:pPr>
    </w:p>
    <w:p w:rsidR="00E36719" w:rsidRPr="002E4D6F" w:rsidRDefault="00E36719" w:rsidP="00E36719">
      <w:pPr>
        <w:ind w:firstLineChars="200" w:firstLine="420"/>
        <w:rPr>
          <w:rFonts w:ascii="楷体" w:eastAsia="楷体" w:hAnsi="楷体"/>
          <w:b/>
        </w:rPr>
      </w:pPr>
      <w:r>
        <w:rPr>
          <w:rFonts w:ascii="楷体" w:eastAsia="楷体" w:hAnsi="楷体" w:hint="eastAsia"/>
        </w:rPr>
        <w:t xml:space="preserve">                                               </w:t>
      </w:r>
      <w:r w:rsidRPr="002E4D6F">
        <w:rPr>
          <w:rFonts w:ascii="楷体" w:eastAsia="楷体" w:hAnsi="楷体" w:hint="eastAsia"/>
          <w:b/>
        </w:rPr>
        <w:t xml:space="preserve">  </w:t>
      </w:r>
      <w:proofErr w:type="gramStart"/>
      <w:r w:rsidRPr="002E4D6F">
        <w:rPr>
          <w:rFonts w:ascii="楷体" w:eastAsia="楷体" w:hAnsi="楷体" w:hint="eastAsia"/>
          <w:b/>
        </w:rPr>
        <w:t>南证</w:t>
      </w:r>
      <w:r w:rsidRPr="002E4D6F">
        <w:rPr>
          <w:rFonts w:ascii="楷体" w:eastAsia="楷体" w:hAnsi="楷体"/>
          <w:b/>
        </w:rPr>
        <w:t>期货</w:t>
      </w:r>
      <w:proofErr w:type="gramEnd"/>
      <w:r w:rsidRPr="002E4D6F">
        <w:rPr>
          <w:rFonts w:ascii="楷体" w:eastAsia="楷体" w:hAnsi="楷体"/>
          <w:b/>
        </w:rPr>
        <w:t>：师秀明</w:t>
      </w:r>
    </w:p>
    <w:p w:rsidR="00E36719" w:rsidRPr="002E4D6F" w:rsidRDefault="00E36719" w:rsidP="00E36719">
      <w:pPr>
        <w:ind w:firstLineChars="200" w:firstLine="422"/>
        <w:rPr>
          <w:rFonts w:ascii="楷体" w:eastAsia="楷体" w:hAnsi="楷体"/>
          <w:b/>
        </w:rPr>
      </w:pPr>
      <w:r w:rsidRPr="002E4D6F">
        <w:rPr>
          <w:rFonts w:ascii="楷体" w:eastAsia="楷体" w:hAnsi="楷体" w:hint="eastAsia"/>
          <w:b/>
        </w:rPr>
        <w:t xml:space="preserve">                                                </w:t>
      </w:r>
      <w:r w:rsidRPr="002E4D6F">
        <w:rPr>
          <w:rFonts w:ascii="楷体" w:eastAsia="楷体" w:hAnsi="楷体"/>
          <w:b/>
        </w:rPr>
        <w:t xml:space="preserve">  </w:t>
      </w:r>
      <w:r w:rsidRPr="002E4D6F">
        <w:rPr>
          <w:rFonts w:ascii="楷体" w:eastAsia="楷体" w:hAnsi="楷体" w:hint="eastAsia"/>
          <w:b/>
        </w:rPr>
        <w:t xml:space="preserve"> 2015.9.14</w:t>
      </w:r>
      <w:bookmarkStart w:id="0" w:name="_GoBack"/>
      <w:bookmarkEnd w:id="0"/>
    </w:p>
    <w:sectPr w:rsidR="00E36719" w:rsidRPr="002E4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C06" w:rsidRDefault="00327C06" w:rsidP="00B02360">
      <w:r>
        <w:separator/>
      </w:r>
    </w:p>
  </w:endnote>
  <w:endnote w:type="continuationSeparator" w:id="0">
    <w:p w:rsidR="00327C06" w:rsidRDefault="00327C06" w:rsidP="00B0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C06" w:rsidRDefault="00327C06" w:rsidP="00B02360">
      <w:r>
        <w:separator/>
      </w:r>
    </w:p>
  </w:footnote>
  <w:footnote w:type="continuationSeparator" w:id="0">
    <w:p w:rsidR="00327C06" w:rsidRDefault="00327C06" w:rsidP="00B0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A06"/>
    <w:multiLevelType w:val="hybridMultilevel"/>
    <w:tmpl w:val="5096E57C"/>
    <w:lvl w:ilvl="0" w:tplc="54EE995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4E"/>
    <w:rsid w:val="00060E07"/>
    <w:rsid w:val="0025164E"/>
    <w:rsid w:val="002E4D6F"/>
    <w:rsid w:val="002F3BC4"/>
    <w:rsid w:val="00327C06"/>
    <w:rsid w:val="00347756"/>
    <w:rsid w:val="00416EE8"/>
    <w:rsid w:val="0097103C"/>
    <w:rsid w:val="00AC2CE5"/>
    <w:rsid w:val="00AE4FD5"/>
    <w:rsid w:val="00B02360"/>
    <w:rsid w:val="00E05833"/>
    <w:rsid w:val="00E36719"/>
    <w:rsid w:val="00E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79510-FBCE-4E74-B6C6-92FB8A84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6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360"/>
    <w:rPr>
      <w:sz w:val="18"/>
      <w:szCs w:val="18"/>
    </w:rPr>
  </w:style>
  <w:style w:type="paragraph" w:styleId="a5">
    <w:name w:val="List Paragraph"/>
    <w:basedOn w:val="a"/>
    <w:uiPriority w:val="34"/>
    <w:qFormat/>
    <w:rsid w:val="00060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2015-09-14T05:38:00Z</dcterms:created>
  <dc:creator>NZFCO</dc:creator>
  <cp:lastModifiedBy>NZFCO</cp:lastModifiedBy>
  <dcterms:modified xsi:type="dcterms:W3CDTF">2015-09-14T08:57:00Z</dcterms:modified>
  <cp:revision>6</cp:revision>
</cp:coreProperties>
</file>