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9090E" w:rsidRPr="00F9090E" w:rsidRDefault="005F56A2" w:rsidP="00F9090E">
      <w:pPr>
        <w:widowControl/>
        <w:jc w:val="left"/>
        <w:rPr>
          <w:rFonts w:ascii="宋体" w:eastAsia="宋体" w:hAnsi="宋体" w:cs="宋体"/>
          <w:kern w:val="0"/>
          <w:sz w:val="24"/>
          <w:szCs w:val="24"/>
        </w:rPr>
      </w:pPr>
      <w:r>
        <w:rPr>
          <w:rFonts w:ascii="宋体" w:eastAsia="宋体" w:hAnsi="宋体" w:cs="宋体"/>
          <w:noProof/>
          <w:kern w:val="0"/>
          <w:sz w:val="24"/>
          <w:szCs w:val="24"/>
        </w:rPr>
        <w:drawing>
          <wp:anchor distT="0" distB="0" distL="114300" distR="114300" simplePos="0" relativeHeight="251652096" behindDoc="0" locked="0" layoutInCell="1" allowOverlap="1">
            <wp:simplePos x="0" y="0"/>
            <wp:positionH relativeFrom="column">
              <wp:posOffset>-20320</wp:posOffset>
            </wp:positionH>
            <wp:positionV relativeFrom="paragraph">
              <wp:posOffset>-401320</wp:posOffset>
            </wp:positionV>
            <wp:extent cx="2046605" cy="245745"/>
            <wp:effectExtent l="19050" t="0" r="0" b="0"/>
            <wp:wrapSquare wrapText="bothSides"/>
            <wp:docPr id="1" name="图片 0" descr="季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季报.png"/>
                    <pic:cNvPicPr/>
                  </pic:nvPicPr>
                  <pic:blipFill>
                    <a:blip r:embed="rId8" cstate="print"/>
                    <a:stretch>
                      <a:fillRect/>
                    </a:stretch>
                  </pic:blipFill>
                  <pic:spPr>
                    <a:xfrm>
                      <a:off x="0" y="0"/>
                      <a:ext cx="2046605" cy="245745"/>
                    </a:xfrm>
                    <a:prstGeom prst="rect">
                      <a:avLst/>
                    </a:prstGeom>
                  </pic:spPr>
                </pic:pic>
              </a:graphicData>
            </a:graphic>
          </wp:anchor>
        </w:drawing>
      </w:r>
      <w:r w:rsidR="004777B7">
        <w:rPr>
          <w:rFonts w:ascii="宋体" w:eastAsia="宋体" w:hAnsi="宋体" w:cs="宋体"/>
          <w:noProof/>
          <w:kern w:val="0"/>
          <w:sz w:val="24"/>
          <w:szCs w:val="24"/>
        </w:rPr>
        <w:pict>
          <v:shapetype id="_x0000_t32" coordsize="21600,21600" o:spt="32" o:oned="t" path="m,l21600,21600e" filled="f">
            <v:path arrowok="t" fillok="f" o:connecttype="none"/>
            <o:lock v:ext="edit" shapetype="t"/>
          </v:shapetype>
          <v:shape id="_x0000_s2103" type="#_x0000_t32" style="position:absolute;margin-left:.35pt;margin-top:-5.55pt;width:486.6pt;height:0;z-index:251659264;mso-position-horizontal-relative:text;mso-position-vertical-relative:text" o:connectortype="straight" strokecolor="#4f81bd [3204]" strokeweight="3pt"/>
        </w:pict>
      </w:r>
      <w:r w:rsidR="00D61120">
        <w:rPr>
          <w:rFonts w:ascii="宋体" w:eastAsia="宋体" w:hAnsi="宋体" w:cs="宋体"/>
          <w:noProof/>
          <w:kern w:val="0"/>
          <w:sz w:val="24"/>
          <w:szCs w:val="24"/>
        </w:rPr>
        <w:drawing>
          <wp:anchor distT="0" distB="0" distL="114300" distR="114300" simplePos="0" relativeHeight="251650048" behindDoc="1" locked="0" layoutInCell="1" allowOverlap="1">
            <wp:simplePos x="0" y="0"/>
            <wp:positionH relativeFrom="column">
              <wp:posOffset>4509135</wp:posOffset>
            </wp:positionH>
            <wp:positionV relativeFrom="paragraph">
              <wp:posOffset>-731520</wp:posOffset>
            </wp:positionV>
            <wp:extent cx="1704975" cy="715010"/>
            <wp:effectExtent l="19050" t="0" r="9525" b="0"/>
            <wp:wrapSquare wrapText="bothSides"/>
            <wp:docPr id="19" name="图片 19" descr="C:\Users\Dell\AppData\Roaming\Tencent\Users\425925444\QQ\WinTemp\RichOle\FJ7TF{5$AM0)C9BYALUR6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ell\AppData\Roaming\Tencent\Users\425925444\QQ\WinTemp\RichOle\FJ7TF{5$AM0)C9BYALUR6X1.jpg"/>
                    <pic:cNvPicPr>
                      <a:picLocks noChangeAspect="1" noChangeArrowheads="1"/>
                    </pic:cNvPicPr>
                  </pic:nvPicPr>
                  <pic:blipFill>
                    <a:blip r:embed="rId9" cstate="print"/>
                    <a:srcRect/>
                    <a:stretch>
                      <a:fillRect/>
                    </a:stretch>
                  </pic:blipFill>
                  <pic:spPr bwMode="auto">
                    <a:xfrm>
                      <a:off x="0" y="0"/>
                      <a:ext cx="1704975" cy="715010"/>
                    </a:xfrm>
                    <a:prstGeom prst="rect">
                      <a:avLst/>
                    </a:prstGeom>
                    <a:noFill/>
                    <a:ln w="9525">
                      <a:noFill/>
                      <a:miter lim="800000"/>
                      <a:headEnd/>
                      <a:tailEnd/>
                    </a:ln>
                  </pic:spPr>
                </pic:pic>
              </a:graphicData>
            </a:graphic>
          </wp:anchor>
        </w:drawing>
      </w:r>
    </w:p>
    <w:p w:rsidR="00CE350D" w:rsidRPr="00A4216C" w:rsidRDefault="007730FF" w:rsidP="00CE350D">
      <w:pPr>
        <w:jc w:val="center"/>
        <w:rPr>
          <w:rFonts w:ascii="楷体" w:eastAsia="楷体" w:hAnsi="楷体" w:cs="Arial"/>
          <w:b/>
          <w:bCs/>
          <w:color w:val="1F497D" w:themeColor="text2"/>
          <w:sz w:val="52"/>
          <w:szCs w:val="52"/>
        </w:rPr>
      </w:pPr>
      <w:r>
        <w:rPr>
          <w:rFonts w:ascii="楷体" w:eastAsia="楷体" w:hAnsi="楷体" w:cs="Arial" w:hint="eastAsia"/>
          <w:b/>
          <w:bCs/>
          <w:color w:val="1F497D" w:themeColor="text2"/>
          <w:sz w:val="52"/>
          <w:szCs w:val="52"/>
        </w:rPr>
        <w:t>没有最低只有更低 新常态下长线看空</w:t>
      </w:r>
    </w:p>
    <w:p w:rsidR="00F83330" w:rsidRPr="005C39BA" w:rsidRDefault="00847476" w:rsidP="00F83330">
      <w:pPr>
        <w:spacing w:after="120"/>
        <w:jc w:val="right"/>
        <w:rPr>
          <w:rFonts w:ascii="楷体" w:eastAsia="楷体" w:hAnsi="楷体" w:cs="Arial"/>
          <w:b/>
          <w:color w:val="1F497D" w:themeColor="text2"/>
          <w:sz w:val="32"/>
          <w:szCs w:val="32"/>
        </w:rPr>
      </w:pPr>
      <w:r w:rsidRPr="005C39BA">
        <w:rPr>
          <w:rFonts w:ascii="楷体" w:eastAsia="楷体" w:hAnsi="楷体" w:cs="Arial" w:hint="eastAsia"/>
          <w:b/>
          <w:color w:val="1F497D" w:themeColor="text2"/>
          <w:sz w:val="32"/>
          <w:szCs w:val="32"/>
        </w:rPr>
        <w:t>——</w:t>
      </w:r>
      <w:r w:rsidR="006842AD" w:rsidRPr="005C39BA">
        <w:rPr>
          <w:rFonts w:ascii="楷体" w:eastAsia="楷体" w:hAnsi="楷体" w:cs="Arial" w:hint="eastAsia"/>
          <w:b/>
          <w:color w:val="1F497D" w:themeColor="text2"/>
          <w:sz w:val="32"/>
          <w:szCs w:val="32"/>
        </w:rPr>
        <w:t>铁矿石</w:t>
      </w:r>
      <w:r w:rsidR="00F83330" w:rsidRPr="005C39BA">
        <w:rPr>
          <w:rFonts w:ascii="楷体" w:eastAsia="楷体" w:hAnsi="楷体" w:cs="Arial" w:hint="eastAsia"/>
          <w:b/>
          <w:color w:val="1F497D" w:themeColor="text2"/>
          <w:sz w:val="32"/>
          <w:szCs w:val="32"/>
        </w:rPr>
        <w:t>市场投资策略</w:t>
      </w:r>
    </w:p>
    <w:p w:rsidR="000B1183" w:rsidRDefault="000B1183">
      <w:pPr>
        <w:rPr>
          <w:rFonts w:asciiTheme="minorEastAsia" w:hAnsiTheme="minorEastAsia"/>
          <w:b/>
          <w:color w:val="1F497D" w:themeColor="text2"/>
          <w:sz w:val="24"/>
          <w:szCs w:val="24"/>
        </w:rPr>
      </w:pPr>
    </w:p>
    <w:p w:rsidR="00EC39DE" w:rsidRPr="000B1183" w:rsidRDefault="004777B7">
      <w:pPr>
        <w:rPr>
          <w:rFonts w:asciiTheme="minorEastAsia" w:hAnsiTheme="minorEastAsia"/>
          <w:b/>
          <w:color w:val="1F497D" w:themeColor="text2"/>
          <w:sz w:val="24"/>
          <w:szCs w:val="24"/>
        </w:rPr>
      </w:pPr>
      <w:r>
        <w:rPr>
          <w:rFonts w:asciiTheme="minorEastAsia" w:hAnsiTheme="minorEastAsia"/>
          <w:b/>
          <w:noProof/>
          <w:color w:val="1F497D" w:themeColor="text2"/>
          <w:sz w:val="24"/>
          <w:szCs w:val="24"/>
        </w:rPr>
        <w:pict>
          <v:shapetype id="_x0000_t202" coordsize="21600,21600" o:spt="202" path="m,l,21600r21600,l21600,xe">
            <v:stroke joinstyle="miter"/>
            <v:path gradientshapeok="t" o:connecttype="rect"/>
          </v:shapetype>
          <v:shape id="_x0000_s2059" type="#_x0000_t202" style="position:absolute;left:0;text-align:left;margin-left:345.8pt;margin-top:50.4pt;width:148.45pt;height:242.2pt;z-index:251653120;mso-width-relative:margin;mso-height-relative:margin" strokecolor="white [3212]">
            <v:textbox style="mso-next-textbox:#_x0000_s2059">
              <w:txbxContent>
                <w:p w:rsidR="007625EE" w:rsidRDefault="00224003" w:rsidP="007625EE">
                  <w:pPr>
                    <w:rPr>
                      <w:b/>
                      <w:color w:val="1F497D" w:themeColor="text2"/>
                      <w:sz w:val="24"/>
                      <w:szCs w:val="24"/>
                    </w:rPr>
                  </w:pPr>
                  <w:r w:rsidRPr="00196120">
                    <w:rPr>
                      <w:rFonts w:hint="eastAsia"/>
                      <w:b/>
                      <w:color w:val="1F497D" w:themeColor="text2"/>
                      <w:sz w:val="24"/>
                      <w:szCs w:val="24"/>
                    </w:rPr>
                    <w:t>首创期货</w:t>
                  </w:r>
                </w:p>
                <w:p w:rsidR="00224003" w:rsidRDefault="00224003">
                  <w:pPr>
                    <w:rPr>
                      <w:b/>
                      <w:color w:val="1F497D" w:themeColor="text2"/>
                      <w:sz w:val="24"/>
                      <w:szCs w:val="24"/>
                    </w:rPr>
                  </w:pPr>
                </w:p>
                <w:p w:rsidR="00224003" w:rsidRPr="00196120" w:rsidRDefault="00224003">
                  <w:pPr>
                    <w:rPr>
                      <w:color w:val="1F497D" w:themeColor="text2"/>
                      <w:sz w:val="18"/>
                      <w:szCs w:val="18"/>
                    </w:rPr>
                  </w:pPr>
                </w:p>
                <w:p w:rsidR="00224003" w:rsidRDefault="00224003">
                  <w:pPr>
                    <w:rPr>
                      <w:color w:val="1F497D" w:themeColor="text2"/>
                      <w:szCs w:val="21"/>
                    </w:rPr>
                  </w:pPr>
                  <w:r>
                    <w:rPr>
                      <w:rFonts w:hint="eastAsia"/>
                      <w:color w:val="1F497D" w:themeColor="text2"/>
                      <w:szCs w:val="21"/>
                    </w:rPr>
                    <w:t>吴菁琛</w:t>
                  </w:r>
                </w:p>
                <w:p w:rsidR="007625EE" w:rsidRDefault="007625EE" w:rsidP="007625EE">
                  <w:pPr>
                    <w:rPr>
                      <w:color w:val="1F497D" w:themeColor="text2"/>
                      <w:sz w:val="18"/>
                      <w:szCs w:val="18"/>
                    </w:rPr>
                  </w:pPr>
                  <w:r>
                    <w:rPr>
                      <w:rFonts w:hint="eastAsia"/>
                      <w:color w:val="1F497D" w:themeColor="text2"/>
                      <w:sz w:val="18"/>
                      <w:szCs w:val="18"/>
                    </w:rPr>
                    <w:t>煤焦</w:t>
                  </w:r>
                  <w:proofErr w:type="gramStart"/>
                  <w:r>
                    <w:rPr>
                      <w:rFonts w:hint="eastAsia"/>
                      <w:color w:val="1F497D" w:themeColor="text2"/>
                      <w:sz w:val="18"/>
                      <w:szCs w:val="18"/>
                    </w:rPr>
                    <w:t>钢高级</w:t>
                  </w:r>
                  <w:proofErr w:type="gramEnd"/>
                  <w:r w:rsidRPr="00DD5907">
                    <w:rPr>
                      <w:rFonts w:hint="eastAsia"/>
                      <w:color w:val="1F497D" w:themeColor="text2"/>
                      <w:sz w:val="18"/>
                      <w:szCs w:val="18"/>
                    </w:rPr>
                    <w:t>分析师</w:t>
                  </w:r>
                </w:p>
                <w:p w:rsidR="007625EE" w:rsidRPr="009E17EC" w:rsidRDefault="007625EE" w:rsidP="007625EE">
                  <w:pPr>
                    <w:rPr>
                      <w:color w:val="1F497D" w:themeColor="text2"/>
                      <w:szCs w:val="21"/>
                    </w:rPr>
                  </w:pPr>
                  <w:r>
                    <w:rPr>
                      <w:rFonts w:hint="eastAsia"/>
                      <w:color w:val="1F497D" w:themeColor="text2"/>
                      <w:sz w:val="18"/>
                      <w:szCs w:val="18"/>
                    </w:rPr>
                    <w:t>套期保值研究员</w:t>
                  </w:r>
                </w:p>
                <w:p w:rsidR="00224003" w:rsidRPr="00196120" w:rsidRDefault="00224003">
                  <w:pPr>
                    <w:rPr>
                      <w:color w:val="1F497D" w:themeColor="text2"/>
                      <w:sz w:val="18"/>
                      <w:szCs w:val="18"/>
                    </w:rPr>
                  </w:pPr>
                  <w:r w:rsidRPr="00196120">
                    <w:rPr>
                      <w:rFonts w:hint="eastAsia"/>
                      <w:color w:val="1F497D" w:themeColor="text2"/>
                      <w:sz w:val="18"/>
                      <w:szCs w:val="18"/>
                    </w:rPr>
                    <w:t>电话：</w:t>
                  </w:r>
                  <w:r>
                    <w:rPr>
                      <w:rFonts w:hint="eastAsia"/>
                      <w:color w:val="1F497D" w:themeColor="text2"/>
                      <w:sz w:val="18"/>
                      <w:szCs w:val="18"/>
                    </w:rPr>
                    <w:t>010-58379396</w:t>
                  </w:r>
                </w:p>
                <w:p w:rsidR="00224003" w:rsidRPr="00196120" w:rsidRDefault="00224003">
                  <w:pPr>
                    <w:rPr>
                      <w:color w:val="1F497D" w:themeColor="text2"/>
                      <w:sz w:val="18"/>
                      <w:szCs w:val="18"/>
                    </w:rPr>
                  </w:pPr>
                  <w:r w:rsidRPr="00196120">
                    <w:rPr>
                      <w:rFonts w:hint="eastAsia"/>
                      <w:color w:val="1F497D" w:themeColor="text2"/>
                      <w:sz w:val="18"/>
                      <w:szCs w:val="18"/>
                    </w:rPr>
                    <w:t>邮件：</w:t>
                  </w:r>
                  <w:r>
                    <w:rPr>
                      <w:rFonts w:hint="eastAsia"/>
                      <w:color w:val="1F497D" w:themeColor="text2"/>
                      <w:sz w:val="18"/>
                      <w:szCs w:val="18"/>
                    </w:rPr>
                    <w:t>wjc@scqh.com.cn</w:t>
                  </w:r>
                </w:p>
                <w:p w:rsidR="00224003" w:rsidRDefault="00C71B11">
                  <w:pPr>
                    <w:rPr>
                      <w:color w:val="1F497D" w:themeColor="text2"/>
                      <w:sz w:val="18"/>
                      <w:szCs w:val="18"/>
                    </w:rPr>
                  </w:pPr>
                  <w:r>
                    <w:rPr>
                      <w:rFonts w:hint="eastAsia"/>
                      <w:color w:val="1F497D" w:themeColor="text2"/>
                      <w:sz w:val="18"/>
                      <w:szCs w:val="18"/>
                    </w:rPr>
                    <w:t>从业资格</w:t>
                  </w:r>
                  <w:r w:rsidR="00224003" w:rsidRPr="00196120">
                    <w:rPr>
                      <w:rFonts w:hint="eastAsia"/>
                      <w:color w:val="1F497D" w:themeColor="text2"/>
                      <w:sz w:val="18"/>
                      <w:szCs w:val="18"/>
                    </w:rPr>
                    <w:t>号：</w:t>
                  </w:r>
                  <w:r w:rsidR="00224003" w:rsidRPr="000B1183">
                    <w:rPr>
                      <w:rFonts w:hint="eastAsia"/>
                      <w:color w:val="1F497D" w:themeColor="text2"/>
                      <w:sz w:val="18"/>
                      <w:szCs w:val="18"/>
                    </w:rPr>
                    <w:t>F0244955</w:t>
                  </w:r>
                </w:p>
                <w:p w:rsidR="002A7699" w:rsidRPr="00196120" w:rsidRDefault="002A7699">
                  <w:pPr>
                    <w:rPr>
                      <w:color w:val="1F497D" w:themeColor="text2"/>
                      <w:sz w:val="18"/>
                      <w:szCs w:val="18"/>
                    </w:rPr>
                  </w:pPr>
                  <w:r>
                    <w:rPr>
                      <w:rFonts w:hint="eastAsia"/>
                      <w:color w:val="1F497D" w:themeColor="text2"/>
                      <w:sz w:val="18"/>
                      <w:szCs w:val="18"/>
                    </w:rPr>
                    <w:t>投资咨询资格号：</w:t>
                  </w:r>
                  <w:r>
                    <w:rPr>
                      <w:rFonts w:hint="eastAsia"/>
                      <w:color w:val="1F497D" w:themeColor="text2"/>
                      <w:sz w:val="18"/>
                      <w:szCs w:val="18"/>
                    </w:rPr>
                    <w:t>Z0000957</w:t>
                  </w:r>
                </w:p>
                <w:p w:rsidR="00224003" w:rsidRPr="00196120" w:rsidRDefault="00224003">
                  <w:pPr>
                    <w:rPr>
                      <w:color w:val="1F497D" w:themeColor="text2"/>
                      <w:sz w:val="18"/>
                      <w:szCs w:val="18"/>
                    </w:rPr>
                  </w:pPr>
                </w:p>
                <w:p w:rsidR="00224003" w:rsidRPr="00823CB7" w:rsidRDefault="00224003">
                  <w:pPr>
                    <w:rPr>
                      <w:color w:val="1F497D" w:themeColor="text2"/>
                      <w:sz w:val="18"/>
                      <w:szCs w:val="18"/>
                    </w:rPr>
                  </w:pPr>
                </w:p>
                <w:p w:rsidR="00224003" w:rsidRPr="00D90F3A" w:rsidRDefault="00224003">
                  <w:pPr>
                    <w:rPr>
                      <w:sz w:val="18"/>
                      <w:szCs w:val="18"/>
                    </w:rPr>
                  </w:pPr>
                </w:p>
              </w:txbxContent>
            </v:textbox>
          </v:shape>
        </w:pict>
      </w:r>
      <w:r w:rsidR="00283805" w:rsidRPr="000B1183">
        <w:rPr>
          <w:rFonts w:asciiTheme="minorEastAsia" w:hAnsiTheme="minorEastAsia" w:hint="eastAsia"/>
          <w:b/>
          <w:color w:val="1F497D" w:themeColor="text2"/>
          <w:sz w:val="24"/>
          <w:szCs w:val="24"/>
        </w:rPr>
        <w:t>201</w:t>
      </w:r>
      <w:r w:rsidR="006842AD">
        <w:rPr>
          <w:rFonts w:asciiTheme="minorEastAsia" w:hAnsiTheme="minorEastAsia" w:hint="eastAsia"/>
          <w:b/>
          <w:color w:val="1F497D" w:themeColor="text2"/>
          <w:sz w:val="24"/>
          <w:szCs w:val="24"/>
        </w:rPr>
        <w:t>4</w:t>
      </w:r>
      <w:r w:rsidR="00283805" w:rsidRPr="000B1183">
        <w:rPr>
          <w:rFonts w:asciiTheme="minorEastAsia" w:hAnsiTheme="minorEastAsia" w:hint="eastAsia"/>
          <w:b/>
          <w:color w:val="1F497D" w:themeColor="text2"/>
          <w:sz w:val="24"/>
          <w:szCs w:val="24"/>
        </w:rPr>
        <w:t>年</w:t>
      </w:r>
      <w:r w:rsidR="0058063F">
        <w:rPr>
          <w:rFonts w:asciiTheme="minorEastAsia" w:hAnsiTheme="minorEastAsia" w:hint="eastAsia"/>
          <w:b/>
          <w:color w:val="1F497D" w:themeColor="text2"/>
          <w:sz w:val="24"/>
          <w:szCs w:val="24"/>
        </w:rPr>
        <w:t>12</w:t>
      </w:r>
      <w:r w:rsidR="00283805" w:rsidRPr="000B1183">
        <w:rPr>
          <w:rFonts w:asciiTheme="minorEastAsia" w:hAnsiTheme="minorEastAsia" w:hint="eastAsia"/>
          <w:b/>
          <w:color w:val="1F497D" w:themeColor="text2"/>
          <w:sz w:val="24"/>
          <w:szCs w:val="24"/>
        </w:rPr>
        <w:t>月</w:t>
      </w:r>
      <w:r w:rsidR="00206E9B">
        <w:rPr>
          <w:rFonts w:asciiTheme="minorEastAsia" w:hAnsiTheme="minorEastAsia" w:hint="eastAsia"/>
          <w:b/>
          <w:color w:val="1F497D" w:themeColor="text2"/>
          <w:sz w:val="24"/>
          <w:szCs w:val="24"/>
        </w:rPr>
        <w:t>2</w:t>
      </w:r>
      <w:r w:rsidR="0058063F">
        <w:rPr>
          <w:rFonts w:asciiTheme="minorEastAsia" w:hAnsiTheme="minorEastAsia" w:hint="eastAsia"/>
          <w:b/>
          <w:color w:val="1F497D" w:themeColor="text2"/>
          <w:sz w:val="24"/>
          <w:szCs w:val="24"/>
        </w:rPr>
        <w:t>2</w:t>
      </w:r>
      <w:r w:rsidR="00283805" w:rsidRPr="000B1183">
        <w:rPr>
          <w:rFonts w:asciiTheme="minorEastAsia" w:hAnsiTheme="minorEastAsia" w:hint="eastAsia"/>
          <w:b/>
          <w:color w:val="1F497D" w:themeColor="text2"/>
          <w:sz w:val="24"/>
          <w:szCs w:val="24"/>
        </w:rPr>
        <w:t>日</w:t>
      </w:r>
    </w:p>
    <w:p w:rsidR="00EC39DE" w:rsidRPr="0095241A" w:rsidRDefault="004777B7">
      <w:pPr>
        <w:rPr>
          <w:b/>
          <w:sz w:val="28"/>
          <w:szCs w:val="28"/>
        </w:rPr>
      </w:pPr>
      <w:r w:rsidRPr="004777B7">
        <w:rPr>
          <w:b/>
          <w:noProof/>
          <w:color w:val="1F497D" w:themeColor="text2"/>
          <w:sz w:val="28"/>
          <w:szCs w:val="28"/>
        </w:rPr>
        <w:pict>
          <v:shape id="_x0000_s2075" type="#_x0000_t202" style="position:absolute;left:0;text-align:left;margin-left:7.5pt;margin-top:22.15pt;width:313.95pt;height:519.8pt;z-index:251655168;mso-width-relative:margin;mso-height-relative:margin" strokecolor="white [3212]">
            <v:textbox style="mso-next-textbox:#_x0000_s2075">
              <w:txbxContent>
                <w:p w:rsidR="00224003" w:rsidRPr="00F96473" w:rsidRDefault="00224003" w:rsidP="00AB4A4C">
                  <w:pPr>
                    <w:jc w:val="left"/>
                    <w:rPr>
                      <w:b/>
                      <w:color w:val="1F497D" w:themeColor="text2"/>
                      <w:sz w:val="32"/>
                      <w:szCs w:val="32"/>
                    </w:rPr>
                  </w:pPr>
                  <w:r w:rsidRPr="00F96473">
                    <w:rPr>
                      <w:rFonts w:hint="eastAsia"/>
                      <w:b/>
                      <w:color w:val="1F497D" w:themeColor="text2"/>
                      <w:sz w:val="32"/>
                      <w:szCs w:val="32"/>
                    </w:rPr>
                    <w:t>报告摘要：</w:t>
                  </w:r>
                </w:p>
                <w:p w:rsidR="00FA4966" w:rsidRDefault="00FA4966" w:rsidP="00767187">
                  <w:pPr>
                    <w:numPr>
                      <w:ilvl w:val="0"/>
                      <w:numId w:val="6"/>
                    </w:numPr>
                    <w:spacing w:afterLines="50" w:line="440" w:lineRule="exact"/>
                    <w:rPr>
                      <w:rFonts w:ascii="楷体" w:eastAsia="楷体" w:hAnsi="楷体"/>
                      <w:b/>
                      <w:sz w:val="24"/>
                      <w:szCs w:val="24"/>
                    </w:rPr>
                  </w:pPr>
                  <w:r w:rsidRPr="00FA4966">
                    <w:rPr>
                      <w:rFonts w:ascii="楷体" w:eastAsia="楷体" w:hAnsi="楷体" w:hint="eastAsia"/>
                      <w:b/>
                      <w:sz w:val="24"/>
                      <w:szCs w:val="24"/>
                    </w:rPr>
                    <w:t>新主力合约1505创出458的新低，印证了没有最低只有更低。虽然近一个月，铁矿石略显企稳的迹象，但始终没有站上500整数关口。加之年底资金紧张，近期成交量回落便是印证，流动性下降的背景下，推动价格上行无疑“巧妇难为无米之炊”。</w:t>
                  </w:r>
                </w:p>
                <w:p w:rsidR="00FA4966" w:rsidRPr="00FA4966" w:rsidRDefault="00FA4966" w:rsidP="00FA4966">
                  <w:pPr>
                    <w:numPr>
                      <w:ilvl w:val="0"/>
                      <w:numId w:val="6"/>
                    </w:numPr>
                    <w:spacing w:afterLines="50" w:line="440" w:lineRule="exact"/>
                    <w:rPr>
                      <w:rFonts w:ascii="楷体" w:eastAsia="楷体" w:hAnsi="楷体"/>
                      <w:b/>
                      <w:sz w:val="24"/>
                      <w:szCs w:val="24"/>
                    </w:rPr>
                  </w:pPr>
                  <w:r w:rsidRPr="00FA4966">
                    <w:rPr>
                      <w:rFonts w:ascii="楷体" w:eastAsia="楷体" w:hAnsi="楷体" w:hint="eastAsia"/>
                      <w:b/>
                      <w:sz w:val="24"/>
                      <w:szCs w:val="24"/>
                    </w:rPr>
                    <w:t>铁矿石价格持续下滑，港口库存高企，十一月进口量大幅下降。即便如此，铁矿石供大于求已经成为新常态。</w:t>
                  </w:r>
                </w:p>
                <w:p w:rsidR="008D6937" w:rsidRPr="008D6937" w:rsidRDefault="008D6937" w:rsidP="008D6937">
                  <w:pPr>
                    <w:numPr>
                      <w:ilvl w:val="0"/>
                      <w:numId w:val="6"/>
                    </w:numPr>
                    <w:spacing w:afterLines="50" w:line="440" w:lineRule="exact"/>
                    <w:rPr>
                      <w:rFonts w:ascii="楷体" w:eastAsia="楷体" w:hAnsi="楷体" w:hint="eastAsia"/>
                      <w:b/>
                      <w:sz w:val="24"/>
                      <w:szCs w:val="24"/>
                    </w:rPr>
                  </w:pPr>
                  <w:r w:rsidRPr="008D6937">
                    <w:rPr>
                      <w:rFonts w:ascii="楷体" w:eastAsia="楷体" w:hAnsi="楷体" w:hint="eastAsia"/>
                      <w:b/>
                      <w:sz w:val="24"/>
                      <w:szCs w:val="24"/>
                    </w:rPr>
                    <w:t>三大矿山可把铁矿石到岸成本轻松的控制在40美金之内，考虑到继续扩产的情况，再加上期货市场资金推波助澜的作用使得短期价格可能运行到成本线以下，因此铁矿石再下50个点不是问题。</w:t>
                  </w:r>
                </w:p>
                <w:p w:rsidR="002F71AB" w:rsidRPr="008D6937" w:rsidRDefault="00BA245F" w:rsidP="008D6937">
                  <w:pPr>
                    <w:numPr>
                      <w:ilvl w:val="0"/>
                      <w:numId w:val="6"/>
                    </w:numPr>
                    <w:spacing w:afterLines="50" w:line="440" w:lineRule="exact"/>
                    <w:rPr>
                      <w:rFonts w:ascii="楷体" w:eastAsia="楷体" w:hAnsi="楷体"/>
                      <w:b/>
                      <w:sz w:val="24"/>
                      <w:szCs w:val="24"/>
                    </w:rPr>
                  </w:pPr>
                  <w:r w:rsidRPr="008D6937">
                    <w:rPr>
                      <w:rFonts w:ascii="楷体" w:eastAsia="楷体" w:hAnsi="楷体" w:hint="eastAsia"/>
                      <w:b/>
                      <w:sz w:val="24"/>
                      <w:szCs w:val="24"/>
                    </w:rPr>
                    <w:t>总体而言利空因素依然占据主导地位，</w:t>
                  </w:r>
                  <w:r w:rsidR="008D6937">
                    <w:rPr>
                      <w:rFonts w:ascii="楷体" w:eastAsia="楷体" w:hAnsi="楷体" w:hint="eastAsia"/>
                      <w:b/>
                      <w:sz w:val="24"/>
                      <w:szCs w:val="24"/>
                    </w:rPr>
                    <w:t>考虑到年前资金紧张，</w:t>
                  </w:r>
                  <w:r w:rsidRPr="008D6937">
                    <w:rPr>
                      <w:rFonts w:ascii="楷体" w:eastAsia="楷体" w:hAnsi="楷体" w:hint="eastAsia"/>
                      <w:b/>
                      <w:sz w:val="24"/>
                      <w:szCs w:val="24"/>
                    </w:rPr>
                    <w:t>主力合约1505可采用</w:t>
                  </w:r>
                  <w:r w:rsidR="008D6937">
                    <w:rPr>
                      <w:rFonts w:ascii="楷体" w:eastAsia="楷体" w:hAnsi="楷体" w:hint="eastAsia"/>
                      <w:b/>
                      <w:sz w:val="24"/>
                      <w:szCs w:val="24"/>
                    </w:rPr>
                    <w:t>逢高空的</w:t>
                  </w:r>
                  <w:r w:rsidRPr="008D6937">
                    <w:rPr>
                      <w:rFonts w:ascii="楷体" w:eastAsia="楷体" w:hAnsi="楷体" w:hint="eastAsia"/>
                      <w:b/>
                      <w:sz w:val="24"/>
                      <w:szCs w:val="24"/>
                    </w:rPr>
                    <w:t>交易方式。</w:t>
                  </w:r>
                </w:p>
                <w:p w:rsidR="002F71AB" w:rsidRPr="008D7898" w:rsidRDefault="002F71AB" w:rsidP="00767187">
                  <w:pPr>
                    <w:spacing w:afterLines="50" w:line="440" w:lineRule="exact"/>
                    <w:ind w:left="420"/>
                    <w:rPr>
                      <w:rFonts w:ascii="楷体" w:eastAsia="楷体" w:hAnsi="楷体"/>
                      <w:b/>
                      <w:sz w:val="24"/>
                      <w:szCs w:val="24"/>
                    </w:rPr>
                  </w:pPr>
                </w:p>
              </w:txbxContent>
            </v:textbox>
          </v:shape>
        </w:pict>
      </w:r>
      <w:r w:rsidRPr="004777B7">
        <w:rPr>
          <w:b/>
          <w:noProof/>
          <w:color w:val="1F497D" w:themeColor="text2"/>
          <w:sz w:val="28"/>
          <w:szCs w:val="28"/>
        </w:rPr>
        <w:pict>
          <v:group id="_x0000_s2102" style="position:absolute;left:0;text-align:left;margin-left:.75pt;margin-top:2.85pt;width:494.4pt;height:561.3pt;z-index:251658240" coordorigin="1095,4233" coordsize="9888,11535">
            <v:shape id="_x0000_s2060" type="#_x0000_t32" style="position:absolute;left:7798;top:10146;width:3167;height:0" o:connectortype="straight" o:allowoverlap="f" strokecolor="#dbe5f1 [660]" strokeweight="3pt"/>
            <v:group id="_x0000_s2101" style="position:absolute;left:1095;top:4233;width:9888;height:11535" coordorigin="1095,4233" coordsize="9888,11535">
              <v:shape id="_x0000_s2051" type="#_x0000_t32" style="position:absolute;left:1095;top:4233;width:9750;height:0" o:connectortype="straight" o:regroupid="1" strokecolor="#dbe5f1 [660]" strokeweight="3pt"/>
              <v:shape id="_x0000_s2057" type="#_x0000_t32" style="position:absolute;left:7798;top:4233;width:0;height:11535" o:connectortype="straight" o:regroupid="1" strokecolor="#dbe5f1 [660]" strokeweight="3pt"/>
              <v:shape id="_x0000_s2066" type="#_x0000_t32" style="position:absolute;left:1113;top:15768;width:9870;height:0" o:connectortype="straight" o:regroupid="1" strokecolor="#dbe5f1 [660]" strokeweight="3pt"/>
            </v:group>
          </v:group>
        </w:pict>
      </w:r>
    </w:p>
    <w:p w:rsidR="000B2069" w:rsidRDefault="000B2069" w:rsidP="000D1D4A">
      <w:pPr>
        <w:rPr>
          <w:sz w:val="24"/>
          <w:szCs w:val="24"/>
        </w:rPr>
      </w:pPr>
    </w:p>
    <w:p w:rsidR="000B2069" w:rsidRPr="000B2069" w:rsidRDefault="000B2069" w:rsidP="000B2069">
      <w:pPr>
        <w:rPr>
          <w:sz w:val="24"/>
          <w:szCs w:val="24"/>
        </w:rPr>
      </w:pPr>
    </w:p>
    <w:p w:rsidR="00C76DFB" w:rsidRDefault="00C76DFB" w:rsidP="000B2069">
      <w:pPr>
        <w:rPr>
          <w:sz w:val="24"/>
          <w:szCs w:val="24"/>
        </w:rPr>
      </w:pPr>
    </w:p>
    <w:p w:rsidR="00F94561" w:rsidRDefault="00F94561" w:rsidP="000B2069">
      <w:pPr>
        <w:rPr>
          <w:sz w:val="24"/>
          <w:szCs w:val="24"/>
        </w:rPr>
      </w:pPr>
    </w:p>
    <w:p w:rsidR="00437654" w:rsidRDefault="00437654" w:rsidP="000B2069">
      <w:pPr>
        <w:rPr>
          <w:sz w:val="24"/>
          <w:szCs w:val="24"/>
        </w:rPr>
      </w:pPr>
    </w:p>
    <w:p w:rsidR="00437654" w:rsidRDefault="00437654" w:rsidP="000B2069">
      <w:pPr>
        <w:rPr>
          <w:sz w:val="24"/>
          <w:szCs w:val="24"/>
        </w:rPr>
      </w:pPr>
    </w:p>
    <w:p w:rsidR="00437654" w:rsidRDefault="00437654" w:rsidP="000B2069">
      <w:pPr>
        <w:rPr>
          <w:sz w:val="24"/>
          <w:szCs w:val="24"/>
        </w:rPr>
      </w:pPr>
    </w:p>
    <w:p w:rsidR="00D6704B" w:rsidRDefault="00D6704B" w:rsidP="000B2069">
      <w:pPr>
        <w:rPr>
          <w:sz w:val="24"/>
          <w:szCs w:val="24"/>
        </w:rPr>
      </w:pPr>
    </w:p>
    <w:p w:rsidR="00D6704B" w:rsidRDefault="00D6704B" w:rsidP="000B2069">
      <w:pPr>
        <w:rPr>
          <w:sz w:val="24"/>
          <w:szCs w:val="24"/>
        </w:rPr>
      </w:pPr>
    </w:p>
    <w:p w:rsidR="00D6704B" w:rsidRDefault="00D6704B" w:rsidP="000B2069">
      <w:pPr>
        <w:rPr>
          <w:sz w:val="24"/>
          <w:szCs w:val="24"/>
        </w:rPr>
      </w:pPr>
    </w:p>
    <w:p w:rsidR="00D6704B" w:rsidRDefault="00D6704B" w:rsidP="000B2069">
      <w:pPr>
        <w:rPr>
          <w:sz w:val="24"/>
          <w:szCs w:val="24"/>
        </w:rPr>
      </w:pPr>
    </w:p>
    <w:p w:rsidR="00D6704B" w:rsidRDefault="00D6704B" w:rsidP="000B2069">
      <w:pPr>
        <w:rPr>
          <w:sz w:val="24"/>
          <w:szCs w:val="24"/>
        </w:rPr>
      </w:pPr>
    </w:p>
    <w:p w:rsidR="00437654" w:rsidRPr="000B2069" w:rsidRDefault="00437654" w:rsidP="000B2069">
      <w:pPr>
        <w:rPr>
          <w:sz w:val="24"/>
          <w:szCs w:val="24"/>
        </w:rPr>
      </w:pPr>
    </w:p>
    <w:p w:rsidR="000B2069" w:rsidRPr="000B2069" w:rsidRDefault="000B2069" w:rsidP="000B2069">
      <w:pPr>
        <w:rPr>
          <w:sz w:val="24"/>
          <w:szCs w:val="24"/>
        </w:rPr>
      </w:pPr>
    </w:p>
    <w:p w:rsidR="000B2069" w:rsidRPr="000B2069" w:rsidRDefault="000B2069" w:rsidP="000B2069">
      <w:pPr>
        <w:rPr>
          <w:sz w:val="24"/>
          <w:szCs w:val="24"/>
        </w:rPr>
      </w:pPr>
    </w:p>
    <w:p w:rsidR="000B2069" w:rsidRPr="000B2069" w:rsidRDefault="000B2069" w:rsidP="000B2069">
      <w:pPr>
        <w:rPr>
          <w:sz w:val="24"/>
          <w:szCs w:val="24"/>
        </w:rPr>
      </w:pPr>
    </w:p>
    <w:p w:rsidR="000B2069" w:rsidRPr="000B2069" w:rsidRDefault="000B2069" w:rsidP="000B2069">
      <w:pPr>
        <w:rPr>
          <w:sz w:val="24"/>
          <w:szCs w:val="24"/>
        </w:rPr>
      </w:pPr>
    </w:p>
    <w:p w:rsidR="000B2069" w:rsidRPr="000B2069" w:rsidRDefault="004777B7" w:rsidP="000B2069">
      <w:pPr>
        <w:rPr>
          <w:sz w:val="24"/>
          <w:szCs w:val="24"/>
        </w:rPr>
      </w:pPr>
      <w:r>
        <w:rPr>
          <w:noProof/>
          <w:sz w:val="24"/>
          <w:szCs w:val="24"/>
        </w:rPr>
        <w:pict>
          <v:shape id="_x0000_s2062" type="#_x0000_t202" style="position:absolute;left:0;text-align:left;margin-left:345.8pt;margin-top:14.25pt;width:149.35pt;height:241.05pt;z-index:251654144;mso-width-relative:margin;mso-height-relative:margin" strokecolor="white [3212]">
            <v:textbox style="mso-next-textbox:#_x0000_s2062">
              <w:txbxContent>
                <w:p w:rsidR="00224003" w:rsidRPr="00C9679E" w:rsidRDefault="00224003">
                  <w:pPr>
                    <w:rPr>
                      <w:rFonts w:ascii="宋体" w:eastAsia="宋体" w:hAnsi="宋体"/>
                      <w:b/>
                      <w:color w:val="1F497D" w:themeColor="text2"/>
                      <w:sz w:val="24"/>
                      <w:szCs w:val="24"/>
                    </w:rPr>
                  </w:pPr>
                  <w:r w:rsidRPr="00C9679E">
                    <w:rPr>
                      <w:rFonts w:ascii="宋体" w:eastAsia="宋体" w:hAnsi="宋体" w:hint="eastAsia"/>
                      <w:b/>
                      <w:color w:val="1F497D" w:themeColor="text2"/>
                      <w:sz w:val="24"/>
                      <w:szCs w:val="24"/>
                    </w:rPr>
                    <w:t>相关研究：</w:t>
                  </w:r>
                </w:p>
                <w:p w:rsidR="00224003" w:rsidRPr="00196120" w:rsidRDefault="00224003">
                  <w:pPr>
                    <w:rPr>
                      <w:b/>
                      <w:color w:val="1F497D" w:themeColor="text2"/>
                      <w:sz w:val="24"/>
                      <w:szCs w:val="24"/>
                    </w:rPr>
                  </w:pPr>
                </w:p>
                <w:p w:rsidR="007625EE" w:rsidRDefault="00224003" w:rsidP="00767187">
                  <w:pPr>
                    <w:rPr>
                      <w:rFonts w:asciiTheme="minorEastAsia" w:hAnsiTheme="minorEastAsia"/>
                      <w:color w:val="1F497D" w:themeColor="text2"/>
                      <w:sz w:val="18"/>
                      <w:szCs w:val="18"/>
                    </w:rPr>
                  </w:pPr>
                  <w:r>
                    <w:rPr>
                      <w:rFonts w:hint="eastAsia"/>
                      <w:color w:val="1F497D" w:themeColor="text2"/>
                      <w:sz w:val="18"/>
                      <w:szCs w:val="18"/>
                    </w:rPr>
                    <w:t>1</w:t>
                  </w:r>
                  <w:r>
                    <w:rPr>
                      <w:rFonts w:hint="eastAsia"/>
                      <w:color w:val="1F497D" w:themeColor="text2"/>
                      <w:sz w:val="18"/>
                      <w:szCs w:val="18"/>
                    </w:rPr>
                    <w:t>、</w:t>
                  </w:r>
                  <w:r w:rsidR="007625EE">
                    <w:rPr>
                      <w:rFonts w:asciiTheme="minorEastAsia" w:hAnsiTheme="minorEastAsia" w:hint="eastAsia"/>
                      <w:color w:val="1F497D" w:themeColor="text2"/>
                      <w:sz w:val="18"/>
                      <w:szCs w:val="18"/>
                    </w:rPr>
                    <w:t>《</w:t>
                  </w:r>
                  <w:r w:rsidR="00767187" w:rsidRPr="007625EE">
                    <w:rPr>
                      <w:rFonts w:asciiTheme="minorEastAsia" w:hAnsiTheme="minorEastAsia"/>
                      <w:color w:val="1F497D" w:themeColor="text2"/>
                      <w:sz w:val="18"/>
                      <w:szCs w:val="18"/>
                    </w:rPr>
                    <w:t>供过于求背景下寻找阶段性和结构性机会</w:t>
                  </w:r>
                  <w:r w:rsidR="00767187">
                    <w:rPr>
                      <w:rFonts w:asciiTheme="minorEastAsia" w:hAnsiTheme="minorEastAsia" w:hint="eastAsia"/>
                      <w:color w:val="1F497D" w:themeColor="text2"/>
                      <w:sz w:val="18"/>
                      <w:szCs w:val="18"/>
                    </w:rPr>
                    <w:t>》···</w:t>
                  </w:r>
                  <w:r w:rsidR="00767187" w:rsidRPr="00196120">
                    <w:rPr>
                      <w:rFonts w:asciiTheme="minorEastAsia" w:hAnsiTheme="minorEastAsia" w:hint="eastAsia"/>
                      <w:color w:val="1F497D" w:themeColor="text2"/>
                      <w:sz w:val="18"/>
                      <w:szCs w:val="18"/>
                    </w:rPr>
                    <w:t>·</w:t>
                  </w:r>
                  <w:r w:rsidR="00767187">
                    <w:rPr>
                      <w:rFonts w:asciiTheme="minorEastAsia" w:hAnsiTheme="minorEastAsia" w:hint="eastAsia"/>
                      <w:color w:val="1F497D" w:themeColor="text2"/>
                      <w:sz w:val="18"/>
                      <w:szCs w:val="18"/>
                    </w:rPr>
                    <w:t>·</w:t>
                  </w:r>
                  <w:r w:rsidR="00767187" w:rsidRPr="00196120">
                    <w:rPr>
                      <w:rFonts w:asciiTheme="minorEastAsia" w:hAnsiTheme="minorEastAsia" w:hint="eastAsia"/>
                      <w:color w:val="1F497D" w:themeColor="text2"/>
                      <w:sz w:val="18"/>
                      <w:szCs w:val="18"/>
                    </w:rPr>
                    <w:t>··</w:t>
                  </w:r>
                  <w:r w:rsidR="00767187">
                    <w:rPr>
                      <w:rFonts w:asciiTheme="minorEastAsia" w:hAnsiTheme="minorEastAsia" w:hint="eastAsia"/>
                      <w:color w:val="1F497D" w:themeColor="text2"/>
                      <w:sz w:val="18"/>
                      <w:szCs w:val="18"/>
                    </w:rPr>
                    <w:t>·</w:t>
                  </w:r>
                  <w:r w:rsidR="00767187" w:rsidRPr="00196120">
                    <w:rPr>
                      <w:rFonts w:asciiTheme="minorEastAsia" w:hAnsiTheme="minorEastAsia" w:hint="eastAsia"/>
                      <w:color w:val="1F497D" w:themeColor="text2"/>
                      <w:sz w:val="18"/>
                      <w:szCs w:val="18"/>
                    </w:rPr>
                    <w:t>·</w:t>
                  </w:r>
                  <w:r w:rsidR="00767187" w:rsidRPr="001A7BB9">
                    <w:rPr>
                      <w:rFonts w:asciiTheme="minorEastAsia" w:hAnsiTheme="minorEastAsia" w:hint="eastAsia"/>
                      <w:color w:val="1F497D" w:themeColor="text2"/>
                      <w:sz w:val="18"/>
                      <w:szCs w:val="18"/>
                    </w:rPr>
                    <w:t>201</w:t>
                  </w:r>
                  <w:r w:rsidR="00767187">
                    <w:rPr>
                      <w:rFonts w:asciiTheme="minorEastAsia" w:hAnsiTheme="minorEastAsia" w:hint="eastAsia"/>
                      <w:color w:val="1F497D" w:themeColor="text2"/>
                      <w:sz w:val="18"/>
                      <w:szCs w:val="18"/>
                    </w:rPr>
                    <w:t>4.9.5</w:t>
                  </w:r>
                </w:p>
                <w:p w:rsidR="007625EE" w:rsidRDefault="003E4D00" w:rsidP="007625EE">
                  <w:pPr>
                    <w:jc w:val="left"/>
                    <w:rPr>
                      <w:rFonts w:asciiTheme="minorEastAsia" w:hAnsiTheme="minorEastAsia"/>
                      <w:color w:val="1F497D" w:themeColor="text2"/>
                      <w:sz w:val="18"/>
                      <w:szCs w:val="18"/>
                    </w:rPr>
                  </w:pPr>
                  <w:r>
                    <w:rPr>
                      <w:rFonts w:asciiTheme="minorEastAsia" w:hAnsiTheme="minorEastAsia" w:hint="eastAsia"/>
                      <w:color w:val="1F497D" w:themeColor="text2"/>
                      <w:sz w:val="18"/>
                      <w:szCs w:val="18"/>
                    </w:rPr>
                    <w:t>2</w:t>
                  </w:r>
                  <w:r w:rsidR="007625EE">
                    <w:rPr>
                      <w:rFonts w:asciiTheme="minorEastAsia" w:hAnsiTheme="minorEastAsia" w:hint="eastAsia"/>
                      <w:color w:val="1F497D" w:themeColor="text2"/>
                      <w:sz w:val="18"/>
                      <w:szCs w:val="18"/>
                    </w:rPr>
                    <w:t>、《</w:t>
                  </w:r>
                  <w:r w:rsidR="00767187">
                    <w:rPr>
                      <w:rFonts w:asciiTheme="minorEastAsia" w:hAnsiTheme="minorEastAsia" w:hint="eastAsia"/>
                      <w:color w:val="1F497D" w:themeColor="text2"/>
                      <w:sz w:val="18"/>
                      <w:szCs w:val="18"/>
                    </w:rPr>
                    <w:t>外矿增量主投中国 需求不振长期颓势》</w:t>
                  </w:r>
                  <w:r w:rsidR="00767187" w:rsidRPr="00196120">
                    <w:rPr>
                      <w:rFonts w:asciiTheme="minorEastAsia" w:hAnsiTheme="minorEastAsia" w:hint="eastAsia"/>
                      <w:color w:val="1F497D" w:themeColor="text2"/>
                      <w:sz w:val="18"/>
                      <w:szCs w:val="18"/>
                    </w:rPr>
                    <w:t>···</w:t>
                  </w:r>
                  <w:r w:rsidR="00767187">
                    <w:rPr>
                      <w:rFonts w:asciiTheme="minorEastAsia" w:hAnsiTheme="minorEastAsia" w:hint="eastAsia"/>
                      <w:color w:val="1F497D" w:themeColor="text2"/>
                      <w:sz w:val="18"/>
                      <w:szCs w:val="18"/>
                    </w:rPr>
                    <w:t>·</w:t>
                  </w:r>
                  <w:r w:rsidR="00767187" w:rsidRPr="00196120">
                    <w:rPr>
                      <w:rFonts w:asciiTheme="minorEastAsia" w:hAnsiTheme="minorEastAsia" w:hint="eastAsia"/>
                      <w:color w:val="1F497D" w:themeColor="text2"/>
                      <w:sz w:val="18"/>
                      <w:szCs w:val="18"/>
                    </w:rPr>
                    <w:t>·····</w:t>
                  </w:r>
                  <w:r w:rsidR="00767187">
                    <w:rPr>
                      <w:rFonts w:asciiTheme="minorEastAsia" w:hAnsiTheme="minorEastAsia" w:hint="eastAsia"/>
                      <w:color w:val="1F497D" w:themeColor="text2"/>
                      <w:sz w:val="18"/>
                      <w:szCs w:val="18"/>
                    </w:rPr>
                    <w:t>·</w:t>
                  </w:r>
                  <w:r w:rsidR="00767187" w:rsidRPr="00196120">
                    <w:rPr>
                      <w:rFonts w:asciiTheme="minorEastAsia" w:hAnsiTheme="minorEastAsia" w:hint="eastAsia"/>
                      <w:color w:val="1F497D" w:themeColor="text2"/>
                      <w:sz w:val="18"/>
                      <w:szCs w:val="18"/>
                    </w:rPr>
                    <w:t>·</w:t>
                  </w:r>
                  <w:r w:rsidR="00767187" w:rsidRPr="001A7BB9">
                    <w:rPr>
                      <w:rFonts w:asciiTheme="minorEastAsia" w:hAnsiTheme="minorEastAsia" w:hint="eastAsia"/>
                      <w:color w:val="1F497D" w:themeColor="text2"/>
                      <w:sz w:val="18"/>
                      <w:szCs w:val="18"/>
                    </w:rPr>
                    <w:t>201</w:t>
                  </w:r>
                  <w:r w:rsidR="00767187">
                    <w:rPr>
                      <w:rFonts w:asciiTheme="minorEastAsia" w:hAnsiTheme="minorEastAsia" w:hint="eastAsia"/>
                      <w:color w:val="1F497D" w:themeColor="text2"/>
                      <w:sz w:val="18"/>
                      <w:szCs w:val="18"/>
                    </w:rPr>
                    <w:t>4.9.16</w:t>
                  </w:r>
                </w:p>
                <w:p w:rsidR="0040550B" w:rsidRDefault="003E4D00" w:rsidP="007625EE">
                  <w:pPr>
                    <w:jc w:val="left"/>
                    <w:rPr>
                      <w:rFonts w:asciiTheme="minorEastAsia" w:hAnsiTheme="minorEastAsia" w:hint="eastAsia"/>
                      <w:color w:val="1F497D" w:themeColor="text2"/>
                      <w:sz w:val="18"/>
                      <w:szCs w:val="18"/>
                    </w:rPr>
                  </w:pPr>
                  <w:r>
                    <w:rPr>
                      <w:rFonts w:asciiTheme="minorEastAsia" w:hAnsiTheme="minorEastAsia" w:hint="eastAsia"/>
                      <w:color w:val="1F497D" w:themeColor="text2"/>
                      <w:sz w:val="18"/>
                      <w:szCs w:val="18"/>
                    </w:rPr>
                    <w:t>3</w:t>
                  </w:r>
                  <w:r w:rsidR="007625EE">
                    <w:rPr>
                      <w:rFonts w:asciiTheme="minorEastAsia" w:hAnsiTheme="minorEastAsia" w:hint="eastAsia"/>
                      <w:color w:val="1F497D" w:themeColor="text2"/>
                      <w:sz w:val="18"/>
                      <w:szCs w:val="18"/>
                    </w:rPr>
                    <w:t>、</w:t>
                  </w:r>
                  <w:r w:rsidR="0040550B">
                    <w:rPr>
                      <w:rFonts w:asciiTheme="minorEastAsia" w:hAnsiTheme="minorEastAsia" w:hint="eastAsia"/>
                      <w:color w:val="1F497D" w:themeColor="text2"/>
                      <w:sz w:val="18"/>
                      <w:szCs w:val="18"/>
                    </w:rPr>
                    <w:t>《利空因素依然主导 信心不足短多长空》</w:t>
                  </w:r>
                  <w:r w:rsidR="0040550B" w:rsidRPr="00196120">
                    <w:rPr>
                      <w:rFonts w:asciiTheme="minorEastAsia" w:hAnsiTheme="minorEastAsia" w:hint="eastAsia"/>
                      <w:color w:val="1F497D" w:themeColor="text2"/>
                      <w:sz w:val="18"/>
                      <w:szCs w:val="18"/>
                    </w:rPr>
                    <w:t>··········</w:t>
                  </w:r>
                  <w:r w:rsidR="0040550B" w:rsidRPr="001A7BB9">
                    <w:rPr>
                      <w:rFonts w:asciiTheme="minorEastAsia" w:hAnsiTheme="minorEastAsia" w:hint="eastAsia"/>
                      <w:color w:val="1F497D" w:themeColor="text2"/>
                      <w:sz w:val="18"/>
                      <w:szCs w:val="18"/>
                    </w:rPr>
                    <w:t>201</w:t>
                  </w:r>
                  <w:r w:rsidR="0040550B">
                    <w:rPr>
                      <w:rFonts w:asciiTheme="minorEastAsia" w:hAnsiTheme="minorEastAsia" w:hint="eastAsia"/>
                      <w:color w:val="1F497D" w:themeColor="text2"/>
                      <w:sz w:val="18"/>
                      <w:szCs w:val="18"/>
                    </w:rPr>
                    <w:t>4.10.25</w:t>
                  </w:r>
                </w:p>
                <w:p w:rsidR="007625EE" w:rsidRDefault="0040550B" w:rsidP="007625EE">
                  <w:pPr>
                    <w:jc w:val="left"/>
                    <w:rPr>
                      <w:rFonts w:asciiTheme="minorEastAsia" w:hAnsiTheme="minorEastAsia"/>
                      <w:color w:val="1F497D" w:themeColor="text2"/>
                      <w:sz w:val="18"/>
                      <w:szCs w:val="18"/>
                    </w:rPr>
                  </w:pPr>
                  <w:r>
                    <w:rPr>
                      <w:rFonts w:asciiTheme="minorEastAsia" w:hAnsiTheme="minorEastAsia" w:hint="eastAsia"/>
                      <w:color w:val="1F497D" w:themeColor="text2"/>
                      <w:sz w:val="18"/>
                      <w:szCs w:val="18"/>
                    </w:rPr>
                    <w:t>4、</w:t>
                  </w:r>
                  <w:r w:rsidR="007625EE">
                    <w:rPr>
                      <w:rFonts w:asciiTheme="minorEastAsia" w:hAnsiTheme="minorEastAsia" w:hint="eastAsia"/>
                      <w:color w:val="1F497D" w:themeColor="text2"/>
                      <w:sz w:val="18"/>
                      <w:szCs w:val="18"/>
                    </w:rPr>
                    <w:t>《</w:t>
                  </w:r>
                  <w:r>
                    <w:rPr>
                      <w:rFonts w:asciiTheme="minorEastAsia" w:hAnsiTheme="minorEastAsia" w:hint="eastAsia"/>
                      <w:color w:val="1F497D" w:themeColor="text2"/>
                      <w:sz w:val="18"/>
                      <w:szCs w:val="18"/>
                    </w:rPr>
                    <w:t>黑色产业链弱势 焦炭难独善其身》</w:t>
                  </w:r>
                  <w:r w:rsidRPr="00196120">
                    <w:rPr>
                      <w:rFonts w:asciiTheme="minorEastAsia" w:hAnsiTheme="minorEastAsia" w:hint="eastAsia"/>
                      <w:color w:val="1F497D" w:themeColor="text2"/>
                      <w:sz w:val="18"/>
                      <w:szCs w:val="18"/>
                    </w:rPr>
                    <w:t>··············</w:t>
                  </w:r>
                  <w:r w:rsidRPr="001A7BB9">
                    <w:rPr>
                      <w:rFonts w:asciiTheme="minorEastAsia" w:hAnsiTheme="minorEastAsia" w:hint="eastAsia"/>
                      <w:color w:val="1F497D" w:themeColor="text2"/>
                      <w:sz w:val="18"/>
                      <w:szCs w:val="18"/>
                    </w:rPr>
                    <w:t>201</w:t>
                  </w:r>
                  <w:r>
                    <w:rPr>
                      <w:rFonts w:asciiTheme="minorEastAsia" w:hAnsiTheme="minorEastAsia" w:hint="eastAsia"/>
                      <w:color w:val="1F497D" w:themeColor="text2"/>
                      <w:sz w:val="18"/>
                      <w:szCs w:val="18"/>
                    </w:rPr>
                    <w:t>4.10.27</w:t>
                  </w:r>
                </w:p>
                <w:p w:rsidR="00AA1959" w:rsidRPr="003E4D00" w:rsidRDefault="003E4D00" w:rsidP="00AA1959">
                  <w:pPr>
                    <w:jc w:val="left"/>
                    <w:rPr>
                      <w:rFonts w:asciiTheme="minorEastAsia" w:hAnsiTheme="minorEastAsia"/>
                      <w:color w:val="1F497D" w:themeColor="text2"/>
                      <w:sz w:val="18"/>
                      <w:szCs w:val="18"/>
                    </w:rPr>
                  </w:pPr>
                  <w:r>
                    <w:rPr>
                      <w:rFonts w:asciiTheme="minorEastAsia" w:hAnsiTheme="minorEastAsia" w:hint="eastAsia"/>
                      <w:color w:val="1F497D" w:themeColor="text2"/>
                      <w:sz w:val="18"/>
                      <w:szCs w:val="18"/>
                    </w:rPr>
                    <w:t>5、《</w:t>
                  </w:r>
                  <w:r w:rsidR="0040550B">
                    <w:rPr>
                      <w:rFonts w:asciiTheme="minorEastAsia" w:hAnsiTheme="minorEastAsia" w:hint="eastAsia"/>
                      <w:color w:val="1F497D" w:themeColor="text2"/>
                      <w:sz w:val="18"/>
                      <w:szCs w:val="18"/>
                    </w:rPr>
                    <w:t>政策不是救命稻草 需求才是根本动力》</w:t>
                  </w:r>
                  <w:r w:rsidR="0040550B" w:rsidRPr="00196120">
                    <w:rPr>
                      <w:rFonts w:asciiTheme="minorEastAsia" w:hAnsiTheme="minorEastAsia" w:hint="eastAsia"/>
                      <w:color w:val="1F497D" w:themeColor="text2"/>
                      <w:sz w:val="18"/>
                      <w:szCs w:val="18"/>
                    </w:rPr>
                    <w:t>··········</w:t>
                  </w:r>
                  <w:r w:rsidR="0040550B">
                    <w:rPr>
                      <w:rFonts w:asciiTheme="minorEastAsia" w:hAnsiTheme="minorEastAsia" w:hint="eastAsia"/>
                      <w:color w:val="1F497D" w:themeColor="text2"/>
                      <w:sz w:val="18"/>
                      <w:szCs w:val="18"/>
                    </w:rPr>
                    <w:t>2014.10.29</w:t>
                  </w:r>
                </w:p>
                <w:p w:rsidR="0058063F" w:rsidRDefault="0058063F" w:rsidP="00AA1959">
                  <w:pPr>
                    <w:jc w:val="left"/>
                    <w:rPr>
                      <w:rFonts w:hint="eastAsia"/>
                      <w:b/>
                      <w:color w:val="1F497D" w:themeColor="text2"/>
                      <w:szCs w:val="21"/>
                    </w:rPr>
                  </w:pPr>
                </w:p>
                <w:p w:rsidR="00224003" w:rsidRPr="00AB4A4C" w:rsidRDefault="00224003" w:rsidP="00AA1959">
                  <w:pPr>
                    <w:jc w:val="left"/>
                    <w:rPr>
                      <w:b/>
                      <w:color w:val="1F497D" w:themeColor="text2"/>
                      <w:szCs w:val="21"/>
                    </w:rPr>
                  </w:pPr>
                  <w:r w:rsidRPr="00AB4A4C">
                    <w:rPr>
                      <w:b/>
                      <w:color w:val="1F497D" w:themeColor="text2"/>
                      <w:szCs w:val="21"/>
                    </w:rPr>
                    <w:t>期市有风险</w:t>
                  </w:r>
                  <w:r w:rsidRPr="00AB4A4C">
                    <w:rPr>
                      <w:rFonts w:hint="eastAsia"/>
                      <w:b/>
                      <w:color w:val="1F497D" w:themeColor="text2"/>
                      <w:szCs w:val="21"/>
                    </w:rPr>
                    <w:t xml:space="preserve"> </w:t>
                  </w:r>
                  <w:r w:rsidRPr="00AB4A4C">
                    <w:rPr>
                      <w:rFonts w:hint="eastAsia"/>
                      <w:b/>
                      <w:color w:val="1F497D" w:themeColor="text2"/>
                      <w:szCs w:val="21"/>
                    </w:rPr>
                    <w:t>投资需谨慎</w:t>
                  </w:r>
                </w:p>
              </w:txbxContent>
            </v:textbox>
          </v:shape>
        </w:pict>
      </w:r>
    </w:p>
    <w:p w:rsidR="000B2069" w:rsidRDefault="000B2069" w:rsidP="000B2069">
      <w:pPr>
        <w:rPr>
          <w:sz w:val="24"/>
          <w:szCs w:val="24"/>
        </w:rPr>
      </w:pPr>
    </w:p>
    <w:p w:rsidR="00D6704B" w:rsidRPr="000B2069" w:rsidRDefault="00D6704B" w:rsidP="000B2069">
      <w:pPr>
        <w:rPr>
          <w:sz w:val="24"/>
          <w:szCs w:val="24"/>
        </w:rPr>
      </w:pPr>
    </w:p>
    <w:p w:rsidR="000B2069" w:rsidRPr="000B2069" w:rsidRDefault="000B2069" w:rsidP="000B2069">
      <w:pPr>
        <w:rPr>
          <w:sz w:val="24"/>
          <w:szCs w:val="24"/>
        </w:rPr>
      </w:pPr>
    </w:p>
    <w:p w:rsidR="000B2069" w:rsidRPr="000B2069" w:rsidRDefault="000B2069" w:rsidP="000B2069">
      <w:pPr>
        <w:rPr>
          <w:sz w:val="24"/>
          <w:szCs w:val="24"/>
        </w:rPr>
      </w:pPr>
    </w:p>
    <w:p w:rsidR="000B2069" w:rsidRPr="000B2069" w:rsidRDefault="000B2069" w:rsidP="000B2069">
      <w:pPr>
        <w:rPr>
          <w:sz w:val="24"/>
          <w:szCs w:val="24"/>
        </w:rPr>
      </w:pPr>
    </w:p>
    <w:p w:rsidR="000B2069" w:rsidRPr="000B2069" w:rsidRDefault="000B2069" w:rsidP="000B2069">
      <w:pPr>
        <w:rPr>
          <w:sz w:val="24"/>
          <w:szCs w:val="24"/>
        </w:rPr>
      </w:pPr>
    </w:p>
    <w:p w:rsidR="00F94561" w:rsidRPr="000B2069" w:rsidRDefault="00F94561" w:rsidP="000B2069">
      <w:pPr>
        <w:rPr>
          <w:sz w:val="24"/>
          <w:szCs w:val="24"/>
        </w:rPr>
      </w:pPr>
      <w:r>
        <w:rPr>
          <w:rFonts w:hint="eastAsia"/>
          <w:sz w:val="24"/>
          <w:szCs w:val="24"/>
        </w:rPr>
        <w:t xml:space="preserve">    </w:t>
      </w:r>
    </w:p>
    <w:p w:rsidR="000B2069" w:rsidRPr="000B2069" w:rsidRDefault="000B2069" w:rsidP="000B2069">
      <w:pPr>
        <w:rPr>
          <w:sz w:val="24"/>
          <w:szCs w:val="24"/>
        </w:rPr>
      </w:pPr>
    </w:p>
    <w:p w:rsidR="000B2069" w:rsidRPr="000B2069" w:rsidRDefault="000B2069" w:rsidP="000B2069">
      <w:pPr>
        <w:rPr>
          <w:sz w:val="24"/>
          <w:szCs w:val="24"/>
        </w:rPr>
      </w:pPr>
    </w:p>
    <w:p w:rsidR="000B2069" w:rsidRPr="000B2069" w:rsidRDefault="000B2069" w:rsidP="000B2069">
      <w:pPr>
        <w:rPr>
          <w:sz w:val="24"/>
          <w:szCs w:val="24"/>
        </w:rPr>
      </w:pPr>
    </w:p>
    <w:p w:rsidR="0024622E" w:rsidRDefault="0024622E" w:rsidP="0045563F">
      <w:pPr>
        <w:widowControl/>
        <w:jc w:val="left"/>
        <w:rPr>
          <w:color w:val="1F497D" w:themeColor="text2"/>
          <w:sz w:val="24"/>
          <w:szCs w:val="24"/>
        </w:rPr>
        <w:sectPr w:rsidR="0024622E" w:rsidSect="00AB043F">
          <w:footerReference w:type="default" r:id="rId10"/>
          <w:type w:val="continuous"/>
          <w:pgSz w:w="11906" w:h="16838"/>
          <w:pgMar w:top="1440" w:right="1080" w:bottom="1440" w:left="1080" w:header="851" w:footer="992" w:gutter="0"/>
          <w:cols w:space="425"/>
          <w:docGrid w:type="lines" w:linePitch="312"/>
        </w:sectPr>
      </w:pPr>
    </w:p>
    <w:p w:rsidR="00F94561" w:rsidRPr="00B24A8C" w:rsidRDefault="00F94561" w:rsidP="0045563F">
      <w:pPr>
        <w:widowControl/>
        <w:jc w:val="left"/>
        <w:rPr>
          <w:color w:val="1F497D" w:themeColor="text2"/>
          <w:sz w:val="24"/>
          <w:szCs w:val="24"/>
        </w:rPr>
      </w:pPr>
    </w:p>
    <w:p w:rsidR="00D24FF6" w:rsidRDefault="00D24FF6" w:rsidP="00F94561">
      <w:pPr>
        <w:rPr>
          <w:color w:val="1F497D" w:themeColor="text2"/>
          <w:sz w:val="24"/>
          <w:szCs w:val="24"/>
        </w:rPr>
      </w:pPr>
    </w:p>
    <w:p w:rsidR="003D24CB" w:rsidRDefault="003D24CB" w:rsidP="00F94561">
      <w:pPr>
        <w:rPr>
          <w:color w:val="1F497D" w:themeColor="text2"/>
          <w:sz w:val="24"/>
          <w:szCs w:val="24"/>
        </w:rPr>
      </w:pPr>
    </w:p>
    <w:p w:rsidR="009C041F" w:rsidRPr="009C041F" w:rsidRDefault="009C041F" w:rsidP="00767187">
      <w:pPr>
        <w:pStyle w:val="1"/>
        <w:spacing w:beforeLines="50" w:afterLines="50" w:line="240" w:lineRule="auto"/>
        <w:rPr>
          <w:rFonts w:ascii="楷体" w:eastAsia="楷体" w:hAnsi="楷体"/>
          <w:bCs w:val="0"/>
          <w:color w:val="1F497D" w:themeColor="text2"/>
          <w:sz w:val="28"/>
          <w:szCs w:val="28"/>
        </w:rPr>
      </w:pPr>
      <w:r w:rsidRPr="009C041F">
        <w:rPr>
          <w:rFonts w:ascii="楷体" w:eastAsia="楷体" w:hAnsi="楷体" w:hint="eastAsia"/>
          <w:bCs w:val="0"/>
          <w:color w:val="1F497D" w:themeColor="text2"/>
          <w:sz w:val="28"/>
          <w:szCs w:val="28"/>
        </w:rPr>
        <w:lastRenderedPageBreak/>
        <w:t>一、铁矿石行情回顾</w:t>
      </w:r>
    </w:p>
    <w:p w:rsidR="00F12FD0" w:rsidRDefault="00F12FD0" w:rsidP="00767187">
      <w:pPr>
        <w:spacing w:beforeLines="50"/>
        <w:ind w:firstLineChars="200" w:firstLine="480"/>
        <w:rPr>
          <w:rFonts w:ascii="楷体" w:eastAsia="楷体" w:hAnsi="楷体" w:hint="eastAsia"/>
          <w:sz w:val="24"/>
          <w:szCs w:val="24"/>
        </w:rPr>
      </w:pPr>
      <w:r w:rsidRPr="00327F8A">
        <w:rPr>
          <w:rFonts w:ascii="楷体" w:eastAsia="楷体" w:hAnsi="楷体" w:hint="eastAsia"/>
          <w:sz w:val="24"/>
          <w:szCs w:val="24"/>
        </w:rPr>
        <w:t>铁矿石10月22日完成主力合约换月，新主力合约1505</w:t>
      </w:r>
      <w:r>
        <w:rPr>
          <w:rFonts w:ascii="楷体" w:eastAsia="楷体" w:hAnsi="楷体" w:hint="eastAsia"/>
          <w:sz w:val="24"/>
          <w:szCs w:val="24"/>
        </w:rPr>
        <w:t>创出458的新低，印证了没有最低只有更低。虽然近一个月，铁矿石略显企稳的迹象，但始终没有站上500整数关口。加之年底资金紧张，近期成交量回落便是印证，流动性下降的背景下，推动价格上行无疑“巧妇难为无米之炊”。</w:t>
      </w:r>
    </w:p>
    <w:p w:rsidR="00302D9C" w:rsidRPr="00302D9C" w:rsidRDefault="00302D9C" w:rsidP="00767187">
      <w:pPr>
        <w:pStyle w:val="ab"/>
        <w:spacing w:beforeLines="50" w:afterLines="50"/>
        <w:rPr>
          <w:rFonts w:ascii="楷体" w:eastAsia="楷体" w:hAnsi="楷体"/>
          <w:b/>
          <w:bCs/>
          <w:color w:val="1F497D" w:themeColor="text2"/>
          <w:sz w:val="24"/>
          <w:szCs w:val="24"/>
        </w:rPr>
      </w:pPr>
      <w:r w:rsidRPr="00302D9C">
        <w:rPr>
          <w:rFonts w:ascii="楷体" w:eastAsia="楷体" w:hAnsi="楷体" w:hint="eastAsia"/>
          <w:b/>
          <w:bCs/>
          <w:color w:val="1F497D" w:themeColor="text2"/>
          <w:sz w:val="24"/>
          <w:szCs w:val="24"/>
        </w:rPr>
        <w:t>图1：</w:t>
      </w:r>
      <w:r w:rsidR="0049754E">
        <w:rPr>
          <w:rFonts w:ascii="楷体" w:eastAsia="楷体" w:hAnsi="楷体" w:hint="eastAsia"/>
          <w:b/>
          <w:bCs/>
          <w:color w:val="1F497D" w:themeColor="text2"/>
          <w:sz w:val="24"/>
          <w:szCs w:val="24"/>
        </w:rPr>
        <w:t>铁矿石</w:t>
      </w:r>
      <w:r>
        <w:rPr>
          <w:rFonts w:ascii="楷体" w:eastAsia="楷体" w:hAnsi="楷体" w:hint="eastAsia"/>
          <w:b/>
          <w:bCs/>
          <w:color w:val="1F497D" w:themeColor="text2"/>
          <w:sz w:val="24"/>
          <w:szCs w:val="24"/>
        </w:rPr>
        <w:t>1</w:t>
      </w:r>
      <w:r w:rsidR="0015491F">
        <w:rPr>
          <w:rFonts w:ascii="楷体" w:eastAsia="楷体" w:hAnsi="楷体" w:hint="eastAsia"/>
          <w:b/>
          <w:bCs/>
          <w:color w:val="1F497D" w:themeColor="text2"/>
          <w:sz w:val="24"/>
          <w:szCs w:val="24"/>
        </w:rPr>
        <w:t>50</w:t>
      </w:r>
      <w:r w:rsidR="00F12FD0">
        <w:rPr>
          <w:rFonts w:ascii="楷体" w:eastAsia="楷体" w:hAnsi="楷体" w:hint="eastAsia"/>
          <w:b/>
          <w:bCs/>
          <w:color w:val="1F497D" w:themeColor="text2"/>
          <w:sz w:val="24"/>
          <w:szCs w:val="24"/>
        </w:rPr>
        <w:t>5</w:t>
      </w:r>
      <w:r w:rsidRPr="00302D9C">
        <w:rPr>
          <w:rFonts w:ascii="楷体" w:eastAsia="楷体" w:hAnsi="楷体" w:hint="eastAsia"/>
          <w:b/>
          <w:bCs/>
          <w:color w:val="1F497D" w:themeColor="text2"/>
          <w:sz w:val="24"/>
          <w:szCs w:val="24"/>
        </w:rPr>
        <w:t>走势</w:t>
      </w:r>
    </w:p>
    <w:p w:rsidR="00F12FD0" w:rsidRDefault="00F12FD0" w:rsidP="00767187">
      <w:pPr>
        <w:spacing w:beforeLines="50"/>
        <w:jc w:val="center"/>
        <w:rPr>
          <w:rFonts w:asciiTheme="minorEastAsia" w:hAnsiTheme="minorEastAsia"/>
          <w:sz w:val="24"/>
          <w:szCs w:val="24"/>
        </w:rPr>
      </w:pPr>
      <w:r>
        <w:rPr>
          <w:rFonts w:asciiTheme="minorEastAsia" w:hAnsiTheme="minorEastAsia"/>
          <w:noProof/>
          <w:sz w:val="24"/>
          <w:szCs w:val="24"/>
        </w:rPr>
        <w:drawing>
          <wp:inline distT="0" distB="0" distL="0" distR="0">
            <wp:extent cx="4828995" cy="2260121"/>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3320" t="7196" r="18508" b="44417"/>
                    <a:stretch>
                      <a:fillRect/>
                    </a:stretch>
                  </pic:blipFill>
                  <pic:spPr bwMode="auto">
                    <a:xfrm>
                      <a:off x="0" y="0"/>
                      <a:ext cx="4828995" cy="2260121"/>
                    </a:xfrm>
                    <a:prstGeom prst="rect">
                      <a:avLst/>
                    </a:prstGeom>
                    <a:noFill/>
                    <a:ln w="9525">
                      <a:noFill/>
                      <a:miter lim="800000"/>
                      <a:headEnd/>
                      <a:tailEnd/>
                    </a:ln>
                  </pic:spPr>
                </pic:pic>
              </a:graphicData>
            </a:graphic>
          </wp:inline>
        </w:drawing>
      </w:r>
    </w:p>
    <w:p w:rsidR="00302D9C" w:rsidRDefault="00302D9C" w:rsidP="00302D9C">
      <w:pPr>
        <w:jc w:val="left"/>
        <w:rPr>
          <w:color w:val="1F497D" w:themeColor="text2"/>
          <w:sz w:val="18"/>
          <w:szCs w:val="18"/>
        </w:rPr>
      </w:pPr>
      <w:r w:rsidRPr="00605D26">
        <w:rPr>
          <w:rFonts w:hint="eastAsia"/>
          <w:color w:val="1F497D" w:themeColor="text2"/>
          <w:sz w:val="18"/>
          <w:szCs w:val="18"/>
        </w:rPr>
        <w:t>数据来源：文华财经、首创期货</w:t>
      </w:r>
    </w:p>
    <w:p w:rsidR="00F12FD0" w:rsidRDefault="00327F8A" w:rsidP="00767187">
      <w:pPr>
        <w:pStyle w:val="1"/>
        <w:spacing w:beforeLines="50" w:afterLines="50" w:line="240" w:lineRule="auto"/>
        <w:rPr>
          <w:rFonts w:ascii="楷体" w:eastAsia="楷体" w:hAnsi="楷体" w:hint="eastAsia"/>
          <w:bCs w:val="0"/>
          <w:color w:val="1F497D" w:themeColor="text2"/>
          <w:sz w:val="28"/>
          <w:szCs w:val="28"/>
        </w:rPr>
      </w:pPr>
      <w:r>
        <w:rPr>
          <w:rFonts w:ascii="楷体" w:eastAsia="楷体" w:hAnsi="楷体" w:hint="eastAsia"/>
          <w:bCs w:val="0"/>
          <w:color w:val="1F497D" w:themeColor="text2"/>
          <w:sz w:val="28"/>
          <w:szCs w:val="28"/>
        </w:rPr>
        <w:t>二、</w:t>
      </w:r>
      <w:r w:rsidR="00F12FD0">
        <w:rPr>
          <w:rFonts w:ascii="楷体" w:eastAsia="楷体" w:hAnsi="楷体" w:hint="eastAsia"/>
          <w:bCs w:val="0"/>
          <w:color w:val="1F497D" w:themeColor="text2"/>
          <w:sz w:val="28"/>
          <w:szCs w:val="28"/>
        </w:rPr>
        <w:t>供</w:t>
      </w:r>
      <w:r w:rsidR="00EA7960">
        <w:rPr>
          <w:rFonts w:ascii="楷体" w:eastAsia="楷体" w:hAnsi="楷体" w:hint="eastAsia"/>
          <w:bCs w:val="0"/>
          <w:color w:val="1F497D" w:themeColor="text2"/>
          <w:sz w:val="28"/>
          <w:szCs w:val="28"/>
        </w:rPr>
        <w:t>大于求格局</w:t>
      </w:r>
      <w:r w:rsidR="005778FF">
        <w:rPr>
          <w:rFonts w:ascii="楷体" w:eastAsia="楷体" w:hAnsi="楷体" w:hint="eastAsia"/>
          <w:bCs w:val="0"/>
          <w:color w:val="1F497D" w:themeColor="text2"/>
          <w:sz w:val="28"/>
          <w:szCs w:val="28"/>
        </w:rPr>
        <w:t>成为新常态</w:t>
      </w:r>
    </w:p>
    <w:p w:rsidR="00F12FD0" w:rsidRPr="00F12FD0" w:rsidRDefault="00F12FD0" w:rsidP="00F12FD0">
      <w:pPr>
        <w:spacing w:beforeLines="50"/>
        <w:ind w:firstLineChars="200" w:firstLine="480"/>
        <w:rPr>
          <w:rFonts w:ascii="楷体" w:eastAsia="楷体" w:hAnsi="楷体"/>
          <w:sz w:val="24"/>
          <w:szCs w:val="24"/>
        </w:rPr>
      </w:pPr>
      <w:r w:rsidRPr="00F12FD0">
        <w:rPr>
          <w:rFonts w:ascii="楷体" w:eastAsia="楷体" w:hAnsi="楷体"/>
          <w:sz w:val="24"/>
          <w:szCs w:val="24"/>
        </w:rPr>
        <w:t>国家统计局数据显示</w:t>
      </w:r>
      <w:r w:rsidRPr="00F12FD0">
        <w:rPr>
          <w:rFonts w:ascii="楷体" w:eastAsia="楷体" w:hAnsi="楷体" w:hint="eastAsia"/>
          <w:sz w:val="24"/>
          <w:szCs w:val="24"/>
        </w:rPr>
        <w:t>，</w:t>
      </w:r>
      <w:r w:rsidRPr="00F12FD0">
        <w:rPr>
          <w:rFonts w:ascii="楷体" w:eastAsia="楷体" w:hAnsi="楷体"/>
          <w:sz w:val="24"/>
          <w:szCs w:val="24"/>
        </w:rPr>
        <w:t>2014年</w:t>
      </w:r>
      <w:r w:rsidRPr="00F12FD0">
        <w:rPr>
          <w:rFonts w:ascii="楷体" w:eastAsia="楷体" w:hAnsi="楷体" w:hint="eastAsia"/>
          <w:sz w:val="24"/>
          <w:szCs w:val="24"/>
        </w:rPr>
        <w:t>11</w:t>
      </w:r>
      <w:r w:rsidRPr="00F12FD0">
        <w:rPr>
          <w:rFonts w:ascii="楷体" w:eastAsia="楷体" w:hAnsi="楷体"/>
          <w:sz w:val="24"/>
          <w:szCs w:val="24"/>
        </w:rPr>
        <w:t>月我国粗钢</w:t>
      </w:r>
      <w:r w:rsidRPr="00F12FD0">
        <w:rPr>
          <w:rFonts w:ascii="楷体" w:eastAsia="楷体" w:hAnsi="楷体" w:hint="eastAsia"/>
          <w:sz w:val="24"/>
          <w:szCs w:val="24"/>
        </w:rPr>
        <w:t>和生铁</w:t>
      </w:r>
      <w:r w:rsidRPr="00F12FD0">
        <w:rPr>
          <w:rFonts w:ascii="楷体" w:eastAsia="楷体" w:hAnsi="楷体"/>
          <w:sz w:val="24"/>
          <w:szCs w:val="24"/>
        </w:rPr>
        <w:t>产量</w:t>
      </w:r>
      <w:r w:rsidRPr="00F12FD0">
        <w:rPr>
          <w:rFonts w:ascii="楷体" w:eastAsia="楷体" w:hAnsi="楷体" w:hint="eastAsia"/>
          <w:sz w:val="24"/>
          <w:szCs w:val="24"/>
        </w:rPr>
        <w:t>分别为6330.3</w:t>
      </w:r>
      <w:r w:rsidRPr="00F12FD0">
        <w:rPr>
          <w:rFonts w:ascii="楷体" w:eastAsia="楷体" w:hAnsi="楷体"/>
          <w:sz w:val="24"/>
          <w:szCs w:val="24"/>
        </w:rPr>
        <w:t>万吨</w:t>
      </w:r>
      <w:r w:rsidRPr="00F12FD0">
        <w:rPr>
          <w:rFonts w:ascii="楷体" w:eastAsia="楷体" w:hAnsi="楷体" w:hint="eastAsia"/>
          <w:sz w:val="24"/>
          <w:szCs w:val="24"/>
        </w:rPr>
        <w:t>、5323.4万吨</w:t>
      </w:r>
      <w:r w:rsidRPr="00F12FD0">
        <w:rPr>
          <w:rFonts w:ascii="楷体" w:eastAsia="楷体" w:hAnsi="楷体"/>
          <w:sz w:val="24"/>
          <w:szCs w:val="24"/>
        </w:rPr>
        <w:t>，同比增长</w:t>
      </w:r>
      <w:r w:rsidRPr="00F12FD0">
        <w:rPr>
          <w:rFonts w:ascii="楷体" w:eastAsia="楷体" w:hAnsi="楷体" w:hint="eastAsia"/>
          <w:sz w:val="24"/>
          <w:szCs w:val="24"/>
        </w:rPr>
        <w:t>-0.2</w:t>
      </w:r>
      <w:r w:rsidRPr="00F12FD0">
        <w:rPr>
          <w:rFonts w:ascii="楷体" w:eastAsia="楷体" w:hAnsi="楷体"/>
          <w:sz w:val="24"/>
          <w:szCs w:val="24"/>
        </w:rPr>
        <w:t>%</w:t>
      </w:r>
      <w:r w:rsidRPr="00F12FD0">
        <w:rPr>
          <w:rFonts w:ascii="楷体" w:eastAsia="楷体" w:hAnsi="楷体" w:hint="eastAsia"/>
          <w:sz w:val="24"/>
          <w:szCs w:val="24"/>
        </w:rPr>
        <w:t>、0.9%</w:t>
      </w:r>
      <w:r w:rsidRPr="00F12FD0">
        <w:rPr>
          <w:rFonts w:ascii="楷体" w:eastAsia="楷体" w:hAnsi="楷体"/>
          <w:sz w:val="24"/>
          <w:szCs w:val="24"/>
        </w:rPr>
        <w:t>；1-</w:t>
      </w:r>
      <w:r w:rsidRPr="00F12FD0">
        <w:rPr>
          <w:rFonts w:ascii="楷体" w:eastAsia="楷体" w:hAnsi="楷体" w:hint="eastAsia"/>
          <w:sz w:val="24"/>
          <w:szCs w:val="24"/>
        </w:rPr>
        <w:t>11</w:t>
      </w:r>
      <w:r w:rsidRPr="00F12FD0">
        <w:rPr>
          <w:rFonts w:ascii="楷体" w:eastAsia="楷体" w:hAnsi="楷体"/>
          <w:sz w:val="24"/>
          <w:szCs w:val="24"/>
        </w:rPr>
        <w:t>月我国粗钢</w:t>
      </w:r>
      <w:r w:rsidRPr="00F12FD0">
        <w:rPr>
          <w:rFonts w:ascii="楷体" w:eastAsia="楷体" w:hAnsi="楷体" w:hint="eastAsia"/>
          <w:sz w:val="24"/>
          <w:szCs w:val="24"/>
        </w:rPr>
        <w:t>和生铁累计</w:t>
      </w:r>
      <w:r w:rsidRPr="00F12FD0">
        <w:rPr>
          <w:rFonts w:ascii="楷体" w:eastAsia="楷体" w:hAnsi="楷体"/>
          <w:sz w:val="24"/>
          <w:szCs w:val="24"/>
        </w:rPr>
        <w:t>产量</w:t>
      </w:r>
      <w:r w:rsidRPr="00F12FD0">
        <w:rPr>
          <w:rFonts w:ascii="楷体" w:eastAsia="楷体" w:hAnsi="楷体" w:hint="eastAsia"/>
          <w:sz w:val="24"/>
          <w:szCs w:val="24"/>
        </w:rPr>
        <w:t>74866.8</w:t>
      </w:r>
      <w:r w:rsidRPr="00F12FD0">
        <w:rPr>
          <w:rFonts w:ascii="楷体" w:eastAsia="楷体" w:hAnsi="楷体"/>
          <w:sz w:val="24"/>
          <w:szCs w:val="24"/>
        </w:rPr>
        <w:t>万吨</w:t>
      </w:r>
      <w:r w:rsidRPr="00F12FD0">
        <w:rPr>
          <w:rFonts w:ascii="楷体" w:eastAsia="楷体" w:hAnsi="楷体" w:hint="eastAsia"/>
          <w:sz w:val="24"/>
          <w:szCs w:val="24"/>
        </w:rPr>
        <w:t>、65410.9万吨</w:t>
      </w:r>
      <w:r w:rsidRPr="00F12FD0">
        <w:rPr>
          <w:rFonts w:ascii="楷体" w:eastAsia="楷体" w:hAnsi="楷体"/>
          <w:sz w:val="24"/>
          <w:szCs w:val="24"/>
        </w:rPr>
        <w:t>，</w:t>
      </w:r>
      <w:r w:rsidRPr="00F12FD0">
        <w:rPr>
          <w:rFonts w:ascii="楷体" w:eastAsia="楷体" w:hAnsi="楷体" w:hint="eastAsia"/>
          <w:sz w:val="24"/>
          <w:szCs w:val="24"/>
        </w:rPr>
        <w:t>累计</w:t>
      </w:r>
      <w:r w:rsidRPr="00F12FD0">
        <w:rPr>
          <w:rFonts w:ascii="楷体" w:eastAsia="楷体" w:hAnsi="楷体"/>
          <w:sz w:val="24"/>
          <w:szCs w:val="24"/>
        </w:rPr>
        <w:t>同比增长</w:t>
      </w:r>
      <w:r w:rsidRPr="00F12FD0">
        <w:rPr>
          <w:rFonts w:ascii="楷体" w:eastAsia="楷体" w:hAnsi="楷体" w:hint="eastAsia"/>
          <w:sz w:val="24"/>
          <w:szCs w:val="24"/>
        </w:rPr>
        <w:t>1.9</w:t>
      </w:r>
      <w:r w:rsidRPr="00F12FD0">
        <w:rPr>
          <w:rFonts w:ascii="楷体" w:eastAsia="楷体" w:hAnsi="楷体"/>
          <w:sz w:val="24"/>
          <w:szCs w:val="24"/>
        </w:rPr>
        <w:t>%</w:t>
      </w:r>
      <w:r w:rsidRPr="00F12FD0">
        <w:rPr>
          <w:rFonts w:ascii="楷体" w:eastAsia="楷体" w:hAnsi="楷体" w:hint="eastAsia"/>
          <w:sz w:val="24"/>
          <w:szCs w:val="24"/>
        </w:rPr>
        <w:t>、0.4%</w:t>
      </w:r>
      <w:r w:rsidRPr="00F12FD0">
        <w:rPr>
          <w:rFonts w:ascii="楷体" w:eastAsia="楷体" w:hAnsi="楷体"/>
          <w:sz w:val="24"/>
          <w:szCs w:val="24"/>
        </w:rPr>
        <w:t>。2014年</w:t>
      </w:r>
      <w:r w:rsidRPr="00F12FD0">
        <w:rPr>
          <w:rFonts w:ascii="楷体" w:eastAsia="楷体" w:hAnsi="楷体" w:hint="eastAsia"/>
          <w:sz w:val="24"/>
          <w:szCs w:val="24"/>
        </w:rPr>
        <w:t>11</w:t>
      </w:r>
      <w:r w:rsidRPr="00F12FD0">
        <w:rPr>
          <w:rFonts w:ascii="楷体" w:eastAsia="楷体" w:hAnsi="楷体"/>
          <w:sz w:val="24"/>
          <w:szCs w:val="24"/>
        </w:rPr>
        <w:t>月我国</w:t>
      </w:r>
      <w:proofErr w:type="gramStart"/>
      <w:r w:rsidRPr="00F12FD0">
        <w:rPr>
          <w:rFonts w:ascii="楷体" w:eastAsia="楷体" w:hAnsi="楷体"/>
          <w:sz w:val="24"/>
          <w:szCs w:val="24"/>
        </w:rPr>
        <w:t>粗钢日均</w:t>
      </w:r>
      <w:proofErr w:type="gramEnd"/>
      <w:r w:rsidRPr="00F12FD0">
        <w:rPr>
          <w:rFonts w:ascii="楷体" w:eastAsia="楷体" w:hAnsi="楷体"/>
          <w:sz w:val="24"/>
          <w:szCs w:val="24"/>
        </w:rPr>
        <w:t>产量2</w:t>
      </w:r>
      <w:r w:rsidRPr="00F12FD0">
        <w:rPr>
          <w:rFonts w:ascii="楷体" w:eastAsia="楷体" w:hAnsi="楷体" w:hint="eastAsia"/>
          <w:sz w:val="24"/>
          <w:szCs w:val="24"/>
        </w:rPr>
        <w:t>11.01</w:t>
      </w:r>
      <w:r w:rsidRPr="00F12FD0">
        <w:rPr>
          <w:rFonts w:ascii="楷体" w:eastAsia="楷体" w:hAnsi="楷体"/>
          <w:sz w:val="24"/>
          <w:szCs w:val="24"/>
        </w:rPr>
        <w:t>万吨，</w:t>
      </w:r>
      <w:r w:rsidRPr="00F12FD0">
        <w:rPr>
          <w:rFonts w:ascii="楷体" w:eastAsia="楷体" w:hAnsi="楷体" w:hint="eastAsia"/>
          <w:sz w:val="24"/>
          <w:szCs w:val="24"/>
        </w:rPr>
        <w:t>略有下降。</w:t>
      </w:r>
    </w:p>
    <w:p w:rsidR="00F12FD0" w:rsidRPr="00F12FD0" w:rsidRDefault="00F12FD0" w:rsidP="00F12FD0">
      <w:pPr>
        <w:spacing w:beforeLines="50"/>
        <w:ind w:firstLineChars="200" w:firstLine="480"/>
        <w:rPr>
          <w:rFonts w:ascii="楷体" w:eastAsia="楷体" w:hAnsi="楷体"/>
          <w:sz w:val="24"/>
          <w:szCs w:val="24"/>
        </w:rPr>
      </w:pPr>
      <w:r w:rsidRPr="00F12FD0">
        <w:rPr>
          <w:rFonts w:ascii="楷体" w:eastAsia="楷体" w:hAnsi="楷体"/>
          <w:sz w:val="24"/>
          <w:szCs w:val="24"/>
        </w:rPr>
        <w:t>201</w:t>
      </w:r>
      <w:r w:rsidRPr="00F12FD0">
        <w:rPr>
          <w:rFonts w:ascii="楷体" w:eastAsia="楷体" w:hAnsi="楷体" w:hint="eastAsia"/>
          <w:sz w:val="24"/>
          <w:szCs w:val="24"/>
        </w:rPr>
        <w:t>4</w:t>
      </w:r>
      <w:r w:rsidRPr="00F12FD0">
        <w:rPr>
          <w:rFonts w:ascii="楷体" w:eastAsia="楷体" w:hAnsi="楷体"/>
          <w:sz w:val="24"/>
          <w:szCs w:val="24"/>
        </w:rPr>
        <w:t>年</w:t>
      </w:r>
      <w:r w:rsidRPr="00F12FD0">
        <w:rPr>
          <w:rFonts w:ascii="楷体" w:eastAsia="楷体" w:hAnsi="楷体" w:hint="eastAsia"/>
          <w:sz w:val="24"/>
          <w:szCs w:val="24"/>
        </w:rPr>
        <w:t>11</w:t>
      </w:r>
      <w:r w:rsidRPr="00F12FD0">
        <w:rPr>
          <w:rFonts w:ascii="楷体" w:eastAsia="楷体" w:hAnsi="楷体"/>
          <w:sz w:val="24"/>
          <w:szCs w:val="24"/>
        </w:rPr>
        <w:t>月份,我国生产铁矿石原矿</w:t>
      </w:r>
      <w:r w:rsidRPr="00F12FD0">
        <w:rPr>
          <w:rFonts w:ascii="楷体" w:eastAsia="楷体" w:hAnsi="楷体" w:hint="eastAsia"/>
          <w:sz w:val="24"/>
          <w:szCs w:val="24"/>
        </w:rPr>
        <w:t>12817.9</w:t>
      </w:r>
      <w:r w:rsidRPr="00F12FD0">
        <w:rPr>
          <w:rFonts w:ascii="楷体" w:eastAsia="楷体" w:hAnsi="楷体"/>
          <w:sz w:val="24"/>
          <w:szCs w:val="24"/>
        </w:rPr>
        <w:t>万吨,同比</w:t>
      </w:r>
      <w:r w:rsidRPr="00F12FD0">
        <w:rPr>
          <w:rFonts w:ascii="楷体" w:eastAsia="楷体" w:hAnsi="楷体" w:hint="eastAsia"/>
          <w:sz w:val="24"/>
          <w:szCs w:val="24"/>
        </w:rPr>
        <w:t>减少7.5</w:t>
      </w:r>
      <w:r w:rsidRPr="00F12FD0">
        <w:rPr>
          <w:rFonts w:ascii="楷体" w:eastAsia="楷体" w:hAnsi="楷体"/>
          <w:sz w:val="24"/>
          <w:szCs w:val="24"/>
        </w:rPr>
        <w:t>%;201</w:t>
      </w:r>
      <w:r w:rsidRPr="00F12FD0">
        <w:rPr>
          <w:rFonts w:ascii="楷体" w:eastAsia="楷体" w:hAnsi="楷体" w:hint="eastAsia"/>
          <w:sz w:val="24"/>
          <w:szCs w:val="24"/>
        </w:rPr>
        <w:t>4</w:t>
      </w:r>
      <w:r w:rsidRPr="00F12FD0">
        <w:rPr>
          <w:rFonts w:ascii="楷体" w:eastAsia="楷体" w:hAnsi="楷体"/>
          <w:sz w:val="24"/>
          <w:szCs w:val="24"/>
        </w:rPr>
        <w:t>年</w:t>
      </w:r>
      <w:r w:rsidRPr="00F12FD0">
        <w:rPr>
          <w:rFonts w:ascii="楷体" w:eastAsia="楷体" w:hAnsi="楷体" w:hint="eastAsia"/>
          <w:sz w:val="24"/>
          <w:szCs w:val="24"/>
        </w:rPr>
        <w:t>1-11月</w:t>
      </w:r>
      <w:r w:rsidRPr="00F12FD0">
        <w:rPr>
          <w:rFonts w:ascii="楷体" w:eastAsia="楷体" w:hAnsi="楷体"/>
          <w:sz w:val="24"/>
          <w:szCs w:val="24"/>
        </w:rPr>
        <w:t>,全国铁矿石原矿的累计产量</w:t>
      </w:r>
      <w:r w:rsidRPr="00F12FD0">
        <w:rPr>
          <w:rFonts w:ascii="楷体" w:eastAsia="楷体" w:hAnsi="楷体" w:hint="eastAsia"/>
          <w:sz w:val="24"/>
          <w:szCs w:val="24"/>
        </w:rPr>
        <w:t>138640.2</w:t>
      </w:r>
      <w:r w:rsidRPr="00F12FD0">
        <w:rPr>
          <w:rFonts w:ascii="楷体" w:eastAsia="楷体" w:hAnsi="楷体"/>
          <w:sz w:val="24"/>
          <w:szCs w:val="24"/>
        </w:rPr>
        <w:t>万吨,同比增</w:t>
      </w:r>
      <w:r w:rsidRPr="00F12FD0">
        <w:rPr>
          <w:rFonts w:ascii="楷体" w:eastAsia="楷体" w:hAnsi="楷体" w:hint="eastAsia"/>
          <w:sz w:val="24"/>
          <w:szCs w:val="24"/>
        </w:rPr>
        <w:t>4.8%。</w:t>
      </w:r>
    </w:p>
    <w:p w:rsidR="00F12FD0" w:rsidRPr="00F12FD0" w:rsidRDefault="00F12FD0" w:rsidP="00F12FD0">
      <w:pPr>
        <w:spacing w:beforeLines="50"/>
        <w:ind w:firstLineChars="200" w:firstLine="480"/>
        <w:rPr>
          <w:rFonts w:ascii="楷体" w:eastAsia="楷体" w:hAnsi="楷体"/>
          <w:sz w:val="24"/>
          <w:szCs w:val="24"/>
        </w:rPr>
      </w:pPr>
      <w:r w:rsidRPr="00F12FD0">
        <w:rPr>
          <w:rFonts w:ascii="楷体" w:eastAsia="楷体" w:hAnsi="楷体" w:hint="eastAsia"/>
          <w:sz w:val="24"/>
          <w:szCs w:val="24"/>
        </w:rPr>
        <w:t>2014年11月我国共进口铁矿6740万吨，同比减少13.4%%，环比减少15.1%。2014年1-11月我国累计进口84577万吨，累计同比增长13.4%。在铁矿石价格没有最低只有更低的背景下，在港口铁矿石库存高企的背景下，十一月进口量大幅下降。</w:t>
      </w:r>
    </w:p>
    <w:p w:rsidR="00C45848" w:rsidRPr="00C45848" w:rsidRDefault="00C45848" w:rsidP="00C45848">
      <w:pPr>
        <w:spacing w:beforeLines="50"/>
        <w:ind w:firstLineChars="200" w:firstLine="480"/>
        <w:rPr>
          <w:rFonts w:ascii="楷体" w:eastAsia="楷体" w:hAnsi="楷体"/>
          <w:sz w:val="24"/>
          <w:szCs w:val="24"/>
        </w:rPr>
      </w:pPr>
      <w:r w:rsidRPr="00C45848">
        <w:rPr>
          <w:rFonts w:ascii="楷体" w:eastAsia="楷体" w:hAnsi="楷体" w:hint="eastAsia"/>
          <w:sz w:val="24"/>
          <w:szCs w:val="24"/>
        </w:rPr>
        <w:t>对比粗钢、生铁和铁矿石产量增幅发现，铁矿石供应量增幅已经远超粗钢和生铁的产量增长对铁矿石的需求增幅，铁矿石显著供大于求。</w:t>
      </w:r>
    </w:p>
    <w:p w:rsidR="00C45848" w:rsidRDefault="00F12FD0" w:rsidP="00767187">
      <w:pPr>
        <w:pStyle w:val="1"/>
        <w:spacing w:beforeLines="50" w:afterLines="50" w:line="240" w:lineRule="auto"/>
        <w:rPr>
          <w:rFonts w:ascii="楷体" w:eastAsia="楷体" w:hAnsi="楷体" w:hint="eastAsia"/>
          <w:bCs w:val="0"/>
          <w:color w:val="1F497D" w:themeColor="text2"/>
          <w:sz w:val="28"/>
          <w:szCs w:val="28"/>
        </w:rPr>
      </w:pPr>
      <w:r>
        <w:rPr>
          <w:rFonts w:ascii="楷体" w:eastAsia="楷体" w:hAnsi="楷体" w:hint="eastAsia"/>
          <w:bCs w:val="0"/>
          <w:color w:val="1F497D" w:themeColor="text2"/>
          <w:sz w:val="28"/>
          <w:szCs w:val="28"/>
        </w:rPr>
        <w:t>三、</w:t>
      </w:r>
      <w:r w:rsidR="00C45848">
        <w:rPr>
          <w:rFonts w:ascii="楷体" w:eastAsia="楷体" w:hAnsi="楷体" w:hint="eastAsia"/>
          <w:bCs w:val="0"/>
          <w:color w:val="1F497D" w:themeColor="text2"/>
          <w:sz w:val="28"/>
          <w:szCs w:val="28"/>
        </w:rPr>
        <w:t>成本没有支撑</w:t>
      </w:r>
    </w:p>
    <w:p w:rsidR="00C45848" w:rsidRPr="00A95C79" w:rsidRDefault="00C45848" w:rsidP="00A95C79">
      <w:pPr>
        <w:spacing w:beforeLines="50"/>
        <w:ind w:firstLineChars="200" w:firstLine="480"/>
        <w:rPr>
          <w:rFonts w:ascii="楷体" w:eastAsia="楷体" w:hAnsi="楷体"/>
          <w:sz w:val="24"/>
          <w:szCs w:val="24"/>
        </w:rPr>
      </w:pPr>
      <w:r w:rsidRPr="00A95C79">
        <w:rPr>
          <w:rFonts w:ascii="楷体" w:eastAsia="楷体" w:hAnsi="楷体" w:hint="eastAsia"/>
          <w:sz w:val="24"/>
          <w:szCs w:val="24"/>
        </w:rPr>
        <w:t>中国2014年1-11月累计进口铁矿石8.46亿吨，预计全年进口将超过9.2亿吨，2013年全年进口8.19亿吨，增幅超过12%。2013年全国粗钢产量7.8亿吨，按一吨</w:t>
      </w:r>
      <w:proofErr w:type="gramStart"/>
      <w:r w:rsidRPr="00A95C79">
        <w:rPr>
          <w:rFonts w:ascii="楷体" w:eastAsia="楷体" w:hAnsi="楷体" w:hint="eastAsia"/>
          <w:sz w:val="24"/>
          <w:szCs w:val="24"/>
        </w:rPr>
        <w:t>钢需要</w:t>
      </w:r>
      <w:proofErr w:type="gramEnd"/>
      <w:r w:rsidRPr="00A95C79">
        <w:rPr>
          <w:rFonts w:ascii="楷体" w:eastAsia="楷体" w:hAnsi="楷体" w:hint="eastAsia"/>
          <w:sz w:val="24"/>
          <w:szCs w:val="24"/>
        </w:rPr>
        <w:t>1.6吨铁矿石计算，需要12.48亿吨铁矿石，进口铁矿占比65.6%。2014年1-11月全国累计粗钢产量7.49亿吨，需要铁矿石11.98亿吨，进口铁矿占比70.6%，进口铁矿占消费比重显著提高。</w:t>
      </w:r>
    </w:p>
    <w:p w:rsidR="00C45848" w:rsidRPr="00A95C79" w:rsidRDefault="00C45848" w:rsidP="00A95C79">
      <w:pPr>
        <w:spacing w:beforeLines="50"/>
        <w:ind w:firstLineChars="200" w:firstLine="480"/>
        <w:rPr>
          <w:rFonts w:ascii="楷体" w:eastAsia="楷体" w:hAnsi="楷体"/>
          <w:sz w:val="24"/>
          <w:szCs w:val="24"/>
        </w:rPr>
      </w:pPr>
      <w:r w:rsidRPr="00A95C79">
        <w:rPr>
          <w:rFonts w:ascii="楷体" w:eastAsia="楷体" w:hAnsi="楷体" w:hint="eastAsia"/>
          <w:sz w:val="24"/>
          <w:szCs w:val="24"/>
        </w:rPr>
        <w:lastRenderedPageBreak/>
        <w:t>进口铁矿占消费比重提高，有几方面因素，其一，进口铁矿品质好，含铁量高；其二，在价格下跌过程中，进口铁矿价格更便宜；其三，国内企业在海外投资的矿山陆续达产，自用的进口量增加。</w:t>
      </w:r>
    </w:p>
    <w:p w:rsidR="00C45848" w:rsidRPr="00C45848" w:rsidRDefault="00C45848" w:rsidP="002E3493">
      <w:pPr>
        <w:spacing w:beforeLines="50"/>
        <w:ind w:firstLineChars="200" w:firstLine="480"/>
        <w:rPr>
          <w:rFonts w:hint="eastAsia"/>
        </w:rPr>
      </w:pPr>
      <w:r w:rsidRPr="00A95C79">
        <w:rPr>
          <w:rFonts w:ascii="楷体" w:eastAsia="楷体" w:hAnsi="楷体" w:hint="eastAsia"/>
          <w:sz w:val="24"/>
          <w:szCs w:val="24"/>
        </w:rPr>
        <w:t>据媒体报告，力拓将包括运输在内的对华出口铁矿石成本为每吨40美元，并计划2020年降到35.50美元。必</w:t>
      </w:r>
      <w:proofErr w:type="gramStart"/>
      <w:r w:rsidRPr="00A95C79">
        <w:rPr>
          <w:rFonts w:ascii="楷体" w:eastAsia="楷体" w:hAnsi="楷体" w:hint="eastAsia"/>
          <w:sz w:val="24"/>
          <w:szCs w:val="24"/>
        </w:rPr>
        <w:t>和必拓2014财年</w:t>
      </w:r>
      <w:proofErr w:type="gramEnd"/>
      <w:r w:rsidRPr="00A95C79">
        <w:rPr>
          <w:rFonts w:ascii="楷体" w:eastAsia="楷体" w:hAnsi="楷体" w:hint="eastAsia"/>
          <w:sz w:val="24"/>
          <w:szCs w:val="24"/>
        </w:rPr>
        <w:t>铁矿石生产成本为每吨27.50美元，并争取未来减少至不到20美元。即使加上10元运费，铁矿石到岸成本也轻松的控制在40美金之内。考虑到继续扩产的情况，再加上期货市场资金推波助澜的作用使得短期价格可能运行到成本线以下，因此铁矿石再下50个点不是问题。</w:t>
      </w:r>
    </w:p>
    <w:p w:rsidR="00327F8A" w:rsidRDefault="00EA7960" w:rsidP="00767187">
      <w:pPr>
        <w:pStyle w:val="1"/>
        <w:spacing w:beforeLines="50" w:afterLines="50" w:line="240" w:lineRule="auto"/>
        <w:rPr>
          <w:rFonts w:ascii="楷体" w:eastAsia="楷体" w:hAnsi="楷体" w:hint="eastAsia"/>
          <w:bCs w:val="0"/>
          <w:color w:val="1F497D" w:themeColor="text2"/>
          <w:sz w:val="28"/>
          <w:szCs w:val="28"/>
        </w:rPr>
      </w:pPr>
      <w:r>
        <w:rPr>
          <w:rFonts w:ascii="楷体" w:eastAsia="楷体" w:hAnsi="楷体" w:hint="eastAsia"/>
          <w:bCs w:val="0"/>
          <w:color w:val="1F497D" w:themeColor="text2"/>
          <w:sz w:val="28"/>
          <w:szCs w:val="28"/>
        </w:rPr>
        <w:t>四</w:t>
      </w:r>
      <w:r w:rsidR="002E3493">
        <w:rPr>
          <w:rFonts w:ascii="楷体" w:eastAsia="楷体" w:hAnsi="楷体" w:hint="eastAsia"/>
          <w:bCs w:val="0"/>
          <w:color w:val="1F497D" w:themeColor="text2"/>
          <w:sz w:val="28"/>
          <w:szCs w:val="28"/>
        </w:rPr>
        <w:t>、去</w:t>
      </w:r>
      <w:r w:rsidR="00327F8A" w:rsidRPr="00327F8A">
        <w:rPr>
          <w:rFonts w:ascii="楷体" w:eastAsia="楷体" w:hAnsi="楷体" w:hint="eastAsia"/>
          <w:bCs w:val="0"/>
          <w:color w:val="1F497D" w:themeColor="text2"/>
          <w:sz w:val="28"/>
          <w:szCs w:val="28"/>
        </w:rPr>
        <w:t>库存</w:t>
      </w:r>
      <w:r w:rsidR="002E3493">
        <w:rPr>
          <w:rFonts w:ascii="楷体" w:eastAsia="楷体" w:hAnsi="楷体" w:hint="eastAsia"/>
          <w:bCs w:val="0"/>
          <w:color w:val="1F497D" w:themeColor="text2"/>
          <w:sz w:val="28"/>
          <w:szCs w:val="28"/>
        </w:rPr>
        <w:t>远未结束</w:t>
      </w:r>
    </w:p>
    <w:p w:rsidR="002E3493" w:rsidRPr="002E3493" w:rsidRDefault="002E3493" w:rsidP="002E3493">
      <w:pPr>
        <w:spacing w:beforeLines="50"/>
        <w:ind w:firstLineChars="200" w:firstLine="480"/>
        <w:rPr>
          <w:rFonts w:ascii="楷体" w:eastAsia="楷体" w:hAnsi="楷体"/>
          <w:sz w:val="24"/>
          <w:szCs w:val="24"/>
        </w:rPr>
      </w:pPr>
      <w:r w:rsidRPr="002E3493">
        <w:rPr>
          <w:rFonts w:ascii="楷体" w:eastAsia="楷体" w:hAnsi="楷体" w:hint="eastAsia"/>
          <w:sz w:val="24"/>
          <w:szCs w:val="24"/>
        </w:rPr>
        <w:t>根据</w:t>
      </w:r>
      <w:proofErr w:type="spellStart"/>
      <w:r w:rsidRPr="002E3493">
        <w:rPr>
          <w:rFonts w:ascii="楷体" w:eastAsia="楷体" w:hAnsi="楷体"/>
          <w:sz w:val="24"/>
          <w:szCs w:val="24"/>
        </w:rPr>
        <w:t>Mysteel</w:t>
      </w:r>
      <w:proofErr w:type="spellEnd"/>
      <w:r w:rsidRPr="002E3493">
        <w:rPr>
          <w:rFonts w:ascii="楷体" w:eastAsia="楷体" w:hAnsi="楷体"/>
          <w:sz w:val="24"/>
          <w:szCs w:val="24"/>
        </w:rPr>
        <w:t>统计</w:t>
      </w:r>
      <w:r w:rsidRPr="002E3493">
        <w:rPr>
          <w:rFonts w:ascii="楷体" w:eastAsia="楷体" w:hAnsi="楷体" w:hint="eastAsia"/>
          <w:sz w:val="24"/>
          <w:szCs w:val="24"/>
        </w:rPr>
        <w:t>，截至12月19日，</w:t>
      </w:r>
      <w:r w:rsidRPr="002E3493">
        <w:rPr>
          <w:rFonts w:ascii="楷体" w:eastAsia="楷体" w:hAnsi="楷体"/>
          <w:sz w:val="24"/>
          <w:szCs w:val="24"/>
        </w:rPr>
        <w:t>全国41个主要港口</w:t>
      </w:r>
      <w:r w:rsidRPr="002E3493">
        <w:rPr>
          <w:rFonts w:ascii="楷体" w:eastAsia="楷体" w:hAnsi="楷体"/>
          <w:sz w:val="24"/>
          <w:szCs w:val="24"/>
        </w:rPr>
        <w:fldChar w:fldCharType="begin"/>
      </w:r>
      <w:r w:rsidRPr="002E3493">
        <w:rPr>
          <w:rFonts w:ascii="楷体" w:eastAsia="楷体" w:hAnsi="楷体"/>
          <w:sz w:val="24"/>
          <w:szCs w:val="24"/>
        </w:rPr>
        <w:instrText xml:space="preserve"> HYPERLINK "http://baike.sososteel.com/doc/view/46765.html" \t "_blank" </w:instrText>
      </w:r>
      <w:r w:rsidRPr="002E3493">
        <w:rPr>
          <w:rFonts w:ascii="楷体" w:eastAsia="楷体" w:hAnsi="楷体"/>
          <w:sz w:val="24"/>
          <w:szCs w:val="24"/>
        </w:rPr>
        <w:fldChar w:fldCharType="separate"/>
      </w:r>
      <w:r w:rsidRPr="002E3493">
        <w:rPr>
          <w:rFonts w:ascii="楷体" w:eastAsia="楷体" w:hAnsi="楷体"/>
          <w:sz w:val="24"/>
          <w:szCs w:val="24"/>
        </w:rPr>
        <w:t>铁矿石</w:t>
      </w:r>
      <w:r w:rsidRPr="002E3493">
        <w:rPr>
          <w:rFonts w:ascii="楷体" w:eastAsia="楷体" w:hAnsi="楷体"/>
          <w:sz w:val="24"/>
          <w:szCs w:val="24"/>
        </w:rPr>
        <w:fldChar w:fldCharType="end"/>
      </w:r>
      <w:hyperlink r:id="rId12" w:tgtFrame="_blank" w:history="1">
        <w:r w:rsidRPr="002E3493">
          <w:rPr>
            <w:rFonts w:ascii="楷体" w:eastAsia="楷体" w:hAnsi="楷体"/>
            <w:sz w:val="24"/>
            <w:szCs w:val="24"/>
          </w:rPr>
          <w:t>库存</w:t>
        </w:r>
      </w:hyperlink>
      <w:r w:rsidRPr="002E3493">
        <w:rPr>
          <w:rFonts w:ascii="楷体" w:eastAsia="楷体" w:hAnsi="楷体"/>
          <w:sz w:val="24"/>
          <w:szCs w:val="24"/>
        </w:rPr>
        <w:t>总量为10</w:t>
      </w:r>
      <w:r w:rsidRPr="002E3493">
        <w:rPr>
          <w:rFonts w:ascii="楷体" w:eastAsia="楷体" w:hAnsi="楷体" w:hint="eastAsia"/>
          <w:sz w:val="24"/>
          <w:szCs w:val="24"/>
        </w:rPr>
        <w:t>277万吨，周环比</w:t>
      </w:r>
      <w:r w:rsidRPr="002E3493">
        <w:rPr>
          <w:rFonts w:ascii="楷体" w:eastAsia="楷体" w:hAnsi="楷体"/>
          <w:sz w:val="24"/>
          <w:szCs w:val="24"/>
        </w:rPr>
        <w:t>降</w:t>
      </w:r>
      <w:r w:rsidRPr="002E3493">
        <w:rPr>
          <w:rFonts w:ascii="楷体" w:eastAsia="楷体" w:hAnsi="楷体" w:hint="eastAsia"/>
          <w:sz w:val="24"/>
          <w:szCs w:val="24"/>
        </w:rPr>
        <w:t>212万吨。从下图可以看出，港口铁矿石库存已经从高峰时候下降了约1300万吨。</w:t>
      </w:r>
    </w:p>
    <w:p w:rsidR="002E3493" w:rsidRPr="002E3493" w:rsidRDefault="002E3493" w:rsidP="002E3493">
      <w:pPr>
        <w:spacing w:beforeLines="50"/>
        <w:ind w:firstLineChars="200" w:firstLine="480"/>
        <w:rPr>
          <w:rFonts w:ascii="楷体" w:eastAsia="楷体" w:hAnsi="楷体"/>
          <w:sz w:val="24"/>
          <w:szCs w:val="24"/>
        </w:rPr>
      </w:pPr>
      <w:r w:rsidRPr="002E3493">
        <w:rPr>
          <w:rFonts w:ascii="楷体" w:eastAsia="楷体" w:hAnsi="楷体" w:hint="eastAsia"/>
          <w:sz w:val="24"/>
          <w:szCs w:val="24"/>
        </w:rPr>
        <w:t>按中钢协预估12月上旬全国</w:t>
      </w:r>
      <w:proofErr w:type="gramStart"/>
      <w:r w:rsidRPr="002E3493">
        <w:rPr>
          <w:rFonts w:ascii="楷体" w:eastAsia="楷体" w:hAnsi="楷体" w:hint="eastAsia"/>
          <w:sz w:val="24"/>
          <w:szCs w:val="24"/>
        </w:rPr>
        <w:t>粗钢日均</w:t>
      </w:r>
      <w:proofErr w:type="gramEnd"/>
      <w:r w:rsidRPr="002E3493">
        <w:rPr>
          <w:rFonts w:ascii="楷体" w:eastAsia="楷体" w:hAnsi="楷体" w:hint="eastAsia"/>
          <w:sz w:val="24"/>
          <w:szCs w:val="24"/>
        </w:rPr>
        <w:t>产量226.31万吨，外矿配比70%计算，目前港口铁矿石可用40.54天，依旧处于较高水平。</w:t>
      </w:r>
    </w:p>
    <w:p w:rsidR="002E3493" w:rsidRPr="00302D9C" w:rsidRDefault="002E3493" w:rsidP="002E3493">
      <w:pPr>
        <w:pStyle w:val="ab"/>
        <w:spacing w:beforeLines="50" w:afterLines="50"/>
        <w:rPr>
          <w:rFonts w:ascii="楷体" w:eastAsia="楷体" w:hAnsi="楷体"/>
          <w:b/>
          <w:bCs/>
          <w:color w:val="1F497D" w:themeColor="text2"/>
          <w:sz w:val="24"/>
          <w:szCs w:val="24"/>
        </w:rPr>
      </w:pPr>
      <w:r w:rsidRPr="00302D9C">
        <w:rPr>
          <w:rFonts w:ascii="楷体" w:eastAsia="楷体" w:hAnsi="楷体" w:hint="eastAsia"/>
          <w:b/>
          <w:bCs/>
          <w:color w:val="1F497D" w:themeColor="text2"/>
          <w:sz w:val="24"/>
          <w:szCs w:val="24"/>
        </w:rPr>
        <w:t>图</w:t>
      </w:r>
      <w:r w:rsidR="00F62FC7">
        <w:rPr>
          <w:rFonts w:ascii="楷体" w:eastAsia="楷体" w:hAnsi="楷体" w:hint="eastAsia"/>
          <w:b/>
          <w:bCs/>
          <w:color w:val="1F497D" w:themeColor="text2"/>
          <w:sz w:val="24"/>
          <w:szCs w:val="24"/>
        </w:rPr>
        <w:t>2</w:t>
      </w:r>
      <w:r w:rsidRPr="00302D9C">
        <w:rPr>
          <w:rFonts w:ascii="楷体" w:eastAsia="楷体" w:hAnsi="楷体" w:hint="eastAsia"/>
          <w:b/>
          <w:bCs/>
          <w:color w:val="1F497D" w:themeColor="text2"/>
          <w:sz w:val="24"/>
          <w:szCs w:val="24"/>
        </w:rPr>
        <w:t>：</w:t>
      </w:r>
      <w:r>
        <w:rPr>
          <w:rFonts w:ascii="楷体" w:eastAsia="楷体" w:hAnsi="楷体" w:hint="eastAsia"/>
          <w:b/>
          <w:bCs/>
          <w:color w:val="1F497D" w:themeColor="text2"/>
          <w:sz w:val="24"/>
          <w:szCs w:val="24"/>
        </w:rPr>
        <w:t>铁矿石港口库存</w:t>
      </w:r>
    </w:p>
    <w:p w:rsidR="002E3493" w:rsidRDefault="002E3493" w:rsidP="002E3493">
      <w:pPr>
        <w:spacing w:beforeLines="50"/>
        <w:jc w:val="center"/>
        <w:rPr>
          <w:rFonts w:ascii="楷体" w:eastAsia="楷体" w:hAnsi="楷体"/>
          <w:sz w:val="24"/>
          <w:szCs w:val="24"/>
        </w:rPr>
      </w:pPr>
      <w:r>
        <w:rPr>
          <w:rFonts w:ascii="ˎ̥" w:hAnsi="ˎ̥" w:hint="eastAsia"/>
          <w:noProof/>
          <w:color w:val="000000"/>
          <w:szCs w:val="21"/>
        </w:rPr>
        <w:drawing>
          <wp:inline distT="0" distB="0" distL="0" distR="0">
            <wp:extent cx="4772025" cy="2533982"/>
            <wp:effectExtent l="19050" t="0" r="9525" b="0"/>
            <wp:docPr id="3" name="图片 1" descr="http://img02.mysteelcdn.com/wz/uploaded/steel/2014/12/12/14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2.mysteelcdn.com/wz/uploaded/steel/2014/12/12/142946.JPG"/>
                    <pic:cNvPicPr>
                      <a:picLocks noChangeAspect="1" noChangeArrowheads="1"/>
                    </pic:cNvPicPr>
                  </pic:nvPicPr>
                  <pic:blipFill>
                    <a:blip r:embed="rId13"/>
                    <a:srcRect l="903" t="17151" r="1035" b="3198"/>
                    <a:stretch>
                      <a:fillRect/>
                    </a:stretch>
                  </pic:blipFill>
                  <pic:spPr bwMode="auto">
                    <a:xfrm>
                      <a:off x="0" y="0"/>
                      <a:ext cx="4772025" cy="2533982"/>
                    </a:xfrm>
                    <a:prstGeom prst="rect">
                      <a:avLst/>
                    </a:prstGeom>
                    <a:noFill/>
                    <a:ln w="9525">
                      <a:noFill/>
                      <a:miter lim="800000"/>
                      <a:headEnd/>
                      <a:tailEnd/>
                    </a:ln>
                  </pic:spPr>
                </pic:pic>
              </a:graphicData>
            </a:graphic>
          </wp:inline>
        </w:drawing>
      </w:r>
    </w:p>
    <w:p w:rsidR="002E3493" w:rsidRPr="00605D26" w:rsidRDefault="002E3493" w:rsidP="002E3493">
      <w:pPr>
        <w:jc w:val="left"/>
        <w:rPr>
          <w:color w:val="1F497D" w:themeColor="text2"/>
          <w:sz w:val="18"/>
          <w:szCs w:val="18"/>
        </w:rPr>
      </w:pPr>
      <w:r w:rsidRPr="00605D26">
        <w:rPr>
          <w:rFonts w:hint="eastAsia"/>
          <w:color w:val="1F497D" w:themeColor="text2"/>
          <w:sz w:val="18"/>
          <w:szCs w:val="18"/>
        </w:rPr>
        <w:t>数据来源：</w:t>
      </w:r>
      <w:proofErr w:type="spellStart"/>
      <w:r>
        <w:rPr>
          <w:rFonts w:hint="eastAsia"/>
          <w:color w:val="1F497D" w:themeColor="text2"/>
          <w:sz w:val="18"/>
          <w:szCs w:val="18"/>
        </w:rPr>
        <w:t>Mysteel</w:t>
      </w:r>
      <w:proofErr w:type="spellEnd"/>
      <w:r w:rsidRPr="00605D26">
        <w:rPr>
          <w:rFonts w:hint="eastAsia"/>
          <w:color w:val="1F497D" w:themeColor="text2"/>
          <w:sz w:val="18"/>
          <w:szCs w:val="18"/>
        </w:rPr>
        <w:t>、首创期货</w:t>
      </w:r>
    </w:p>
    <w:p w:rsidR="002E3493" w:rsidRPr="00F62FC7" w:rsidRDefault="002E3493" w:rsidP="00F62FC7">
      <w:pPr>
        <w:spacing w:beforeLines="50"/>
        <w:ind w:firstLineChars="200" w:firstLine="480"/>
        <w:rPr>
          <w:rFonts w:ascii="楷体" w:eastAsia="楷体" w:hAnsi="楷体"/>
          <w:sz w:val="24"/>
          <w:szCs w:val="24"/>
        </w:rPr>
      </w:pPr>
      <w:r w:rsidRPr="00F62FC7">
        <w:rPr>
          <w:rFonts w:ascii="楷体" w:eastAsia="楷体" w:hAnsi="楷体" w:hint="eastAsia"/>
          <w:sz w:val="24"/>
          <w:szCs w:val="24"/>
        </w:rPr>
        <w:t>根据</w:t>
      </w:r>
      <w:proofErr w:type="spellStart"/>
      <w:r w:rsidRPr="00F62FC7">
        <w:rPr>
          <w:rFonts w:ascii="楷体" w:eastAsia="楷体" w:hAnsi="楷体" w:hint="eastAsia"/>
          <w:sz w:val="24"/>
          <w:szCs w:val="24"/>
        </w:rPr>
        <w:t>Mysteel</w:t>
      </w:r>
      <w:proofErr w:type="spellEnd"/>
      <w:r w:rsidRPr="00F62FC7">
        <w:rPr>
          <w:rFonts w:ascii="楷体" w:eastAsia="楷体" w:hAnsi="楷体" w:hint="eastAsia"/>
          <w:sz w:val="24"/>
          <w:szCs w:val="24"/>
        </w:rPr>
        <w:t>对64家中小规模钢厂铁矿石库存统计，进口矿的平均使用天数基本稳定，既没有大幅下降，也没有冬季补库导致库存增加。</w:t>
      </w:r>
    </w:p>
    <w:p w:rsidR="002E3493" w:rsidRPr="00302D9C" w:rsidRDefault="002E3493" w:rsidP="002E3493">
      <w:pPr>
        <w:pStyle w:val="ab"/>
        <w:spacing w:beforeLines="50" w:afterLines="50"/>
        <w:rPr>
          <w:rFonts w:ascii="楷体" w:eastAsia="楷体" w:hAnsi="楷体"/>
          <w:b/>
          <w:bCs/>
          <w:color w:val="1F497D" w:themeColor="text2"/>
          <w:sz w:val="24"/>
          <w:szCs w:val="24"/>
        </w:rPr>
      </w:pPr>
      <w:r>
        <w:rPr>
          <w:rFonts w:ascii="楷体" w:eastAsia="楷体" w:hAnsi="楷体" w:hint="eastAsia"/>
          <w:b/>
          <w:bCs/>
          <w:color w:val="1F497D" w:themeColor="text2"/>
          <w:sz w:val="24"/>
          <w:szCs w:val="24"/>
        </w:rPr>
        <w:t>表</w:t>
      </w:r>
      <w:r w:rsidR="00F62FC7">
        <w:rPr>
          <w:rFonts w:ascii="楷体" w:eastAsia="楷体" w:hAnsi="楷体" w:hint="eastAsia"/>
          <w:b/>
          <w:bCs/>
          <w:color w:val="1F497D" w:themeColor="text2"/>
          <w:sz w:val="24"/>
          <w:szCs w:val="24"/>
        </w:rPr>
        <w:t>1</w:t>
      </w:r>
      <w:r w:rsidRPr="00302D9C">
        <w:rPr>
          <w:rFonts w:ascii="楷体" w:eastAsia="楷体" w:hAnsi="楷体" w:hint="eastAsia"/>
          <w:b/>
          <w:bCs/>
          <w:color w:val="1F497D" w:themeColor="text2"/>
          <w:sz w:val="24"/>
          <w:szCs w:val="24"/>
        </w:rPr>
        <w:t>：</w:t>
      </w:r>
      <w:r>
        <w:rPr>
          <w:rFonts w:ascii="楷体" w:eastAsia="楷体" w:hAnsi="楷体" w:hint="eastAsia"/>
          <w:b/>
          <w:bCs/>
          <w:color w:val="1F497D" w:themeColor="text2"/>
          <w:sz w:val="24"/>
          <w:szCs w:val="24"/>
        </w:rPr>
        <w:t>钢厂铁矿石库存</w:t>
      </w:r>
    </w:p>
    <w:tbl>
      <w:tblPr>
        <w:tblW w:w="4639" w:type="pct"/>
        <w:jc w:val="center"/>
        <w:tblCellMar>
          <w:top w:w="15" w:type="dxa"/>
          <w:left w:w="15" w:type="dxa"/>
          <w:bottom w:w="15" w:type="dxa"/>
          <w:right w:w="15" w:type="dxa"/>
        </w:tblCellMar>
        <w:tblLook w:val="04A0"/>
      </w:tblPr>
      <w:tblGrid>
        <w:gridCol w:w="1097"/>
        <w:gridCol w:w="1291"/>
        <w:gridCol w:w="1301"/>
        <w:gridCol w:w="1205"/>
        <w:gridCol w:w="1219"/>
        <w:gridCol w:w="737"/>
        <w:gridCol w:w="839"/>
        <w:gridCol w:w="1381"/>
      </w:tblGrid>
      <w:tr w:rsidR="002E3493" w:rsidRPr="00C23A65" w:rsidTr="00C114F3">
        <w:trPr>
          <w:trHeight w:val="300"/>
          <w:jc w:val="center"/>
        </w:trPr>
        <w:tc>
          <w:tcPr>
            <w:tcW w:w="1084"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日期</w:t>
            </w:r>
          </w:p>
        </w:tc>
        <w:tc>
          <w:tcPr>
            <w:tcW w:w="2563" w:type="dxa"/>
            <w:gridSpan w:val="2"/>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进口矿</w:t>
            </w:r>
          </w:p>
        </w:tc>
        <w:tc>
          <w:tcPr>
            <w:tcW w:w="2398" w:type="dxa"/>
            <w:gridSpan w:val="2"/>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国产矿</w:t>
            </w:r>
          </w:p>
        </w:tc>
        <w:tc>
          <w:tcPr>
            <w:tcW w:w="1559" w:type="dxa"/>
            <w:gridSpan w:val="2"/>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烧结矿</w:t>
            </w:r>
          </w:p>
        </w:tc>
        <w:tc>
          <w:tcPr>
            <w:tcW w:w="1366"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不含税铁水成本（元/吨）</w:t>
            </w:r>
          </w:p>
        </w:tc>
      </w:tr>
      <w:tr w:rsidR="002E3493" w:rsidRPr="00C23A65" w:rsidTr="00C114F3">
        <w:trPr>
          <w:trHeight w:val="312"/>
          <w:jc w:val="center"/>
        </w:trPr>
        <w:tc>
          <w:tcPr>
            <w:tcW w:w="1084"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1276"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平均总库存（万吨）</w:t>
            </w:r>
          </w:p>
        </w:tc>
        <w:tc>
          <w:tcPr>
            <w:tcW w:w="1287"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平均总天数</w:t>
            </w:r>
          </w:p>
        </w:tc>
        <w:tc>
          <w:tcPr>
            <w:tcW w:w="1192"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平均总库存（万吨）</w:t>
            </w:r>
          </w:p>
        </w:tc>
        <w:tc>
          <w:tcPr>
            <w:tcW w:w="1206"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平均总天数</w:t>
            </w:r>
          </w:p>
        </w:tc>
        <w:tc>
          <w:tcPr>
            <w:tcW w:w="729"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配比</w:t>
            </w:r>
          </w:p>
        </w:tc>
        <w:tc>
          <w:tcPr>
            <w:tcW w:w="830" w:type="dxa"/>
            <w:vMerge w:val="restart"/>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r w:rsidRPr="00C23A65">
              <w:rPr>
                <w:rFonts w:ascii="楷体" w:eastAsia="楷体" w:hAnsi="楷体" w:cs="宋体"/>
                <w:b/>
                <w:bCs/>
                <w:kern w:val="0"/>
                <w:szCs w:val="21"/>
              </w:rPr>
              <w:t>品位</w:t>
            </w:r>
          </w:p>
        </w:tc>
        <w:tc>
          <w:tcPr>
            <w:tcW w:w="1366"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r>
      <w:tr w:rsidR="002E3493" w:rsidRPr="00C23A65" w:rsidTr="00C114F3">
        <w:trPr>
          <w:trHeight w:val="312"/>
          <w:jc w:val="center"/>
        </w:trPr>
        <w:tc>
          <w:tcPr>
            <w:tcW w:w="1084"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1276"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1287"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1192"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1206"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729"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830"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c>
          <w:tcPr>
            <w:tcW w:w="1366" w:type="dxa"/>
            <w:vMerge/>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b/>
                <w:bCs/>
                <w:kern w:val="0"/>
                <w:szCs w:val="21"/>
              </w:rPr>
            </w:pPr>
          </w:p>
        </w:tc>
      </w:tr>
      <w:tr w:rsidR="002E3493" w:rsidRPr="00C23A65" w:rsidTr="00C114F3">
        <w:trPr>
          <w:trHeight w:val="300"/>
          <w:jc w:val="center"/>
        </w:trPr>
        <w:tc>
          <w:tcPr>
            <w:tcW w:w="1084"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8月14日</w:t>
            </w:r>
          </w:p>
        </w:tc>
        <w:tc>
          <w:tcPr>
            <w:tcW w:w="127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33.76</w:t>
            </w:r>
          </w:p>
        </w:tc>
        <w:tc>
          <w:tcPr>
            <w:tcW w:w="1287"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pStyle w:val="af"/>
              <w:jc w:val="center"/>
              <w:rPr>
                <w:rFonts w:ascii="楷体" w:eastAsia="楷体" w:hAnsi="楷体"/>
                <w:kern w:val="0"/>
                <w:szCs w:val="21"/>
              </w:rPr>
            </w:pPr>
            <w:r w:rsidRPr="00C23A65">
              <w:rPr>
                <w:rFonts w:ascii="楷体" w:eastAsia="楷体" w:hAnsi="楷体" w:hint="eastAsia"/>
                <w:kern w:val="0"/>
                <w:szCs w:val="21"/>
              </w:rPr>
              <w:t>28</w:t>
            </w:r>
          </w:p>
        </w:tc>
        <w:tc>
          <w:tcPr>
            <w:tcW w:w="1192"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1.47</w:t>
            </w:r>
          </w:p>
        </w:tc>
        <w:tc>
          <w:tcPr>
            <w:tcW w:w="120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6</w:t>
            </w:r>
          </w:p>
        </w:tc>
        <w:tc>
          <w:tcPr>
            <w:tcW w:w="729"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86%</w:t>
            </w:r>
          </w:p>
        </w:tc>
        <w:tc>
          <w:tcPr>
            <w:tcW w:w="830"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55%</w:t>
            </w:r>
          </w:p>
        </w:tc>
        <w:tc>
          <w:tcPr>
            <w:tcW w:w="136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1880</w:t>
            </w:r>
          </w:p>
        </w:tc>
      </w:tr>
      <w:tr w:rsidR="002E3493" w:rsidRPr="00C23A65" w:rsidTr="00C114F3">
        <w:trPr>
          <w:trHeight w:val="300"/>
          <w:jc w:val="center"/>
        </w:trPr>
        <w:tc>
          <w:tcPr>
            <w:tcW w:w="1084"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8月28日</w:t>
            </w:r>
          </w:p>
        </w:tc>
        <w:tc>
          <w:tcPr>
            <w:tcW w:w="127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33.24</w:t>
            </w:r>
          </w:p>
        </w:tc>
        <w:tc>
          <w:tcPr>
            <w:tcW w:w="1287"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pStyle w:val="af"/>
              <w:jc w:val="center"/>
              <w:rPr>
                <w:rFonts w:ascii="楷体" w:eastAsia="楷体" w:hAnsi="楷体"/>
                <w:kern w:val="0"/>
                <w:szCs w:val="21"/>
              </w:rPr>
            </w:pPr>
            <w:r w:rsidRPr="00C23A65">
              <w:rPr>
                <w:rFonts w:ascii="楷体" w:eastAsia="楷体" w:hAnsi="楷体" w:hint="eastAsia"/>
                <w:kern w:val="0"/>
                <w:szCs w:val="21"/>
              </w:rPr>
              <w:t>27</w:t>
            </w:r>
          </w:p>
        </w:tc>
        <w:tc>
          <w:tcPr>
            <w:tcW w:w="1192"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1.58</w:t>
            </w:r>
          </w:p>
        </w:tc>
        <w:tc>
          <w:tcPr>
            <w:tcW w:w="120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6</w:t>
            </w:r>
          </w:p>
        </w:tc>
        <w:tc>
          <w:tcPr>
            <w:tcW w:w="729"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88%</w:t>
            </w:r>
          </w:p>
        </w:tc>
        <w:tc>
          <w:tcPr>
            <w:tcW w:w="830"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55%</w:t>
            </w:r>
          </w:p>
        </w:tc>
        <w:tc>
          <w:tcPr>
            <w:tcW w:w="136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1860</w:t>
            </w:r>
          </w:p>
        </w:tc>
      </w:tr>
      <w:tr w:rsidR="002E3493" w:rsidRPr="00C23A65" w:rsidTr="00C114F3">
        <w:trPr>
          <w:trHeight w:val="300"/>
          <w:jc w:val="center"/>
        </w:trPr>
        <w:tc>
          <w:tcPr>
            <w:tcW w:w="1084"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9月11日</w:t>
            </w:r>
          </w:p>
        </w:tc>
        <w:tc>
          <w:tcPr>
            <w:tcW w:w="127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30.88</w:t>
            </w:r>
          </w:p>
        </w:tc>
        <w:tc>
          <w:tcPr>
            <w:tcW w:w="1287"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pStyle w:val="af"/>
              <w:jc w:val="center"/>
              <w:rPr>
                <w:rFonts w:ascii="楷体" w:eastAsia="楷体" w:hAnsi="楷体"/>
                <w:kern w:val="0"/>
                <w:szCs w:val="21"/>
              </w:rPr>
            </w:pPr>
            <w:r w:rsidRPr="00C23A65">
              <w:rPr>
                <w:rFonts w:ascii="楷体" w:eastAsia="楷体" w:hAnsi="楷体" w:hint="eastAsia"/>
                <w:kern w:val="0"/>
                <w:szCs w:val="21"/>
              </w:rPr>
              <w:t>25</w:t>
            </w:r>
          </w:p>
        </w:tc>
        <w:tc>
          <w:tcPr>
            <w:tcW w:w="1192"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1.18</w:t>
            </w:r>
          </w:p>
        </w:tc>
        <w:tc>
          <w:tcPr>
            <w:tcW w:w="120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5</w:t>
            </w:r>
          </w:p>
        </w:tc>
        <w:tc>
          <w:tcPr>
            <w:tcW w:w="729"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88%</w:t>
            </w:r>
          </w:p>
        </w:tc>
        <w:tc>
          <w:tcPr>
            <w:tcW w:w="830"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55%</w:t>
            </w:r>
          </w:p>
        </w:tc>
        <w:tc>
          <w:tcPr>
            <w:tcW w:w="1366" w:type="dxa"/>
            <w:tcBorders>
              <w:top w:val="single" w:sz="12" w:space="0" w:color="000000"/>
              <w:left w:val="single" w:sz="12" w:space="0" w:color="000000"/>
              <w:bottom w:val="single" w:sz="4" w:space="0" w:color="auto"/>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hint="eastAsia"/>
                <w:kern w:val="0"/>
                <w:szCs w:val="21"/>
              </w:rPr>
              <w:t>1789</w:t>
            </w:r>
          </w:p>
        </w:tc>
      </w:tr>
      <w:tr w:rsidR="002E3493" w:rsidRPr="00C23A65" w:rsidTr="00C114F3">
        <w:trPr>
          <w:trHeight w:val="300"/>
          <w:jc w:val="center"/>
        </w:trPr>
        <w:tc>
          <w:tcPr>
            <w:tcW w:w="1084"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lastRenderedPageBreak/>
              <w:t>9月25日</w:t>
            </w:r>
          </w:p>
        </w:tc>
        <w:tc>
          <w:tcPr>
            <w:tcW w:w="1276"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30.63</w:t>
            </w:r>
          </w:p>
        </w:tc>
        <w:tc>
          <w:tcPr>
            <w:tcW w:w="1287"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26</w:t>
            </w:r>
          </w:p>
        </w:tc>
        <w:tc>
          <w:tcPr>
            <w:tcW w:w="1192"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1.14</w:t>
            </w:r>
          </w:p>
        </w:tc>
        <w:tc>
          <w:tcPr>
            <w:tcW w:w="1206"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5</w:t>
            </w:r>
          </w:p>
        </w:tc>
        <w:tc>
          <w:tcPr>
            <w:tcW w:w="729"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89%</w:t>
            </w:r>
          </w:p>
        </w:tc>
        <w:tc>
          <w:tcPr>
            <w:tcW w:w="830"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55%</w:t>
            </w:r>
          </w:p>
        </w:tc>
        <w:tc>
          <w:tcPr>
            <w:tcW w:w="1366" w:type="dxa"/>
            <w:tcBorders>
              <w:top w:val="single" w:sz="4" w:space="0" w:color="auto"/>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1764</w:t>
            </w:r>
          </w:p>
        </w:tc>
      </w:tr>
      <w:tr w:rsidR="002E3493" w:rsidRPr="00C23A65" w:rsidTr="00C114F3">
        <w:trPr>
          <w:trHeight w:val="300"/>
          <w:jc w:val="center"/>
        </w:trPr>
        <w:tc>
          <w:tcPr>
            <w:tcW w:w="1084"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10月9日</w:t>
            </w:r>
          </w:p>
        </w:tc>
        <w:tc>
          <w:tcPr>
            <w:tcW w:w="127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28.58</w:t>
            </w:r>
          </w:p>
        </w:tc>
        <w:tc>
          <w:tcPr>
            <w:tcW w:w="1287"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24</w:t>
            </w:r>
          </w:p>
        </w:tc>
        <w:tc>
          <w:tcPr>
            <w:tcW w:w="1192"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1.23</w:t>
            </w:r>
          </w:p>
        </w:tc>
        <w:tc>
          <w:tcPr>
            <w:tcW w:w="120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5</w:t>
            </w:r>
          </w:p>
        </w:tc>
        <w:tc>
          <w:tcPr>
            <w:tcW w:w="729"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89%</w:t>
            </w:r>
          </w:p>
        </w:tc>
        <w:tc>
          <w:tcPr>
            <w:tcW w:w="830"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55%</w:t>
            </w:r>
          </w:p>
        </w:tc>
        <w:tc>
          <w:tcPr>
            <w:tcW w:w="136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1750</w:t>
            </w:r>
          </w:p>
        </w:tc>
      </w:tr>
      <w:tr w:rsidR="002E3493" w:rsidRPr="00C23A65" w:rsidTr="00C114F3">
        <w:trPr>
          <w:trHeight w:val="300"/>
          <w:jc w:val="center"/>
        </w:trPr>
        <w:tc>
          <w:tcPr>
            <w:tcW w:w="1084"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10月23日</w:t>
            </w:r>
          </w:p>
        </w:tc>
        <w:tc>
          <w:tcPr>
            <w:tcW w:w="127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30.91</w:t>
            </w:r>
          </w:p>
        </w:tc>
        <w:tc>
          <w:tcPr>
            <w:tcW w:w="1287"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25</w:t>
            </w:r>
          </w:p>
        </w:tc>
        <w:tc>
          <w:tcPr>
            <w:tcW w:w="1192"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1.20</w:t>
            </w:r>
          </w:p>
        </w:tc>
        <w:tc>
          <w:tcPr>
            <w:tcW w:w="120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5</w:t>
            </w:r>
          </w:p>
        </w:tc>
        <w:tc>
          <w:tcPr>
            <w:tcW w:w="729"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91%</w:t>
            </w:r>
          </w:p>
        </w:tc>
        <w:tc>
          <w:tcPr>
            <w:tcW w:w="830"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55%</w:t>
            </w:r>
          </w:p>
        </w:tc>
        <w:tc>
          <w:tcPr>
            <w:tcW w:w="136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widowControl/>
              <w:jc w:val="center"/>
              <w:rPr>
                <w:rFonts w:ascii="楷体" w:eastAsia="楷体" w:hAnsi="楷体" w:cs="宋体"/>
                <w:kern w:val="0"/>
                <w:szCs w:val="21"/>
              </w:rPr>
            </w:pPr>
            <w:r w:rsidRPr="00C23A65">
              <w:rPr>
                <w:rFonts w:ascii="楷体" w:eastAsia="楷体" w:hAnsi="楷体" w:cs="宋体"/>
                <w:kern w:val="0"/>
                <w:szCs w:val="21"/>
              </w:rPr>
              <w:t>1736</w:t>
            </w:r>
          </w:p>
        </w:tc>
      </w:tr>
      <w:tr w:rsidR="002E3493" w:rsidRPr="00C23A65" w:rsidTr="00C114F3">
        <w:trPr>
          <w:trHeight w:val="300"/>
          <w:jc w:val="center"/>
        </w:trPr>
        <w:tc>
          <w:tcPr>
            <w:tcW w:w="1084"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11月6日</w:t>
            </w:r>
          </w:p>
        </w:tc>
        <w:tc>
          <w:tcPr>
            <w:tcW w:w="127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31.64</w:t>
            </w:r>
          </w:p>
        </w:tc>
        <w:tc>
          <w:tcPr>
            <w:tcW w:w="1287"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29</w:t>
            </w:r>
          </w:p>
        </w:tc>
        <w:tc>
          <w:tcPr>
            <w:tcW w:w="1192"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 xml:space="preserve">1.14 </w:t>
            </w:r>
          </w:p>
        </w:tc>
        <w:tc>
          <w:tcPr>
            <w:tcW w:w="120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5</w:t>
            </w:r>
          </w:p>
        </w:tc>
        <w:tc>
          <w:tcPr>
            <w:tcW w:w="729"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92%</w:t>
            </w:r>
          </w:p>
        </w:tc>
        <w:tc>
          <w:tcPr>
            <w:tcW w:w="830"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55%</w:t>
            </w:r>
          </w:p>
        </w:tc>
        <w:tc>
          <w:tcPr>
            <w:tcW w:w="136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1723</w:t>
            </w:r>
          </w:p>
        </w:tc>
      </w:tr>
      <w:tr w:rsidR="002E3493" w:rsidRPr="00C23A65" w:rsidTr="00C114F3">
        <w:trPr>
          <w:trHeight w:val="300"/>
          <w:jc w:val="center"/>
        </w:trPr>
        <w:tc>
          <w:tcPr>
            <w:tcW w:w="1084"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11月20日</w:t>
            </w:r>
          </w:p>
        </w:tc>
        <w:tc>
          <w:tcPr>
            <w:tcW w:w="127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31.29</w:t>
            </w:r>
          </w:p>
        </w:tc>
        <w:tc>
          <w:tcPr>
            <w:tcW w:w="1287"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26</w:t>
            </w:r>
          </w:p>
        </w:tc>
        <w:tc>
          <w:tcPr>
            <w:tcW w:w="1192"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 xml:space="preserve">1.34 </w:t>
            </w:r>
          </w:p>
        </w:tc>
        <w:tc>
          <w:tcPr>
            <w:tcW w:w="120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6</w:t>
            </w:r>
          </w:p>
        </w:tc>
        <w:tc>
          <w:tcPr>
            <w:tcW w:w="729"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92%</w:t>
            </w:r>
          </w:p>
        </w:tc>
        <w:tc>
          <w:tcPr>
            <w:tcW w:w="830"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55%</w:t>
            </w:r>
          </w:p>
        </w:tc>
        <w:tc>
          <w:tcPr>
            <w:tcW w:w="136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1720</w:t>
            </w:r>
          </w:p>
        </w:tc>
      </w:tr>
      <w:tr w:rsidR="002E3493" w:rsidRPr="00C23A65" w:rsidTr="00C114F3">
        <w:trPr>
          <w:trHeight w:val="300"/>
          <w:jc w:val="center"/>
        </w:trPr>
        <w:tc>
          <w:tcPr>
            <w:tcW w:w="1084"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12月4日</w:t>
            </w:r>
          </w:p>
        </w:tc>
        <w:tc>
          <w:tcPr>
            <w:tcW w:w="127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33.23</w:t>
            </w:r>
          </w:p>
        </w:tc>
        <w:tc>
          <w:tcPr>
            <w:tcW w:w="1287"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26</w:t>
            </w:r>
          </w:p>
        </w:tc>
        <w:tc>
          <w:tcPr>
            <w:tcW w:w="1192"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 xml:space="preserve">1.37 </w:t>
            </w:r>
          </w:p>
        </w:tc>
        <w:tc>
          <w:tcPr>
            <w:tcW w:w="120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6</w:t>
            </w:r>
          </w:p>
        </w:tc>
        <w:tc>
          <w:tcPr>
            <w:tcW w:w="729"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93%</w:t>
            </w:r>
          </w:p>
        </w:tc>
        <w:tc>
          <w:tcPr>
            <w:tcW w:w="830"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55%</w:t>
            </w:r>
          </w:p>
        </w:tc>
        <w:tc>
          <w:tcPr>
            <w:tcW w:w="136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s="宋体"/>
                <w:color w:val="000000"/>
                <w:szCs w:val="21"/>
              </w:rPr>
            </w:pPr>
            <w:r w:rsidRPr="00C23A65">
              <w:rPr>
                <w:rFonts w:ascii="楷体" w:eastAsia="楷体" w:hAnsi="楷体"/>
                <w:color w:val="000000"/>
                <w:szCs w:val="21"/>
              </w:rPr>
              <w:t>1703</w:t>
            </w:r>
          </w:p>
        </w:tc>
      </w:tr>
      <w:tr w:rsidR="002E3493" w:rsidRPr="00C23A65" w:rsidTr="00C114F3">
        <w:trPr>
          <w:trHeight w:val="300"/>
          <w:jc w:val="center"/>
        </w:trPr>
        <w:tc>
          <w:tcPr>
            <w:tcW w:w="1084"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12月18日</w:t>
            </w:r>
          </w:p>
        </w:tc>
        <w:tc>
          <w:tcPr>
            <w:tcW w:w="127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31.36</w:t>
            </w:r>
          </w:p>
        </w:tc>
        <w:tc>
          <w:tcPr>
            <w:tcW w:w="1287"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25</w:t>
            </w:r>
          </w:p>
        </w:tc>
        <w:tc>
          <w:tcPr>
            <w:tcW w:w="1192"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1.43</w:t>
            </w:r>
          </w:p>
        </w:tc>
        <w:tc>
          <w:tcPr>
            <w:tcW w:w="120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6</w:t>
            </w:r>
          </w:p>
        </w:tc>
        <w:tc>
          <w:tcPr>
            <w:tcW w:w="729"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93%</w:t>
            </w:r>
          </w:p>
        </w:tc>
        <w:tc>
          <w:tcPr>
            <w:tcW w:w="830"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55%</w:t>
            </w:r>
          </w:p>
        </w:tc>
        <w:tc>
          <w:tcPr>
            <w:tcW w:w="1366" w:type="dxa"/>
            <w:tcBorders>
              <w:top w:val="single" w:sz="12" w:space="0" w:color="000000"/>
              <w:left w:val="single" w:sz="12" w:space="0" w:color="000000"/>
              <w:bottom w:val="single" w:sz="12" w:space="0" w:color="000000"/>
              <w:right w:val="single" w:sz="12" w:space="0" w:color="000000"/>
            </w:tcBorders>
            <w:vAlign w:val="center"/>
            <w:hideMark/>
          </w:tcPr>
          <w:p w:rsidR="002E3493" w:rsidRPr="00C23A65" w:rsidRDefault="002E3493" w:rsidP="00C114F3">
            <w:pPr>
              <w:jc w:val="center"/>
              <w:rPr>
                <w:rFonts w:ascii="楷体" w:eastAsia="楷体" w:hAnsi="楷体"/>
                <w:color w:val="000000"/>
                <w:szCs w:val="21"/>
              </w:rPr>
            </w:pPr>
            <w:r>
              <w:rPr>
                <w:rFonts w:ascii="楷体" w:eastAsia="楷体" w:hAnsi="楷体" w:hint="eastAsia"/>
                <w:color w:val="000000"/>
                <w:szCs w:val="21"/>
              </w:rPr>
              <w:t>1684</w:t>
            </w:r>
          </w:p>
        </w:tc>
      </w:tr>
    </w:tbl>
    <w:p w:rsidR="002E3493" w:rsidRDefault="002E3493" w:rsidP="002E3493">
      <w:pPr>
        <w:jc w:val="left"/>
        <w:rPr>
          <w:color w:val="1F497D" w:themeColor="text2"/>
          <w:sz w:val="18"/>
          <w:szCs w:val="18"/>
        </w:rPr>
      </w:pPr>
      <w:r w:rsidRPr="00605D26">
        <w:rPr>
          <w:rFonts w:hint="eastAsia"/>
          <w:color w:val="1F497D" w:themeColor="text2"/>
          <w:sz w:val="18"/>
          <w:szCs w:val="18"/>
        </w:rPr>
        <w:t>数据来源：</w:t>
      </w:r>
      <w:proofErr w:type="spellStart"/>
      <w:r>
        <w:rPr>
          <w:rFonts w:hint="eastAsia"/>
          <w:color w:val="1F497D" w:themeColor="text2"/>
          <w:sz w:val="18"/>
          <w:szCs w:val="18"/>
        </w:rPr>
        <w:t>Mysteel</w:t>
      </w:r>
      <w:proofErr w:type="spellEnd"/>
      <w:r w:rsidRPr="00605D26">
        <w:rPr>
          <w:rFonts w:hint="eastAsia"/>
          <w:color w:val="1F497D" w:themeColor="text2"/>
          <w:sz w:val="18"/>
          <w:szCs w:val="18"/>
        </w:rPr>
        <w:t>、首创期货</w:t>
      </w:r>
    </w:p>
    <w:p w:rsidR="002E3493" w:rsidRPr="002E3493" w:rsidRDefault="002E3493" w:rsidP="003B562D">
      <w:pPr>
        <w:spacing w:beforeLines="50"/>
        <w:ind w:firstLineChars="200" w:firstLine="480"/>
      </w:pPr>
      <w:r w:rsidRPr="007B2EFD">
        <w:rPr>
          <w:rFonts w:ascii="楷体" w:eastAsia="楷体" w:hAnsi="楷体" w:hint="eastAsia"/>
          <w:sz w:val="24"/>
          <w:szCs w:val="24"/>
        </w:rPr>
        <w:t>从港口和钢厂的进口矿库存来看，虽然库存比最高水平有所下降，但总体而言流通环节库存依然处于相对高位，消费环节库存下降幅度有限。去库存阶段尚未结束。</w:t>
      </w:r>
    </w:p>
    <w:p w:rsidR="00327F8A" w:rsidRPr="00327F8A" w:rsidRDefault="00EA7960" w:rsidP="00767187">
      <w:pPr>
        <w:pStyle w:val="1"/>
        <w:spacing w:beforeLines="50" w:afterLines="50" w:line="240" w:lineRule="auto"/>
        <w:rPr>
          <w:rFonts w:ascii="楷体" w:eastAsia="楷体" w:hAnsi="楷体"/>
          <w:bCs w:val="0"/>
          <w:color w:val="1F497D" w:themeColor="text2"/>
          <w:sz w:val="28"/>
          <w:szCs w:val="28"/>
        </w:rPr>
      </w:pPr>
      <w:r>
        <w:rPr>
          <w:rFonts w:ascii="楷体" w:eastAsia="楷体" w:hAnsi="楷体" w:hint="eastAsia"/>
          <w:bCs w:val="0"/>
          <w:color w:val="1F497D" w:themeColor="text2"/>
          <w:sz w:val="28"/>
          <w:szCs w:val="28"/>
        </w:rPr>
        <w:t>五</w:t>
      </w:r>
      <w:r w:rsidR="00327F8A">
        <w:rPr>
          <w:rFonts w:ascii="楷体" w:eastAsia="楷体" w:hAnsi="楷体" w:hint="eastAsia"/>
          <w:bCs w:val="0"/>
          <w:color w:val="1F497D" w:themeColor="text2"/>
          <w:sz w:val="28"/>
          <w:szCs w:val="28"/>
        </w:rPr>
        <w:t>、</w:t>
      </w:r>
      <w:r w:rsidR="00327F8A" w:rsidRPr="00327F8A">
        <w:rPr>
          <w:rFonts w:ascii="楷体" w:eastAsia="楷体" w:hAnsi="楷体" w:hint="eastAsia"/>
          <w:bCs w:val="0"/>
          <w:color w:val="1F497D" w:themeColor="text2"/>
          <w:sz w:val="28"/>
          <w:szCs w:val="28"/>
        </w:rPr>
        <w:t>需求没有起色</w:t>
      </w:r>
    </w:p>
    <w:p w:rsidR="00EA7960" w:rsidRPr="00EA7960" w:rsidRDefault="00EA7960" w:rsidP="00EA7960">
      <w:pPr>
        <w:spacing w:beforeLines="50"/>
        <w:ind w:firstLineChars="200" w:firstLine="480"/>
        <w:rPr>
          <w:rFonts w:ascii="楷体" w:eastAsia="楷体" w:hAnsi="楷体"/>
          <w:sz w:val="24"/>
          <w:szCs w:val="24"/>
        </w:rPr>
      </w:pPr>
      <w:r w:rsidRPr="00EA7960">
        <w:rPr>
          <w:rFonts w:ascii="楷体" w:eastAsia="楷体" w:hAnsi="楷体" w:hint="eastAsia"/>
          <w:sz w:val="24"/>
          <w:szCs w:val="24"/>
        </w:rPr>
        <w:t>从最新公布的宏观数据看，</w:t>
      </w:r>
      <w:r w:rsidRPr="00EA7960">
        <w:rPr>
          <w:rFonts w:ascii="楷体" w:eastAsia="楷体" w:hAnsi="楷体"/>
          <w:sz w:val="24"/>
          <w:szCs w:val="24"/>
        </w:rPr>
        <w:t>2014</w:t>
      </w:r>
      <w:r w:rsidRPr="00EA7960">
        <w:rPr>
          <w:rFonts w:ascii="楷体" w:eastAsia="楷体" w:hAnsi="楷体" w:hint="eastAsia"/>
          <w:sz w:val="24"/>
          <w:szCs w:val="24"/>
        </w:rPr>
        <w:t>年</w:t>
      </w:r>
      <w:r w:rsidRPr="00EA7960">
        <w:rPr>
          <w:rFonts w:ascii="楷体" w:eastAsia="楷体" w:hAnsi="楷体"/>
          <w:sz w:val="24"/>
          <w:szCs w:val="24"/>
        </w:rPr>
        <w:t>1-11</w:t>
      </w:r>
      <w:r w:rsidRPr="00EA7960">
        <w:rPr>
          <w:rFonts w:ascii="楷体" w:eastAsia="楷体" w:hAnsi="楷体" w:hint="eastAsia"/>
          <w:sz w:val="24"/>
          <w:szCs w:val="24"/>
        </w:rPr>
        <w:t>月份，全国固定资产投资（不含农户）</w:t>
      </w:r>
      <w:r w:rsidRPr="00EA7960">
        <w:rPr>
          <w:rFonts w:ascii="楷体" w:eastAsia="楷体" w:hAnsi="楷体"/>
          <w:sz w:val="24"/>
          <w:szCs w:val="24"/>
        </w:rPr>
        <w:t>451068</w:t>
      </w:r>
      <w:r w:rsidRPr="00EA7960">
        <w:rPr>
          <w:rFonts w:ascii="楷体" w:eastAsia="楷体" w:hAnsi="楷体" w:hint="eastAsia"/>
          <w:sz w:val="24"/>
          <w:szCs w:val="24"/>
        </w:rPr>
        <w:t>亿元，同比名义增长</w:t>
      </w:r>
      <w:r w:rsidRPr="00EA7960">
        <w:rPr>
          <w:rFonts w:ascii="楷体" w:eastAsia="楷体" w:hAnsi="楷体"/>
          <w:sz w:val="24"/>
          <w:szCs w:val="24"/>
        </w:rPr>
        <w:t>15.8%</w:t>
      </w:r>
      <w:r w:rsidRPr="00EA7960">
        <w:rPr>
          <w:rFonts w:ascii="楷体" w:eastAsia="楷体" w:hAnsi="楷体" w:hint="eastAsia"/>
          <w:sz w:val="24"/>
          <w:szCs w:val="24"/>
        </w:rPr>
        <w:t>，增速比</w:t>
      </w:r>
      <w:r w:rsidRPr="00EA7960">
        <w:rPr>
          <w:rFonts w:ascii="楷体" w:eastAsia="楷体" w:hAnsi="楷体"/>
          <w:sz w:val="24"/>
          <w:szCs w:val="24"/>
        </w:rPr>
        <w:t>1-10</w:t>
      </w:r>
      <w:r w:rsidRPr="00EA7960">
        <w:rPr>
          <w:rFonts w:ascii="楷体" w:eastAsia="楷体" w:hAnsi="楷体" w:hint="eastAsia"/>
          <w:sz w:val="24"/>
          <w:szCs w:val="24"/>
        </w:rPr>
        <w:t>月份回落</w:t>
      </w:r>
      <w:r w:rsidRPr="00EA7960">
        <w:rPr>
          <w:rFonts w:ascii="楷体" w:eastAsia="楷体" w:hAnsi="楷体"/>
          <w:sz w:val="24"/>
          <w:szCs w:val="24"/>
        </w:rPr>
        <w:t>0.1</w:t>
      </w:r>
      <w:r w:rsidRPr="00EA7960">
        <w:rPr>
          <w:rFonts w:ascii="楷体" w:eastAsia="楷体" w:hAnsi="楷体" w:hint="eastAsia"/>
          <w:sz w:val="24"/>
          <w:szCs w:val="24"/>
        </w:rPr>
        <w:t>个百分点。从环比速度看，</w:t>
      </w:r>
      <w:r w:rsidRPr="00EA7960">
        <w:rPr>
          <w:rFonts w:ascii="楷体" w:eastAsia="楷体" w:hAnsi="楷体"/>
          <w:sz w:val="24"/>
          <w:szCs w:val="24"/>
        </w:rPr>
        <w:t>11</w:t>
      </w:r>
      <w:r w:rsidRPr="00EA7960">
        <w:rPr>
          <w:rFonts w:ascii="楷体" w:eastAsia="楷体" w:hAnsi="楷体" w:hint="eastAsia"/>
          <w:sz w:val="24"/>
          <w:szCs w:val="24"/>
        </w:rPr>
        <w:t>月份固定资产投资（不含农户）增长</w:t>
      </w:r>
      <w:r w:rsidRPr="00EA7960">
        <w:rPr>
          <w:rFonts w:ascii="楷体" w:eastAsia="楷体" w:hAnsi="楷体"/>
          <w:sz w:val="24"/>
          <w:szCs w:val="24"/>
        </w:rPr>
        <w:t>1.02%</w:t>
      </w:r>
      <w:r w:rsidRPr="00EA7960">
        <w:rPr>
          <w:rFonts w:ascii="楷体" w:eastAsia="楷体" w:hAnsi="楷体" w:hint="eastAsia"/>
          <w:sz w:val="24"/>
          <w:szCs w:val="24"/>
        </w:rPr>
        <w:t>。</w:t>
      </w:r>
    </w:p>
    <w:p w:rsidR="00EA7960" w:rsidRPr="00302D9C" w:rsidRDefault="00EA7960" w:rsidP="00EA7960">
      <w:pPr>
        <w:pStyle w:val="ab"/>
        <w:spacing w:beforeLines="50" w:afterLines="50"/>
        <w:rPr>
          <w:rFonts w:ascii="楷体" w:eastAsia="楷体" w:hAnsi="楷体"/>
          <w:b/>
          <w:bCs/>
          <w:color w:val="1F497D" w:themeColor="text2"/>
          <w:sz w:val="24"/>
          <w:szCs w:val="24"/>
        </w:rPr>
      </w:pPr>
      <w:r w:rsidRPr="00302D9C">
        <w:rPr>
          <w:rFonts w:ascii="楷体" w:eastAsia="楷体" w:hAnsi="楷体" w:hint="eastAsia"/>
          <w:b/>
          <w:bCs/>
          <w:color w:val="1F497D" w:themeColor="text2"/>
          <w:sz w:val="24"/>
          <w:szCs w:val="24"/>
        </w:rPr>
        <w:t>图</w:t>
      </w:r>
      <w:r w:rsidR="005778FF">
        <w:rPr>
          <w:rFonts w:ascii="楷体" w:eastAsia="楷体" w:hAnsi="楷体" w:hint="eastAsia"/>
          <w:b/>
          <w:bCs/>
          <w:color w:val="1F497D" w:themeColor="text2"/>
          <w:sz w:val="24"/>
          <w:szCs w:val="24"/>
        </w:rPr>
        <w:t>3</w:t>
      </w:r>
      <w:r w:rsidRPr="00302D9C">
        <w:rPr>
          <w:rFonts w:ascii="楷体" w:eastAsia="楷体" w:hAnsi="楷体" w:hint="eastAsia"/>
          <w:b/>
          <w:bCs/>
          <w:color w:val="1F497D" w:themeColor="text2"/>
          <w:sz w:val="24"/>
          <w:szCs w:val="24"/>
        </w:rPr>
        <w:t>：</w:t>
      </w:r>
      <w:r>
        <w:rPr>
          <w:rFonts w:ascii="楷体" w:eastAsia="楷体" w:hAnsi="楷体" w:hint="eastAsia"/>
          <w:b/>
          <w:bCs/>
          <w:color w:val="1F497D" w:themeColor="text2"/>
          <w:sz w:val="24"/>
          <w:szCs w:val="24"/>
        </w:rPr>
        <w:t>固定资产投资增速</w:t>
      </w:r>
    </w:p>
    <w:p w:rsidR="00EA7960" w:rsidRDefault="00EA7960" w:rsidP="00EA7960">
      <w:pPr>
        <w:spacing w:beforeLines="50"/>
        <w:jc w:val="center"/>
        <w:rPr>
          <w:rFonts w:asciiTheme="minorEastAsia" w:hAnsiTheme="minorEastAsia"/>
          <w:noProof/>
          <w:sz w:val="24"/>
          <w:szCs w:val="24"/>
        </w:rPr>
      </w:pPr>
      <w:r w:rsidRPr="00626BC8">
        <w:rPr>
          <w:rFonts w:asciiTheme="minorEastAsia" w:hAnsiTheme="minorEastAsia"/>
          <w:noProof/>
          <w:sz w:val="24"/>
          <w:szCs w:val="24"/>
        </w:rPr>
        <w:drawing>
          <wp:inline distT="0" distB="0" distL="0" distR="0">
            <wp:extent cx="5267325" cy="2705100"/>
            <wp:effectExtent l="19050" t="0" r="9525" b="0"/>
            <wp:docPr id="5" name="图片 1" descr="http://www.stats.gov.cn/tjsj/zxfb/201412/W020141212407145699139_r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s.gov.cn/tjsj/zxfb/201412/W020141212407145699139_r75.gif"/>
                    <pic:cNvPicPr>
                      <a:picLocks noChangeAspect="1" noChangeArrowheads="1"/>
                    </pic:cNvPicPr>
                  </pic:nvPicPr>
                  <pic:blipFill>
                    <a:blip r:embed="rId14"/>
                    <a:srcRect t="9841" b="3175"/>
                    <a:stretch>
                      <a:fillRect/>
                    </a:stretch>
                  </pic:blipFill>
                  <pic:spPr bwMode="auto">
                    <a:xfrm>
                      <a:off x="0" y="0"/>
                      <a:ext cx="5267325" cy="2705100"/>
                    </a:xfrm>
                    <a:prstGeom prst="rect">
                      <a:avLst/>
                    </a:prstGeom>
                    <a:noFill/>
                    <a:ln w="9525">
                      <a:noFill/>
                      <a:miter lim="800000"/>
                      <a:headEnd/>
                      <a:tailEnd/>
                    </a:ln>
                  </pic:spPr>
                </pic:pic>
              </a:graphicData>
            </a:graphic>
          </wp:inline>
        </w:drawing>
      </w:r>
    </w:p>
    <w:p w:rsidR="00EA7960" w:rsidRPr="00605D26" w:rsidRDefault="00EA7960" w:rsidP="00EA7960">
      <w:pPr>
        <w:jc w:val="left"/>
        <w:rPr>
          <w:color w:val="1F497D" w:themeColor="text2"/>
          <w:sz w:val="18"/>
          <w:szCs w:val="18"/>
        </w:rPr>
      </w:pPr>
      <w:r w:rsidRPr="00605D26">
        <w:rPr>
          <w:rFonts w:hint="eastAsia"/>
          <w:color w:val="1F497D" w:themeColor="text2"/>
          <w:sz w:val="18"/>
          <w:szCs w:val="18"/>
        </w:rPr>
        <w:t>数据来源：</w:t>
      </w:r>
      <w:r>
        <w:rPr>
          <w:rFonts w:hint="eastAsia"/>
          <w:color w:val="1F497D" w:themeColor="text2"/>
          <w:sz w:val="18"/>
          <w:szCs w:val="18"/>
        </w:rPr>
        <w:t>国家统计局、首创期货</w:t>
      </w:r>
    </w:p>
    <w:p w:rsidR="00EA7960" w:rsidRPr="005778FF" w:rsidRDefault="00EA7960" w:rsidP="005778FF">
      <w:pPr>
        <w:spacing w:beforeLines="50"/>
        <w:ind w:firstLineChars="200" w:firstLine="480"/>
        <w:rPr>
          <w:rFonts w:ascii="楷体" w:eastAsia="楷体" w:hAnsi="楷体"/>
          <w:sz w:val="24"/>
          <w:szCs w:val="24"/>
        </w:rPr>
      </w:pPr>
      <w:r w:rsidRPr="005778FF">
        <w:rPr>
          <w:rFonts w:ascii="楷体" w:eastAsia="楷体" w:hAnsi="楷体" w:hint="eastAsia"/>
          <w:sz w:val="24"/>
          <w:szCs w:val="24"/>
        </w:rPr>
        <w:t>从到位资金情况看，</w:t>
      </w:r>
      <w:r w:rsidRPr="005778FF">
        <w:rPr>
          <w:rFonts w:ascii="楷体" w:eastAsia="楷体" w:hAnsi="楷体"/>
          <w:sz w:val="24"/>
          <w:szCs w:val="24"/>
        </w:rPr>
        <w:t>1-11</w:t>
      </w:r>
      <w:r w:rsidRPr="005778FF">
        <w:rPr>
          <w:rFonts w:ascii="楷体" w:eastAsia="楷体" w:hAnsi="楷体" w:hint="eastAsia"/>
          <w:sz w:val="24"/>
          <w:szCs w:val="24"/>
        </w:rPr>
        <w:t>月份，固定资产投资到位资金</w:t>
      </w:r>
      <w:r w:rsidRPr="005778FF">
        <w:rPr>
          <w:rFonts w:ascii="楷体" w:eastAsia="楷体" w:hAnsi="楷体"/>
          <w:sz w:val="24"/>
          <w:szCs w:val="24"/>
        </w:rPr>
        <w:t>481888</w:t>
      </w:r>
      <w:r w:rsidRPr="005778FF">
        <w:rPr>
          <w:rFonts w:ascii="楷体" w:eastAsia="楷体" w:hAnsi="楷体" w:hint="eastAsia"/>
          <w:sz w:val="24"/>
          <w:szCs w:val="24"/>
        </w:rPr>
        <w:t>亿元，同比增长</w:t>
      </w:r>
      <w:r w:rsidRPr="005778FF">
        <w:rPr>
          <w:rFonts w:ascii="楷体" w:eastAsia="楷体" w:hAnsi="楷体"/>
          <w:sz w:val="24"/>
          <w:szCs w:val="24"/>
        </w:rPr>
        <w:t>11.5%</w:t>
      </w:r>
      <w:r w:rsidRPr="005778FF">
        <w:rPr>
          <w:rFonts w:ascii="楷体" w:eastAsia="楷体" w:hAnsi="楷体" w:hint="eastAsia"/>
          <w:sz w:val="24"/>
          <w:szCs w:val="24"/>
        </w:rPr>
        <w:t>，增速比</w:t>
      </w:r>
      <w:r w:rsidRPr="005778FF">
        <w:rPr>
          <w:rFonts w:ascii="楷体" w:eastAsia="楷体" w:hAnsi="楷体"/>
          <w:sz w:val="24"/>
          <w:szCs w:val="24"/>
        </w:rPr>
        <w:t>1-10</w:t>
      </w:r>
      <w:r w:rsidRPr="005778FF">
        <w:rPr>
          <w:rFonts w:ascii="楷体" w:eastAsia="楷体" w:hAnsi="楷体" w:hint="eastAsia"/>
          <w:sz w:val="24"/>
          <w:szCs w:val="24"/>
        </w:rPr>
        <w:t>月份回落</w:t>
      </w:r>
      <w:r w:rsidRPr="005778FF">
        <w:rPr>
          <w:rFonts w:ascii="楷体" w:eastAsia="楷体" w:hAnsi="楷体"/>
          <w:sz w:val="24"/>
          <w:szCs w:val="24"/>
        </w:rPr>
        <w:t>0.9</w:t>
      </w:r>
      <w:r w:rsidRPr="005778FF">
        <w:rPr>
          <w:rFonts w:ascii="楷体" w:eastAsia="楷体" w:hAnsi="楷体" w:hint="eastAsia"/>
          <w:sz w:val="24"/>
          <w:szCs w:val="24"/>
        </w:rPr>
        <w:t>个百分点。其中，国家预算资金增长</w:t>
      </w:r>
      <w:r w:rsidRPr="005778FF">
        <w:rPr>
          <w:rFonts w:ascii="楷体" w:eastAsia="楷体" w:hAnsi="楷体"/>
          <w:sz w:val="24"/>
          <w:szCs w:val="24"/>
        </w:rPr>
        <w:t>14%</w:t>
      </w:r>
      <w:r w:rsidRPr="005778FF">
        <w:rPr>
          <w:rFonts w:ascii="楷体" w:eastAsia="楷体" w:hAnsi="楷体" w:hint="eastAsia"/>
          <w:sz w:val="24"/>
          <w:szCs w:val="24"/>
        </w:rPr>
        <w:t>，增速回落</w:t>
      </w:r>
      <w:r w:rsidRPr="005778FF">
        <w:rPr>
          <w:rFonts w:ascii="楷体" w:eastAsia="楷体" w:hAnsi="楷体"/>
          <w:sz w:val="24"/>
          <w:szCs w:val="24"/>
        </w:rPr>
        <w:t>0.3</w:t>
      </w:r>
      <w:r w:rsidRPr="005778FF">
        <w:rPr>
          <w:rFonts w:ascii="楷体" w:eastAsia="楷体" w:hAnsi="楷体" w:hint="eastAsia"/>
          <w:sz w:val="24"/>
          <w:szCs w:val="24"/>
        </w:rPr>
        <w:t>个百分点；国内贷款增长</w:t>
      </w:r>
      <w:r w:rsidRPr="005778FF">
        <w:rPr>
          <w:rFonts w:ascii="楷体" w:eastAsia="楷体" w:hAnsi="楷体"/>
          <w:sz w:val="24"/>
          <w:szCs w:val="24"/>
        </w:rPr>
        <w:t>11.2%</w:t>
      </w:r>
      <w:r w:rsidRPr="005778FF">
        <w:rPr>
          <w:rFonts w:ascii="楷体" w:eastAsia="楷体" w:hAnsi="楷体" w:hint="eastAsia"/>
          <w:sz w:val="24"/>
          <w:szCs w:val="24"/>
        </w:rPr>
        <w:t>，增速与</w:t>
      </w:r>
      <w:r w:rsidRPr="005778FF">
        <w:rPr>
          <w:rFonts w:ascii="楷体" w:eastAsia="楷体" w:hAnsi="楷体"/>
          <w:sz w:val="24"/>
          <w:szCs w:val="24"/>
        </w:rPr>
        <w:t>1-10</w:t>
      </w:r>
      <w:r w:rsidRPr="005778FF">
        <w:rPr>
          <w:rFonts w:ascii="楷体" w:eastAsia="楷体" w:hAnsi="楷体" w:hint="eastAsia"/>
          <w:sz w:val="24"/>
          <w:szCs w:val="24"/>
        </w:rPr>
        <w:t>月份持平；自筹资金增长</w:t>
      </w:r>
      <w:r w:rsidRPr="005778FF">
        <w:rPr>
          <w:rFonts w:ascii="楷体" w:eastAsia="楷体" w:hAnsi="楷体"/>
          <w:sz w:val="24"/>
          <w:szCs w:val="24"/>
        </w:rPr>
        <w:t>14.8%</w:t>
      </w:r>
      <w:r w:rsidRPr="005778FF">
        <w:rPr>
          <w:rFonts w:ascii="楷体" w:eastAsia="楷体" w:hAnsi="楷体" w:hint="eastAsia"/>
          <w:sz w:val="24"/>
          <w:szCs w:val="24"/>
        </w:rPr>
        <w:t>，增速比</w:t>
      </w:r>
      <w:r w:rsidRPr="005778FF">
        <w:rPr>
          <w:rFonts w:ascii="楷体" w:eastAsia="楷体" w:hAnsi="楷体"/>
          <w:sz w:val="24"/>
          <w:szCs w:val="24"/>
        </w:rPr>
        <w:t>1-10</w:t>
      </w:r>
      <w:r w:rsidRPr="005778FF">
        <w:rPr>
          <w:rFonts w:ascii="楷体" w:eastAsia="楷体" w:hAnsi="楷体" w:hint="eastAsia"/>
          <w:sz w:val="24"/>
          <w:szCs w:val="24"/>
        </w:rPr>
        <w:t>月份回落</w:t>
      </w:r>
      <w:r w:rsidRPr="005778FF">
        <w:rPr>
          <w:rFonts w:ascii="楷体" w:eastAsia="楷体" w:hAnsi="楷体"/>
          <w:sz w:val="24"/>
          <w:szCs w:val="24"/>
        </w:rPr>
        <w:t>1.2</w:t>
      </w:r>
      <w:r w:rsidRPr="005778FF">
        <w:rPr>
          <w:rFonts w:ascii="楷体" w:eastAsia="楷体" w:hAnsi="楷体" w:hint="eastAsia"/>
          <w:sz w:val="24"/>
          <w:szCs w:val="24"/>
        </w:rPr>
        <w:t>个百分点；利用外资下降</w:t>
      </w:r>
      <w:r w:rsidRPr="005778FF">
        <w:rPr>
          <w:rFonts w:ascii="楷体" w:eastAsia="楷体" w:hAnsi="楷体"/>
          <w:sz w:val="24"/>
          <w:szCs w:val="24"/>
        </w:rPr>
        <w:t>7.6%</w:t>
      </w:r>
      <w:r w:rsidRPr="005778FF">
        <w:rPr>
          <w:rFonts w:ascii="楷体" w:eastAsia="楷体" w:hAnsi="楷体" w:hint="eastAsia"/>
          <w:sz w:val="24"/>
          <w:szCs w:val="24"/>
        </w:rPr>
        <w:t>，降幅扩大</w:t>
      </w:r>
      <w:r w:rsidRPr="005778FF">
        <w:rPr>
          <w:rFonts w:ascii="楷体" w:eastAsia="楷体" w:hAnsi="楷体"/>
          <w:sz w:val="24"/>
          <w:szCs w:val="24"/>
        </w:rPr>
        <w:t>0.5</w:t>
      </w:r>
      <w:r w:rsidRPr="005778FF">
        <w:rPr>
          <w:rFonts w:ascii="楷体" w:eastAsia="楷体" w:hAnsi="楷体" w:hint="eastAsia"/>
          <w:sz w:val="24"/>
          <w:szCs w:val="24"/>
        </w:rPr>
        <w:t>个百分点；其他资金下降</w:t>
      </w:r>
      <w:r w:rsidRPr="005778FF">
        <w:rPr>
          <w:rFonts w:ascii="楷体" w:eastAsia="楷体" w:hAnsi="楷体"/>
          <w:sz w:val="24"/>
          <w:szCs w:val="24"/>
        </w:rPr>
        <w:t>3.7%</w:t>
      </w:r>
      <w:r w:rsidRPr="005778FF">
        <w:rPr>
          <w:rFonts w:ascii="楷体" w:eastAsia="楷体" w:hAnsi="楷体" w:hint="eastAsia"/>
          <w:sz w:val="24"/>
          <w:szCs w:val="24"/>
        </w:rPr>
        <w:t>，降幅扩大</w:t>
      </w:r>
      <w:r w:rsidRPr="005778FF">
        <w:rPr>
          <w:rFonts w:ascii="楷体" w:eastAsia="楷体" w:hAnsi="楷体"/>
          <w:sz w:val="24"/>
          <w:szCs w:val="24"/>
        </w:rPr>
        <w:t>0.3</w:t>
      </w:r>
      <w:r w:rsidRPr="005778FF">
        <w:rPr>
          <w:rFonts w:ascii="楷体" w:eastAsia="楷体" w:hAnsi="楷体" w:hint="eastAsia"/>
          <w:sz w:val="24"/>
          <w:szCs w:val="24"/>
        </w:rPr>
        <w:t>个百分点。</w:t>
      </w:r>
    </w:p>
    <w:p w:rsidR="00EA7960" w:rsidRPr="005778FF" w:rsidRDefault="00EA7960" w:rsidP="005778FF">
      <w:pPr>
        <w:spacing w:beforeLines="50"/>
        <w:ind w:firstLineChars="200" w:firstLine="480"/>
        <w:rPr>
          <w:rFonts w:ascii="楷体" w:eastAsia="楷体" w:hAnsi="楷体"/>
          <w:sz w:val="24"/>
          <w:szCs w:val="24"/>
        </w:rPr>
      </w:pPr>
      <w:r w:rsidRPr="005778FF">
        <w:rPr>
          <w:rFonts w:ascii="楷体" w:eastAsia="楷体" w:hAnsi="楷体"/>
          <w:sz w:val="24"/>
          <w:szCs w:val="24"/>
        </w:rPr>
        <w:t>2014</w:t>
      </w:r>
      <w:r w:rsidRPr="005778FF">
        <w:rPr>
          <w:rFonts w:ascii="楷体" w:eastAsia="楷体" w:hAnsi="楷体" w:hint="eastAsia"/>
          <w:sz w:val="24"/>
          <w:szCs w:val="24"/>
        </w:rPr>
        <w:t>年</w:t>
      </w:r>
      <w:r w:rsidRPr="005778FF">
        <w:rPr>
          <w:rFonts w:ascii="楷体" w:eastAsia="楷体" w:hAnsi="楷体"/>
          <w:sz w:val="24"/>
          <w:szCs w:val="24"/>
        </w:rPr>
        <w:t>1-11</w:t>
      </w:r>
      <w:r w:rsidRPr="005778FF">
        <w:rPr>
          <w:rFonts w:ascii="楷体" w:eastAsia="楷体" w:hAnsi="楷体" w:hint="eastAsia"/>
          <w:sz w:val="24"/>
          <w:szCs w:val="24"/>
        </w:rPr>
        <w:t>月份，全国房地产开发投资</w:t>
      </w:r>
      <w:r w:rsidRPr="005778FF">
        <w:rPr>
          <w:rFonts w:ascii="楷体" w:eastAsia="楷体" w:hAnsi="楷体"/>
          <w:sz w:val="24"/>
          <w:szCs w:val="24"/>
        </w:rPr>
        <w:t>86601</w:t>
      </w:r>
      <w:r w:rsidRPr="005778FF">
        <w:rPr>
          <w:rFonts w:ascii="楷体" w:eastAsia="楷体" w:hAnsi="楷体" w:hint="eastAsia"/>
          <w:sz w:val="24"/>
          <w:szCs w:val="24"/>
        </w:rPr>
        <w:t>亿元，同比名义增长</w:t>
      </w:r>
      <w:r w:rsidRPr="005778FF">
        <w:rPr>
          <w:rFonts w:ascii="楷体" w:eastAsia="楷体" w:hAnsi="楷体"/>
          <w:sz w:val="24"/>
          <w:szCs w:val="24"/>
        </w:rPr>
        <w:t>11.9%</w:t>
      </w:r>
      <w:r w:rsidRPr="005778FF">
        <w:rPr>
          <w:rFonts w:ascii="楷体" w:eastAsia="楷体" w:hAnsi="楷体" w:hint="eastAsia"/>
          <w:sz w:val="24"/>
          <w:szCs w:val="24"/>
        </w:rPr>
        <w:t>，增速比</w:t>
      </w:r>
      <w:r w:rsidRPr="005778FF">
        <w:rPr>
          <w:rFonts w:ascii="楷体" w:eastAsia="楷体" w:hAnsi="楷体"/>
          <w:sz w:val="24"/>
          <w:szCs w:val="24"/>
        </w:rPr>
        <w:t>1-10</w:t>
      </w:r>
      <w:r w:rsidRPr="005778FF">
        <w:rPr>
          <w:rFonts w:ascii="楷体" w:eastAsia="楷体" w:hAnsi="楷体" w:hint="eastAsia"/>
          <w:sz w:val="24"/>
          <w:szCs w:val="24"/>
        </w:rPr>
        <w:t>月份回落</w:t>
      </w:r>
      <w:r w:rsidRPr="005778FF">
        <w:rPr>
          <w:rFonts w:ascii="楷体" w:eastAsia="楷体" w:hAnsi="楷体"/>
          <w:sz w:val="24"/>
          <w:szCs w:val="24"/>
        </w:rPr>
        <w:t>0.5</w:t>
      </w:r>
      <w:r w:rsidRPr="005778FF">
        <w:rPr>
          <w:rFonts w:ascii="楷体" w:eastAsia="楷体" w:hAnsi="楷体" w:hint="eastAsia"/>
          <w:sz w:val="24"/>
          <w:szCs w:val="24"/>
        </w:rPr>
        <w:t>个百分点。其中，住宅投资</w:t>
      </w:r>
      <w:r w:rsidRPr="005778FF">
        <w:rPr>
          <w:rFonts w:ascii="楷体" w:eastAsia="楷体" w:hAnsi="楷体"/>
          <w:sz w:val="24"/>
          <w:szCs w:val="24"/>
        </w:rPr>
        <w:t>58676</w:t>
      </w:r>
      <w:r w:rsidRPr="005778FF">
        <w:rPr>
          <w:rFonts w:ascii="楷体" w:eastAsia="楷体" w:hAnsi="楷体" w:hint="eastAsia"/>
          <w:sz w:val="24"/>
          <w:szCs w:val="24"/>
        </w:rPr>
        <w:t>亿元，增长</w:t>
      </w:r>
      <w:r w:rsidRPr="005778FF">
        <w:rPr>
          <w:rFonts w:ascii="楷体" w:eastAsia="楷体" w:hAnsi="楷体"/>
          <w:sz w:val="24"/>
          <w:szCs w:val="24"/>
        </w:rPr>
        <w:t>10.5%</w:t>
      </w:r>
      <w:r w:rsidRPr="005778FF">
        <w:rPr>
          <w:rFonts w:ascii="楷体" w:eastAsia="楷体" w:hAnsi="楷体" w:hint="eastAsia"/>
          <w:sz w:val="24"/>
          <w:szCs w:val="24"/>
        </w:rPr>
        <w:t>，增速回落</w:t>
      </w:r>
      <w:r w:rsidRPr="005778FF">
        <w:rPr>
          <w:rFonts w:ascii="楷体" w:eastAsia="楷体" w:hAnsi="楷体"/>
          <w:sz w:val="24"/>
          <w:szCs w:val="24"/>
        </w:rPr>
        <w:t>0.6</w:t>
      </w:r>
      <w:r w:rsidRPr="005778FF">
        <w:rPr>
          <w:rFonts w:ascii="楷体" w:eastAsia="楷体" w:hAnsi="楷体" w:hint="eastAsia"/>
          <w:sz w:val="24"/>
          <w:szCs w:val="24"/>
        </w:rPr>
        <w:t>个百分点。</w:t>
      </w:r>
      <w:r w:rsidRPr="005778FF">
        <w:rPr>
          <w:rFonts w:ascii="楷体" w:eastAsia="楷体" w:hAnsi="楷体" w:hint="eastAsia"/>
          <w:sz w:val="24"/>
          <w:szCs w:val="24"/>
        </w:rPr>
        <w:lastRenderedPageBreak/>
        <w:t>住宅投资占房地产开发投资的比重为</w:t>
      </w:r>
      <w:r w:rsidRPr="005778FF">
        <w:rPr>
          <w:rFonts w:ascii="楷体" w:eastAsia="楷体" w:hAnsi="楷体"/>
          <w:sz w:val="24"/>
          <w:szCs w:val="24"/>
        </w:rPr>
        <w:t>67.8%</w:t>
      </w:r>
      <w:r w:rsidRPr="005778FF">
        <w:rPr>
          <w:rFonts w:ascii="楷体" w:eastAsia="楷体" w:hAnsi="楷体" w:hint="eastAsia"/>
          <w:sz w:val="24"/>
          <w:szCs w:val="24"/>
        </w:rPr>
        <w:t>,呈下降趋势。</w:t>
      </w:r>
    </w:p>
    <w:p w:rsidR="00EA7960" w:rsidRPr="00626BC8" w:rsidRDefault="00EA7960" w:rsidP="00EA7960">
      <w:pPr>
        <w:pStyle w:val="ab"/>
        <w:spacing w:beforeLines="50" w:afterLines="50"/>
        <w:rPr>
          <w:rFonts w:ascii="楷体" w:eastAsia="楷体" w:hAnsi="楷体"/>
          <w:b/>
          <w:bCs/>
          <w:color w:val="1F497D" w:themeColor="text2"/>
          <w:sz w:val="24"/>
          <w:szCs w:val="24"/>
        </w:rPr>
      </w:pPr>
      <w:r w:rsidRPr="00302D9C">
        <w:rPr>
          <w:rFonts w:ascii="楷体" w:eastAsia="楷体" w:hAnsi="楷体" w:hint="eastAsia"/>
          <w:b/>
          <w:bCs/>
          <w:color w:val="1F497D" w:themeColor="text2"/>
          <w:sz w:val="24"/>
          <w:szCs w:val="24"/>
        </w:rPr>
        <w:t>图</w:t>
      </w:r>
      <w:r w:rsidR="007D0609">
        <w:rPr>
          <w:rFonts w:ascii="楷体" w:eastAsia="楷体" w:hAnsi="楷体" w:hint="eastAsia"/>
          <w:b/>
          <w:bCs/>
          <w:color w:val="1F497D" w:themeColor="text2"/>
          <w:sz w:val="24"/>
          <w:szCs w:val="24"/>
        </w:rPr>
        <w:t>4</w:t>
      </w:r>
      <w:r w:rsidRPr="00302D9C">
        <w:rPr>
          <w:rFonts w:ascii="楷体" w:eastAsia="楷体" w:hAnsi="楷体" w:hint="eastAsia"/>
          <w:b/>
          <w:bCs/>
          <w:color w:val="1F497D" w:themeColor="text2"/>
          <w:sz w:val="24"/>
          <w:szCs w:val="24"/>
        </w:rPr>
        <w:t>：</w:t>
      </w:r>
      <w:r>
        <w:rPr>
          <w:rFonts w:ascii="楷体" w:eastAsia="楷体" w:hAnsi="楷体" w:hint="eastAsia"/>
          <w:b/>
          <w:bCs/>
          <w:color w:val="1F497D" w:themeColor="text2"/>
          <w:sz w:val="24"/>
          <w:szCs w:val="24"/>
        </w:rPr>
        <w:t>全国房地产开发投资增速</w:t>
      </w:r>
    </w:p>
    <w:p w:rsidR="00EA7960" w:rsidRDefault="00EA7960" w:rsidP="00EA7960">
      <w:pPr>
        <w:widowControl/>
        <w:spacing w:line="375" w:lineRule="atLeast"/>
        <w:jc w:val="center"/>
        <w:rPr>
          <w:rFonts w:ascii="宋体" w:eastAsia="宋体" w:hAnsi="宋体" w:cs="宋体"/>
          <w:color w:val="333333"/>
          <w:kern w:val="0"/>
          <w:sz w:val="24"/>
          <w:szCs w:val="24"/>
        </w:rPr>
      </w:pPr>
      <w:r>
        <w:rPr>
          <w:noProof/>
          <w:color w:val="333333"/>
        </w:rPr>
        <w:drawing>
          <wp:inline distT="0" distB="0" distL="0" distR="0">
            <wp:extent cx="5274310" cy="2771775"/>
            <wp:effectExtent l="19050" t="0" r="2540" b="0"/>
            <wp:docPr id="10" name="图片 4" descr="http://www.stats.gov.cn/tjsj/zxfb/201412/W020141212417292260596_r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ats.gov.cn/tjsj/zxfb/201412/W020141212417292260596_r75.gif"/>
                    <pic:cNvPicPr>
                      <a:picLocks noChangeAspect="1" noChangeArrowheads="1"/>
                    </pic:cNvPicPr>
                  </pic:nvPicPr>
                  <pic:blipFill>
                    <a:blip r:embed="rId15"/>
                    <a:srcRect t="9581" b="8982"/>
                    <a:stretch>
                      <a:fillRect/>
                    </a:stretch>
                  </pic:blipFill>
                  <pic:spPr bwMode="auto">
                    <a:xfrm>
                      <a:off x="0" y="0"/>
                      <a:ext cx="5274310" cy="2771775"/>
                    </a:xfrm>
                    <a:prstGeom prst="rect">
                      <a:avLst/>
                    </a:prstGeom>
                    <a:noFill/>
                    <a:ln w="9525">
                      <a:noFill/>
                      <a:miter lim="800000"/>
                      <a:headEnd/>
                      <a:tailEnd/>
                    </a:ln>
                  </pic:spPr>
                </pic:pic>
              </a:graphicData>
            </a:graphic>
          </wp:inline>
        </w:drawing>
      </w:r>
    </w:p>
    <w:p w:rsidR="00EA7960" w:rsidRPr="00605D26" w:rsidRDefault="00EA7960" w:rsidP="00EA7960">
      <w:pPr>
        <w:jc w:val="left"/>
        <w:rPr>
          <w:color w:val="1F497D" w:themeColor="text2"/>
          <w:sz w:val="18"/>
          <w:szCs w:val="18"/>
        </w:rPr>
      </w:pPr>
      <w:r w:rsidRPr="00605D26">
        <w:rPr>
          <w:rFonts w:hint="eastAsia"/>
          <w:color w:val="1F497D" w:themeColor="text2"/>
          <w:sz w:val="18"/>
          <w:szCs w:val="18"/>
        </w:rPr>
        <w:t>数据来源：</w:t>
      </w:r>
      <w:r>
        <w:rPr>
          <w:rFonts w:hint="eastAsia"/>
          <w:color w:val="1F497D" w:themeColor="text2"/>
          <w:sz w:val="18"/>
          <w:szCs w:val="18"/>
        </w:rPr>
        <w:t>国家统计局、首创期货</w:t>
      </w:r>
    </w:p>
    <w:p w:rsidR="00EA7960" w:rsidRPr="007D0609" w:rsidRDefault="00EA7960" w:rsidP="007D0609">
      <w:pPr>
        <w:spacing w:beforeLines="50"/>
        <w:ind w:firstLineChars="200" w:firstLine="480"/>
        <w:rPr>
          <w:rFonts w:ascii="楷体" w:eastAsia="楷体" w:hAnsi="楷体"/>
          <w:sz w:val="24"/>
          <w:szCs w:val="24"/>
        </w:rPr>
      </w:pPr>
      <w:r w:rsidRPr="007D0609">
        <w:rPr>
          <w:rFonts w:ascii="楷体" w:eastAsia="楷体" w:hAnsi="楷体"/>
          <w:sz w:val="24"/>
          <w:szCs w:val="24"/>
        </w:rPr>
        <w:t>1-11</w:t>
      </w:r>
      <w:r w:rsidRPr="007D0609">
        <w:rPr>
          <w:rFonts w:ascii="楷体" w:eastAsia="楷体" w:hAnsi="楷体" w:hint="eastAsia"/>
          <w:sz w:val="24"/>
          <w:szCs w:val="24"/>
        </w:rPr>
        <w:t>月份，房地产开发企业房屋施工面积</w:t>
      </w:r>
      <w:r w:rsidRPr="007D0609">
        <w:rPr>
          <w:rFonts w:ascii="楷体" w:eastAsia="楷体" w:hAnsi="楷体"/>
          <w:sz w:val="24"/>
          <w:szCs w:val="24"/>
        </w:rPr>
        <w:t>711307</w:t>
      </w:r>
      <w:r w:rsidRPr="007D0609">
        <w:rPr>
          <w:rFonts w:ascii="楷体" w:eastAsia="楷体" w:hAnsi="楷体" w:hint="eastAsia"/>
          <w:sz w:val="24"/>
          <w:szCs w:val="24"/>
        </w:rPr>
        <w:t>万平方米，同比增长</w:t>
      </w:r>
      <w:r w:rsidRPr="007D0609">
        <w:rPr>
          <w:rFonts w:ascii="楷体" w:eastAsia="楷体" w:hAnsi="楷体"/>
          <w:sz w:val="24"/>
          <w:szCs w:val="24"/>
        </w:rPr>
        <w:t>10.1%</w:t>
      </w:r>
      <w:r w:rsidRPr="007D0609">
        <w:rPr>
          <w:rFonts w:ascii="楷体" w:eastAsia="楷体" w:hAnsi="楷体" w:hint="eastAsia"/>
          <w:sz w:val="24"/>
          <w:szCs w:val="24"/>
        </w:rPr>
        <w:t>，增速比</w:t>
      </w:r>
      <w:r w:rsidRPr="007D0609">
        <w:rPr>
          <w:rFonts w:ascii="楷体" w:eastAsia="楷体" w:hAnsi="楷体"/>
          <w:sz w:val="24"/>
          <w:szCs w:val="24"/>
        </w:rPr>
        <w:t>1-10</w:t>
      </w:r>
      <w:r w:rsidRPr="007D0609">
        <w:rPr>
          <w:rFonts w:ascii="楷体" w:eastAsia="楷体" w:hAnsi="楷体" w:hint="eastAsia"/>
          <w:sz w:val="24"/>
          <w:szCs w:val="24"/>
        </w:rPr>
        <w:t>月份回落</w:t>
      </w:r>
      <w:r w:rsidRPr="007D0609">
        <w:rPr>
          <w:rFonts w:ascii="楷体" w:eastAsia="楷体" w:hAnsi="楷体"/>
          <w:sz w:val="24"/>
          <w:szCs w:val="24"/>
        </w:rPr>
        <w:t>2.2</w:t>
      </w:r>
      <w:r w:rsidRPr="007D0609">
        <w:rPr>
          <w:rFonts w:ascii="楷体" w:eastAsia="楷体" w:hAnsi="楷体" w:hint="eastAsia"/>
          <w:sz w:val="24"/>
          <w:szCs w:val="24"/>
        </w:rPr>
        <w:t>个百分点。其中，住宅施工面积</w:t>
      </w:r>
      <w:r w:rsidRPr="007D0609">
        <w:rPr>
          <w:rFonts w:ascii="楷体" w:eastAsia="楷体" w:hAnsi="楷体"/>
          <w:sz w:val="24"/>
          <w:szCs w:val="24"/>
        </w:rPr>
        <w:t>504915</w:t>
      </w:r>
      <w:r w:rsidRPr="007D0609">
        <w:rPr>
          <w:rFonts w:ascii="楷体" w:eastAsia="楷体" w:hAnsi="楷体" w:hint="eastAsia"/>
          <w:sz w:val="24"/>
          <w:szCs w:val="24"/>
        </w:rPr>
        <w:t>万平方米，增长</w:t>
      </w:r>
      <w:r w:rsidRPr="007D0609">
        <w:rPr>
          <w:rFonts w:ascii="楷体" w:eastAsia="楷体" w:hAnsi="楷体"/>
          <w:sz w:val="24"/>
          <w:szCs w:val="24"/>
        </w:rPr>
        <w:t>6.8%</w:t>
      </w:r>
      <w:r w:rsidRPr="007D0609">
        <w:rPr>
          <w:rFonts w:ascii="楷体" w:eastAsia="楷体" w:hAnsi="楷体" w:hint="eastAsia"/>
          <w:sz w:val="24"/>
          <w:szCs w:val="24"/>
        </w:rPr>
        <w:t>。房屋新开工面积</w:t>
      </w:r>
      <w:r w:rsidRPr="007D0609">
        <w:rPr>
          <w:rFonts w:ascii="楷体" w:eastAsia="楷体" w:hAnsi="楷体"/>
          <w:sz w:val="24"/>
          <w:szCs w:val="24"/>
        </w:rPr>
        <w:t>164705</w:t>
      </w:r>
      <w:r w:rsidRPr="007D0609">
        <w:rPr>
          <w:rFonts w:ascii="楷体" w:eastAsia="楷体" w:hAnsi="楷体" w:hint="eastAsia"/>
          <w:sz w:val="24"/>
          <w:szCs w:val="24"/>
        </w:rPr>
        <w:t>万平方米，下降</w:t>
      </w:r>
      <w:r w:rsidRPr="007D0609">
        <w:rPr>
          <w:rFonts w:ascii="楷体" w:eastAsia="楷体" w:hAnsi="楷体"/>
          <w:sz w:val="24"/>
          <w:szCs w:val="24"/>
        </w:rPr>
        <w:t>9.0%</w:t>
      </w:r>
      <w:r w:rsidRPr="007D0609">
        <w:rPr>
          <w:rFonts w:ascii="楷体" w:eastAsia="楷体" w:hAnsi="楷体" w:hint="eastAsia"/>
          <w:sz w:val="24"/>
          <w:szCs w:val="24"/>
        </w:rPr>
        <w:t>，降幅扩大</w:t>
      </w:r>
      <w:r w:rsidRPr="007D0609">
        <w:rPr>
          <w:rFonts w:ascii="楷体" w:eastAsia="楷体" w:hAnsi="楷体"/>
          <w:sz w:val="24"/>
          <w:szCs w:val="24"/>
        </w:rPr>
        <w:t>3.5</w:t>
      </w:r>
      <w:r w:rsidRPr="007D0609">
        <w:rPr>
          <w:rFonts w:ascii="楷体" w:eastAsia="楷体" w:hAnsi="楷体" w:hint="eastAsia"/>
          <w:sz w:val="24"/>
          <w:szCs w:val="24"/>
        </w:rPr>
        <w:t>个百分点。其中，住宅新开工面积</w:t>
      </w:r>
      <w:r w:rsidRPr="007D0609">
        <w:rPr>
          <w:rFonts w:ascii="楷体" w:eastAsia="楷体" w:hAnsi="楷体"/>
          <w:sz w:val="24"/>
          <w:szCs w:val="24"/>
        </w:rPr>
        <w:t>114637</w:t>
      </w:r>
      <w:r w:rsidRPr="007D0609">
        <w:rPr>
          <w:rFonts w:ascii="楷体" w:eastAsia="楷体" w:hAnsi="楷体" w:hint="eastAsia"/>
          <w:sz w:val="24"/>
          <w:szCs w:val="24"/>
        </w:rPr>
        <w:t>万平方米，下降</w:t>
      </w:r>
      <w:r w:rsidRPr="007D0609">
        <w:rPr>
          <w:rFonts w:ascii="楷体" w:eastAsia="楷体" w:hAnsi="楷体"/>
          <w:sz w:val="24"/>
          <w:szCs w:val="24"/>
        </w:rPr>
        <w:t>13.1%</w:t>
      </w:r>
      <w:r w:rsidRPr="007D0609">
        <w:rPr>
          <w:rFonts w:ascii="楷体" w:eastAsia="楷体" w:hAnsi="楷体" w:hint="eastAsia"/>
          <w:sz w:val="24"/>
          <w:szCs w:val="24"/>
        </w:rPr>
        <w:t>。房屋竣工面积</w:t>
      </w:r>
      <w:r w:rsidRPr="007D0609">
        <w:rPr>
          <w:rFonts w:ascii="楷体" w:eastAsia="楷体" w:hAnsi="楷体"/>
          <w:sz w:val="24"/>
          <w:szCs w:val="24"/>
        </w:rPr>
        <w:t>75063</w:t>
      </w:r>
      <w:r w:rsidRPr="007D0609">
        <w:rPr>
          <w:rFonts w:ascii="楷体" w:eastAsia="楷体" w:hAnsi="楷体" w:hint="eastAsia"/>
          <w:sz w:val="24"/>
          <w:szCs w:val="24"/>
        </w:rPr>
        <w:t>万平方米，增长</w:t>
      </w:r>
      <w:r w:rsidRPr="007D0609">
        <w:rPr>
          <w:rFonts w:ascii="楷体" w:eastAsia="楷体" w:hAnsi="楷体"/>
          <w:sz w:val="24"/>
          <w:szCs w:val="24"/>
        </w:rPr>
        <w:t>8.1%</w:t>
      </w:r>
      <w:r w:rsidRPr="007D0609">
        <w:rPr>
          <w:rFonts w:ascii="楷体" w:eastAsia="楷体" w:hAnsi="楷体" w:hint="eastAsia"/>
          <w:sz w:val="24"/>
          <w:szCs w:val="24"/>
        </w:rPr>
        <w:t>，增速提高</w:t>
      </w:r>
      <w:r w:rsidRPr="007D0609">
        <w:rPr>
          <w:rFonts w:ascii="楷体" w:eastAsia="楷体" w:hAnsi="楷体"/>
          <w:sz w:val="24"/>
          <w:szCs w:val="24"/>
        </w:rPr>
        <w:t>0.5</w:t>
      </w:r>
      <w:r w:rsidRPr="007D0609">
        <w:rPr>
          <w:rFonts w:ascii="楷体" w:eastAsia="楷体" w:hAnsi="楷体" w:hint="eastAsia"/>
          <w:sz w:val="24"/>
          <w:szCs w:val="24"/>
        </w:rPr>
        <w:t>个百分点。其中，住宅竣工面积</w:t>
      </w:r>
      <w:r w:rsidRPr="007D0609">
        <w:rPr>
          <w:rFonts w:ascii="楷体" w:eastAsia="楷体" w:hAnsi="楷体"/>
          <w:sz w:val="24"/>
          <w:szCs w:val="24"/>
        </w:rPr>
        <w:t>57236</w:t>
      </w:r>
      <w:r w:rsidRPr="007D0609">
        <w:rPr>
          <w:rFonts w:ascii="楷体" w:eastAsia="楷体" w:hAnsi="楷体" w:hint="eastAsia"/>
          <w:sz w:val="24"/>
          <w:szCs w:val="24"/>
        </w:rPr>
        <w:t>万平方米，增长</w:t>
      </w:r>
      <w:r w:rsidRPr="007D0609">
        <w:rPr>
          <w:rFonts w:ascii="楷体" w:eastAsia="楷体" w:hAnsi="楷体"/>
          <w:sz w:val="24"/>
          <w:szCs w:val="24"/>
        </w:rPr>
        <w:t>5.5%</w:t>
      </w:r>
      <w:r w:rsidRPr="007D0609">
        <w:rPr>
          <w:rFonts w:ascii="楷体" w:eastAsia="楷体" w:hAnsi="楷体" w:hint="eastAsia"/>
          <w:sz w:val="24"/>
          <w:szCs w:val="24"/>
        </w:rPr>
        <w:t>。</w:t>
      </w:r>
    </w:p>
    <w:p w:rsidR="00EA7960" w:rsidRPr="007D0609" w:rsidRDefault="00EA7960" w:rsidP="007D0609">
      <w:pPr>
        <w:spacing w:beforeLines="50"/>
        <w:ind w:firstLineChars="200" w:firstLine="480"/>
        <w:rPr>
          <w:rFonts w:ascii="楷体" w:eastAsia="楷体" w:hAnsi="楷体"/>
          <w:sz w:val="24"/>
          <w:szCs w:val="24"/>
        </w:rPr>
      </w:pPr>
      <w:r w:rsidRPr="007D0609">
        <w:rPr>
          <w:rFonts w:ascii="楷体" w:eastAsia="楷体" w:hAnsi="楷体" w:hint="eastAsia"/>
          <w:sz w:val="24"/>
          <w:szCs w:val="24"/>
        </w:rPr>
        <w:t>房地产新开工面积大幅萎缩，不仅影响当前钢材使用量，也会影响到未来6-12个月的钢材使用量，这是长期利空因素。从固定资产投资和房地产投资数据来看，终端消费增速下降意味着钢铁需求增速下降。固定资产投资和房地产投资增速下滑影响中长期钢材需求。</w:t>
      </w:r>
    </w:p>
    <w:p w:rsidR="00EA7960" w:rsidRPr="00EA7960" w:rsidRDefault="00EA7960" w:rsidP="0078645F">
      <w:pPr>
        <w:spacing w:beforeLines="50"/>
        <w:ind w:firstLineChars="200" w:firstLine="480"/>
        <w:rPr>
          <w:rFonts w:ascii="楷体" w:eastAsia="楷体" w:hAnsi="楷体" w:hint="eastAsia"/>
          <w:sz w:val="24"/>
          <w:szCs w:val="24"/>
        </w:rPr>
      </w:pPr>
      <w:r w:rsidRPr="007D0609">
        <w:rPr>
          <w:rFonts w:ascii="楷体" w:eastAsia="楷体" w:hAnsi="楷体" w:hint="eastAsia"/>
          <w:sz w:val="24"/>
          <w:szCs w:val="24"/>
        </w:rPr>
        <w:t>从资金到位的情况来看，自筹资金比重增加，说明固定资产投资方面实体利用金融杠杆的难度增加，也就是说在既有熊市环境中，为了缓解资金压力，终端有较强动力使库存控制在一个较低水平。换句话而言，市场的蓄水池能力下降，这也是价格继续下行雪上加霜。</w:t>
      </w:r>
    </w:p>
    <w:p w:rsidR="00E75F73" w:rsidRDefault="00CB734D" w:rsidP="00767187">
      <w:pPr>
        <w:pStyle w:val="1"/>
        <w:spacing w:beforeLines="50" w:afterLines="50" w:line="240" w:lineRule="auto"/>
        <w:rPr>
          <w:rFonts w:ascii="楷体" w:eastAsia="楷体" w:hAnsi="楷体"/>
          <w:bCs w:val="0"/>
          <w:color w:val="1F497D" w:themeColor="text2"/>
          <w:sz w:val="28"/>
          <w:szCs w:val="28"/>
        </w:rPr>
      </w:pPr>
      <w:r>
        <w:rPr>
          <w:rFonts w:ascii="楷体" w:eastAsia="楷体" w:hAnsi="楷体" w:hint="eastAsia"/>
          <w:bCs w:val="0"/>
          <w:color w:val="1F497D" w:themeColor="text2"/>
          <w:sz w:val="28"/>
          <w:szCs w:val="28"/>
        </w:rPr>
        <w:t>六</w:t>
      </w:r>
      <w:r w:rsidR="00EA4CA1">
        <w:rPr>
          <w:rFonts w:ascii="楷体" w:eastAsia="楷体" w:hAnsi="楷体" w:hint="eastAsia"/>
          <w:bCs w:val="0"/>
          <w:color w:val="1F497D" w:themeColor="text2"/>
          <w:sz w:val="28"/>
          <w:szCs w:val="28"/>
        </w:rPr>
        <w:t>、</w:t>
      </w:r>
      <w:r w:rsidR="00E75F73">
        <w:rPr>
          <w:rFonts w:ascii="楷体" w:eastAsia="楷体" w:hAnsi="楷体" w:hint="eastAsia"/>
          <w:bCs w:val="0"/>
          <w:color w:val="1F497D" w:themeColor="text2"/>
          <w:sz w:val="28"/>
          <w:szCs w:val="28"/>
        </w:rPr>
        <w:t>操作策略</w:t>
      </w:r>
    </w:p>
    <w:p w:rsidR="00CE795E" w:rsidRDefault="00EA4CA1" w:rsidP="00767187">
      <w:pPr>
        <w:spacing w:beforeLines="50"/>
        <w:ind w:firstLineChars="200" w:firstLine="480"/>
        <w:rPr>
          <w:rFonts w:ascii="楷体" w:eastAsia="楷体" w:hAnsi="楷体" w:hint="eastAsia"/>
          <w:sz w:val="24"/>
          <w:szCs w:val="24"/>
        </w:rPr>
      </w:pPr>
      <w:r>
        <w:rPr>
          <w:rFonts w:ascii="楷体" w:eastAsia="楷体" w:hAnsi="楷体" w:hint="eastAsia"/>
          <w:sz w:val="24"/>
          <w:szCs w:val="24"/>
        </w:rPr>
        <w:t>综合目前的</w:t>
      </w:r>
      <w:r w:rsidR="00A93B5C">
        <w:rPr>
          <w:rFonts w:ascii="楷体" w:eastAsia="楷体" w:hAnsi="楷体" w:hint="eastAsia"/>
          <w:sz w:val="24"/>
          <w:szCs w:val="24"/>
        </w:rPr>
        <w:t>基本面因素，考虑年前资金紧张，整体不利于价格上行。逢高空依然可作为春节前的主要交易策略。</w:t>
      </w:r>
    </w:p>
    <w:p w:rsidR="00A93B5C" w:rsidRDefault="00A93B5C" w:rsidP="00767187">
      <w:pPr>
        <w:spacing w:beforeLines="50"/>
        <w:ind w:firstLineChars="200" w:firstLine="480"/>
        <w:rPr>
          <w:rFonts w:ascii="楷体" w:eastAsia="楷体" w:hAnsi="楷体"/>
          <w:sz w:val="24"/>
          <w:szCs w:val="24"/>
        </w:rPr>
      </w:pPr>
    </w:p>
    <w:p w:rsidR="00CE795E" w:rsidRDefault="00CE795E" w:rsidP="00767187">
      <w:pPr>
        <w:spacing w:beforeLines="50"/>
        <w:ind w:firstLineChars="200" w:firstLine="480"/>
        <w:rPr>
          <w:rFonts w:ascii="楷体" w:eastAsia="楷体" w:hAnsi="楷体"/>
          <w:sz w:val="24"/>
          <w:szCs w:val="24"/>
        </w:rPr>
      </w:pPr>
    </w:p>
    <w:p w:rsidR="00E75F73" w:rsidRDefault="00E75F73" w:rsidP="00767187">
      <w:pPr>
        <w:spacing w:beforeLines="50"/>
        <w:rPr>
          <w:rFonts w:ascii="楷体" w:eastAsia="楷体" w:hAnsi="楷体"/>
          <w:sz w:val="24"/>
          <w:szCs w:val="24"/>
        </w:rPr>
      </w:pPr>
    </w:p>
    <w:p w:rsidR="00C102C6" w:rsidRPr="00334444" w:rsidRDefault="00C102C6" w:rsidP="00767187">
      <w:pPr>
        <w:spacing w:beforeLines="50"/>
        <w:rPr>
          <w:rFonts w:ascii="楷体" w:eastAsia="楷体" w:hAnsi="楷体"/>
          <w:sz w:val="24"/>
          <w:szCs w:val="24"/>
        </w:rPr>
      </w:pPr>
    </w:p>
    <w:tbl>
      <w:tblPr>
        <w:tblStyle w:val="ad"/>
        <w:tblW w:w="9523" w:type="dxa"/>
        <w:jc w:val="center"/>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3100"/>
        <w:gridCol w:w="3245"/>
      </w:tblGrid>
      <w:tr w:rsidR="006E5A92" w:rsidRPr="006E5A92" w:rsidTr="004310A5">
        <w:trPr>
          <w:trHeight w:val="890"/>
          <w:jc w:val="center"/>
        </w:trPr>
        <w:tc>
          <w:tcPr>
            <w:tcW w:w="9523" w:type="dxa"/>
            <w:gridSpan w:val="3"/>
          </w:tcPr>
          <w:p w:rsidR="006E5A92" w:rsidRPr="006E5A92" w:rsidRDefault="006E5A92" w:rsidP="00802271">
            <w:pPr>
              <w:jc w:val="left"/>
              <w:rPr>
                <w:rFonts w:asciiTheme="minorEastAsia" w:hAnsiTheme="minorEastAsia"/>
                <w:b/>
                <w:szCs w:val="21"/>
              </w:rPr>
            </w:pPr>
            <w:r w:rsidRPr="006E5A92">
              <w:rPr>
                <w:rFonts w:asciiTheme="minorEastAsia" w:hAnsiTheme="minorEastAsia" w:hint="eastAsia"/>
                <w:b/>
                <w:szCs w:val="21"/>
              </w:rPr>
              <w:lastRenderedPageBreak/>
              <w:t>免责声明：</w:t>
            </w:r>
          </w:p>
          <w:p w:rsidR="006E5A92" w:rsidRPr="006E5A92" w:rsidRDefault="006E5A92" w:rsidP="00802271">
            <w:pPr>
              <w:tabs>
                <w:tab w:val="left" w:pos="8650"/>
              </w:tabs>
              <w:autoSpaceDE w:val="0"/>
              <w:autoSpaceDN w:val="0"/>
              <w:adjustRightInd w:val="0"/>
              <w:ind w:right="18"/>
              <w:rPr>
                <w:rFonts w:asciiTheme="minorEastAsia" w:hAnsiTheme="minorEastAsia" w:cs="Arial"/>
                <w:b/>
                <w:color w:val="333333"/>
                <w:szCs w:val="21"/>
              </w:rPr>
            </w:pPr>
            <w:r w:rsidRPr="006E5A92">
              <w:rPr>
                <w:rFonts w:asciiTheme="minorEastAsia" w:hAnsiTheme="minorEastAsia" w:cs="Arial" w:hint="eastAsia"/>
                <w:b/>
                <w:color w:val="333333"/>
                <w:szCs w:val="21"/>
              </w:rPr>
              <w:t>本报告的信息均来源于公开资料，我公司对这些信息的准确性和完整性不做任何保证，也不保证所包含的信息和建议不会发生任何变更。本报告力求客观、公正，但文中观点、结论和建议仅供参考，并不构成所述品种的操作依据，投资者据此做出的任何投资决策，本公司及报告书写人不承担任何责任。此报告版权属于北京首创期货有限责任公司，未经首创期货授权，任何个人、机构不得以任何方式更改、转载、传发及复印。</w:t>
            </w:r>
          </w:p>
          <w:p w:rsidR="006E5A92" w:rsidRPr="006E5A92" w:rsidRDefault="006E5A92" w:rsidP="00802271">
            <w:pPr>
              <w:rPr>
                <w:rFonts w:asciiTheme="minorEastAsia" w:hAnsiTheme="minorEastAsia"/>
              </w:rPr>
            </w:pPr>
            <w:r w:rsidRPr="006E5A92">
              <w:rPr>
                <w:rFonts w:asciiTheme="minorEastAsia" w:hAnsiTheme="minorEastAsia" w:cs="Arial" w:hint="eastAsia"/>
                <w:b/>
                <w:color w:val="333333"/>
                <w:szCs w:val="21"/>
              </w:rPr>
              <w:t>© 2014年 北京首创期货有限责任公司  版权所有</w:t>
            </w:r>
          </w:p>
        </w:tc>
      </w:tr>
      <w:tr w:rsidR="006E5A92" w:rsidTr="004310A5">
        <w:trPr>
          <w:trHeight w:val="250"/>
          <w:jc w:val="center"/>
        </w:trPr>
        <w:tc>
          <w:tcPr>
            <w:tcW w:w="9523" w:type="dxa"/>
            <w:gridSpan w:val="3"/>
          </w:tcPr>
          <w:p w:rsidR="006E5A92" w:rsidRDefault="006E5A92" w:rsidP="00802271">
            <w:r w:rsidRPr="00CB1892">
              <w:rPr>
                <w:rFonts w:hint="eastAsia"/>
                <w:b/>
                <w:sz w:val="32"/>
                <w:szCs w:val="32"/>
              </w:rPr>
              <w:t>营业部及联系方式</w:t>
            </w:r>
            <w:r>
              <w:rPr>
                <w:rFonts w:hint="eastAsia"/>
                <w:b/>
                <w:sz w:val="32"/>
                <w:szCs w:val="32"/>
              </w:rPr>
              <w:t>：</w:t>
            </w:r>
          </w:p>
        </w:tc>
      </w:tr>
      <w:tr w:rsidR="006E5A92" w:rsidTr="004310A5">
        <w:trPr>
          <w:trHeight w:val="4211"/>
          <w:jc w:val="center"/>
        </w:trPr>
        <w:tc>
          <w:tcPr>
            <w:tcW w:w="3178" w:type="dxa"/>
          </w:tcPr>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北京首创期货有限责任公司</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公司总部：北京市西城区闹市口大街1号院长安兴</w:t>
            </w:r>
            <w:proofErr w:type="gramStart"/>
            <w:r w:rsidRPr="000A61C6">
              <w:rPr>
                <w:rFonts w:asciiTheme="minorEastAsia" w:eastAsiaTheme="minorEastAsia" w:hAnsiTheme="minorEastAsia"/>
                <w:color w:val="3C3C3C"/>
                <w:sz w:val="18"/>
                <w:szCs w:val="18"/>
              </w:rPr>
              <w:t>融中心</w:t>
            </w:r>
            <w:proofErr w:type="gramEnd"/>
            <w:r w:rsidRPr="000A61C6">
              <w:rPr>
                <w:rFonts w:asciiTheme="minorEastAsia" w:eastAsiaTheme="minorEastAsia" w:hAnsiTheme="minorEastAsia"/>
                <w:color w:val="3C3C3C"/>
                <w:sz w:val="18"/>
                <w:szCs w:val="18"/>
              </w:rPr>
              <w:t>4号楼11层</w:t>
            </w:r>
            <w:r w:rsidRPr="000A61C6">
              <w:rPr>
                <w:rFonts w:asciiTheme="minorEastAsia" w:eastAsiaTheme="minorEastAsia" w:hAnsiTheme="minorEastAsia"/>
                <w:color w:val="3C3C3C"/>
                <w:sz w:val="18"/>
                <w:szCs w:val="18"/>
              </w:rPr>
              <w:br/>
              <w:t>联系电话：010-58379300</w:t>
            </w:r>
          </w:p>
          <w:p w:rsidR="006E5A92" w:rsidRPr="000A61C6" w:rsidRDefault="006E5A92" w:rsidP="00802271">
            <w:pPr>
              <w:pStyle w:val="a7"/>
              <w:spacing w:line="280" w:lineRule="exact"/>
              <w:rPr>
                <w:rStyle w:val="a8"/>
                <w:rFonts w:asciiTheme="minorEastAsia" w:eastAsiaTheme="minorEastAsia" w:hAnsiTheme="minorEastAsia"/>
                <w:color w:val="333399"/>
                <w:sz w:val="18"/>
                <w:szCs w:val="18"/>
              </w:rPr>
            </w:pP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北京北辰东路营业部</w:t>
            </w:r>
            <w:r w:rsidRPr="000A61C6">
              <w:rPr>
                <w:rFonts w:asciiTheme="minorEastAsia" w:eastAsiaTheme="minorEastAsia" w:hAnsiTheme="minorEastAsia"/>
                <w:b/>
                <w:bCs/>
                <w:color w:val="1F497D"/>
                <w:sz w:val="18"/>
                <w:szCs w:val="18"/>
              </w:rPr>
              <w:br/>
            </w:r>
            <w:r w:rsidRPr="000A61C6">
              <w:rPr>
                <w:rFonts w:asciiTheme="minorEastAsia" w:eastAsiaTheme="minorEastAsia" w:hAnsiTheme="minorEastAsia"/>
                <w:color w:val="3C3C3C"/>
                <w:sz w:val="18"/>
                <w:szCs w:val="18"/>
              </w:rPr>
              <w:t>地址：北京市朝阳区北辰东路8号亚运村1号门</w:t>
            </w:r>
            <w:r w:rsidRPr="000A61C6">
              <w:rPr>
                <w:rFonts w:asciiTheme="minorEastAsia" w:eastAsiaTheme="minorEastAsia" w:hAnsiTheme="minorEastAsia"/>
                <w:color w:val="3C3C3C"/>
                <w:sz w:val="18"/>
                <w:szCs w:val="18"/>
              </w:rPr>
              <w:br/>
              <w:t>电话：010-84973081/82/83</w:t>
            </w:r>
            <w:r w:rsidRPr="000A61C6">
              <w:rPr>
                <w:rFonts w:asciiTheme="minorEastAsia" w:eastAsiaTheme="minorEastAsia" w:hAnsiTheme="minorEastAsia"/>
                <w:color w:val="3C3C3C"/>
                <w:sz w:val="18"/>
                <w:szCs w:val="18"/>
              </w:rPr>
              <w:br/>
            </w:r>
            <w:r w:rsidRPr="000A61C6">
              <w:rPr>
                <w:rFonts w:asciiTheme="minorEastAsia" w:eastAsiaTheme="minorEastAsia" w:hAnsiTheme="minorEastAsia"/>
                <w:color w:val="3C3C3C"/>
                <w:sz w:val="18"/>
                <w:szCs w:val="18"/>
              </w:rPr>
              <w:br/>
            </w:r>
            <w:r w:rsidRPr="000A61C6">
              <w:rPr>
                <w:rStyle w:val="a8"/>
                <w:rFonts w:asciiTheme="minorEastAsia" w:eastAsiaTheme="minorEastAsia" w:hAnsiTheme="minorEastAsia"/>
                <w:color w:val="1F497D"/>
                <w:sz w:val="18"/>
                <w:szCs w:val="18"/>
                <w:shd w:val="clear" w:color="auto" w:fill="FFFFFF"/>
              </w:rPr>
              <w:t>北京长虹桥营业部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北京市朝阳区东三环北路19号</w:t>
            </w:r>
            <w:r w:rsidRPr="000A61C6">
              <w:rPr>
                <w:rFonts w:asciiTheme="minorEastAsia" w:eastAsiaTheme="minorEastAsia" w:hAnsiTheme="minorEastAsia" w:hint="eastAsia"/>
                <w:color w:val="3C3C3C"/>
                <w:sz w:val="18"/>
                <w:szCs w:val="18"/>
              </w:rPr>
              <w:t>中</w:t>
            </w:r>
            <w:proofErr w:type="gramStart"/>
            <w:r w:rsidRPr="000A61C6">
              <w:rPr>
                <w:rFonts w:asciiTheme="minorEastAsia" w:eastAsiaTheme="minorEastAsia" w:hAnsiTheme="minorEastAsia" w:hint="eastAsia"/>
                <w:color w:val="3C3C3C"/>
                <w:sz w:val="18"/>
                <w:szCs w:val="18"/>
              </w:rPr>
              <w:t>青大厦</w:t>
            </w:r>
            <w:proofErr w:type="gramEnd"/>
            <w:r w:rsidRPr="000A61C6">
              <w:rPr>
                <w:rFonts w:asciiTheme="minorEastAsia" w:eastAsiaTheme="minorEastAsia" w:hAnsiTheme="minorEastAsia"/>
                <w:color w:val="3C3C3C"/>
                <w:sz w:val="18"/>
                <w:szCs w:val="18"/>
              </w:rPr>
              <w:t>601、602室</w:t>
            </w:r>
            <w:r w:rsidRPr="000A61C6">
              <w:rPr>
                <w:rFonts w:asciiTheme="minorEastAsia" w:eastAsiaTheme="minorEastAsia" w:hAnsiTheme="minorEastAsia"/>
                <w:color w:val="3C3C3C"/>
                <w:sz w:val="18"/>
                <w:szCs w:val="18"/>
              </w:rPr>
              <w:br/>
              <w:t xml:space="preserve">电话：010-65088620 </w:t>
            </w:r>
          </w:p>
          <w:p w:rsidR="006E5A92" w:rsidRPr="000A61C6" w:rsidRDefault="006E5A92" w:rsidP="00802271">
            <w:pPr>
              <w:pStyle w:val="a7"/>
              <w:spacing w:line="280" w:lineRule="exact"/>
              <w:rPr>
                <w:rStyle w:val="a8"/>
                <w:rFonts w:asciiTheme="minorEastAsia" w:eastAsiaTheme="minorEastAsia" w:hAnsiTheme="minorEastAsia"/>
                <w:color w:val="333399"/>
                <w:sz w:val="18"/>
                <w:szCs w:val="18"/>
              </w:rPr>
            </w:pP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上海营业部</w:t>
            </w:r>
            <w:r w:rsidRPr="000A61C6">
              <w:rPr>
                <w:rFonts w:asciiTheme="minorEastAsia" w:eastAsiaTheme="minorEastAsia" w:hAnsiTheme="minorEastAsia"/>
                <w:b/>
                <w:bCs/>
                <w:color w:val="1F497D"/>
                <w:sz w:val="18"/>
                <w:szCs w:val="18"/>
              </w:rPr>
              <w:br/>
            </w:r>
            <w:r w:rsidRPr="000A61C6">
              <w:rPr>
                <w:rFonts w:asciiTheme="minorEastAsia" w:eastAsiaTheme="minorEastAsia" w:hAnsiTheme="minorEastAsia"/>
                <w:color w:val="3C3C3C"/>
                <w:sz w:val="18"/>
                <w:szCs w:val="18"/>
              </w:rPr>
              <w:t>地址：</w:t>
            </w:r>
            <w:r w:rsidRPr="000A61C6">
              <w:rPr>
                <w:rFonts w:asciiTheme="minorEastAsia" w:eastAsiaTheme="minorEastAsia" w:hAnsiTheme="minorEastAsia" w:hint="eastAsia"/>
                <w:color w:val="3C3C3C"/>
                <w:sz w:val="18"/>
                <w:szCs w:val="18"/>
              </w:rPr>
              <w:t>上海市浦东新区福山路458同盛大厦19层</w:t>
            </w:r>
            <w:r w:rsidRPr="000A61C6">
              <w:rPr>
                <w:rFonts w:asciiTheme="minorEastAsia" w:eastAsiaTheme="minorEastAsia" w:hAnsiTheme="minorEastAsia"/>
                <w:color w:val="3C3C3C"/>
                <w:sz w:val="18"/>
                <w:szCs w:val="18"/>
              </w:rPr>
              <w:br/>
              <w:t>电话：021-58207887</w:t>
            </w:r>
          </w:p>
          <w:p w:rsidR="006E5A92" w:rsidRPr="000A61C6" w:rsidRDefault="006E5A92" w:rsidP="00802271">
            <w:pPr>
              <w:pStyle w:val="a7"/>
              <w:spacing w:line="280" w:lineRule="exact"/>
              <w:rPr>
                <w:rStyle w:val="a8"/>
                <w:rFonts w:asciiTheme="minorEastAsia" w:eastAsiaTheme="minorEastAsia" w:hAnsiTheme="minorEastAsia"/>
                <w:color w:val="333399"/>
                <w:sz w:val="18"/>
                <w:szCs w:val="18"/>
              </w:rPr>
            </w:pP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大连营业部</w:t>
            </w:r>
            <w:r w:rsidRPr="000A61C6">
              <w:rPr>
                <w:rFonts w:asciiTheme="minorEastAsia" w:eastAsiaTheme="minorEastAsia" w:hAnsiTheme="minorEastAsia"/>
                <w:b/>
                <w:bCs/>
                <w:color w:val="1F497D"/>
                <w:sz w:val="18"/>
                <w:szCs w:val="18"/>
              </w:rPr>
              <w:br/>
            </w:r>
            <w:r w:rsidRPr="000A61C6">
              <w:rPr>
                <w:rFonts w:asciiTheme="minorEastAsia" w:eastAsiaTheme="minorEastAsia" w:hAnsiTheme="minorEastAsia"/>
                <w:color w:val="3C3C3C"/>
                <w:sz w:val="18"/>
                <w:szCs w:val="18"/>
              </w:rPr>
              <w:t>地址：大连市沙河口区</w:t>
            </w:r>
            <w:proofErr w:type="gramStart"/>
            <w:r w:rsidRPr="000A61C6">
              <w:rPr>
                <w:rFonts w:asciiTheme="minorEastAsia" w:eastAsiaTheme="minorEastAsia" w:hAnsiTheme="minorEastAsia"/>
                <w:color w:val="3C3C3C"/>
                <w:sz w:val="18"/>
                <w:szCs w:val="18"/>
              </w:rPr>
              <w:t>会展路</w:t>
            </w:r>
            <w:proofErr w:type="gramEnd"/>
            <w:r w:rsidRPr="000A61C6">
              <w:rPr>
                <w:rFonts w:asciiTheme="minorEastAsia" w:eastAsiaTheme="minorEastAsia" w:hAnsiTheme="minorEastAsia"/>
                <w:color w:val="3C3C3C"/>
                <w:sz w:val="18"/>
                <w:szCs w:val="18"/>
              </w:rPr>
              <w:t>129号大连国际金融中心A座-大连期货大厦2505号房间</w:t>
            </w:r>
            <w:r w:rsidRPr="000A61C6">
              <w:rPr>
                <w:rFonts w:asciiTheme="minorEastAsia" w:eastAsiaTheme="minorEastAsia" w:hAnsiTheme="minorEastAsia"/>
                <w:color w:val="3C3C3C"/>
                <w:sz w:val="18"/>
                <w:szCs w:val="18"/>
              </w:rPr>
              <w:br/>
              <w:t>电话：0411-84800321</w:t>
            </w:r>
          </w:p>
          <w:p w:rsidR="006E5A92" w:rsidRPr="000A61C6" w:rsidRDefault="006E5A92" w:rsidP="00802271">
            <w:pPr>
              <w:pStyle w:val="a7"/>
              <w:spacing w:line="280" w:lineRule="exact"/>
              <w:rPr>
                <w:rStyle w:val="a8"/>
                <w:rFonts w:asciiTheme="minorEastAsia" w:eastAsiaTheme="minorEastAsia" w:hAnsiTheme="minorEastAsia"/>
                <w:color w:val="1F497D"/>
                <w:sz w:val="18"/>
                <w:szCs w:val="18"/>
              </w:rPr>
            </w:pP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郑州营业部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地址：郑州市未来大道69号未来大厦1601室</w:t>
            </w:r>
          </w:p>
          <w:p w:rsidR="006E5A92" w:rsidRPr="000A61C6" w:rsidRDefault="006E5A92" w:rsidP="00802271">
            <w:pPr>
              <w:spacing w:line="280" w:lineRule="exact"/>
              <w:rPr>
                <w:rFonts w:asciiTheme="minorEastAsia" w:hAnsiTheme="minorEastAsia"/>
                <w:color w:val="3C3C3C"/>
                <w:sz w:val="18"/>
                <w:szCs w:val="18"/>
              </w:rPr>
            </w:pPr>
            <w:r w:rsidRPr="000A61C6">
              <w:rPr>
                <w:rFonts w:asciiTheme="minorEastAsia" w:hAnsiTheme="minorEastAsia"/>
                <w:color w:val="3C3C3C"/>
                <w:sz w:val="18"/>
                <w:szCs w:val="18"/>
              </w:rPr>
              <w:t>电话：0371-65615</w:t>
            </w:r>
            <w:r w:rsidRPr="000A61C6">
              <w:rPr>
                <w:rFonts w:asciiTheme="minorEastAsia" w:hAnsiTheme="minorEastAsia" w:hint="eastAsia"/>
                <w:color w:val="3C3C3C"/>
                <w:sz w:val="18"/>
                <w:szCs w:val="18"/>
              </w:rPr>
              <w:t>346</w:t>
            </w:r>
          </w:p>
          <w:p w:rsidR="006E5A92" w:rsidRPr="000A61C6" w:rsidRDefault="006E5A92" w:rsidP="00802271">
            <w:pPr>
              <w:pStyle w:val="a7"/>
              <w:spacing w:line="280" w:lineRule="exact"/>
              <w:rPr>
                <w:rStyle w:val="a8"/>
                <w:rFonts w:asciiTheme="minorEastAsia" w:eastAsiaTheme="minorEastAsia" w:hAnsiTheme="minorEastAsia"/>
                <w:color w:val="1F497D"/>
                <w:sz w:val="18"/>
                <w:szCs w:val="18"/>
              </w:rPr>
            </w:pPr>
          </w:p>
          <w:p w:rsidR="006E5A92" w:rsidRPr="000A61C6" w:rsidRDefault="006E5A92" w:rsidP="00802271">
            <w:pPr>
              <w:pStyle w:val="a7"/>
              <w:spacing w:line="280" w:lineRule="exact"/>
              <w:rPr>
                <w:rFonts w:asciiTheme="minorEastAsia" w:eastAsiaTheme="minorEastAsia" w:hAnsiTheme="minorEastAsia"/>
              </w:rPr>
            </w:pPr>
            <w:r w:rsidRPr="000A61C6">
              <w:rPr>
                <w:rStyle w:val="a8"/>
                <w:rFonts w:asciiTheme="minorEastAsia" w:eastAsiaTheme="minorEastAsia" w:hAnsiTheme="minorEastAsia"/>
                <w:color w:val="1F497D"/>
                <w:sz w:val="18"/>
                <w:szCs w:val="18"/>
              </w:rPr>
              <w:t>哈尔滨营业部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地址：哈尔滨市南岗区</w:t>
            </w:r>
            <w:proofErr w:type="gramStart"/>
            <w:r w:rsidRPr="000A61C6">
              <w:rPr>
                <w:rFonts w:asciiTheme="minorEastAsia" w:eastAsiaTheme="minorEastAsia" w:hAnsiTheme="minorEastAsia"/>
                <w:color w:val="3C3C3C"/>
                <w:sz w:val="18"/>
                <w:szCs w:val="18"/>
              </w:rPr>
              <w:t>玉山路</w:t>
            </w:r>
            <w:proofErr w:type="gramEnd"/>
            <w:r w:rsidRPr="000A61C6">
              <w:rPr>
                <w:rFonts w:asciiTheme="minorEastAsia" w:eastAsiaTheme="minorEastAsia" w:hAnsiTheme="minorEastAsia"/>
                <w:color w:val="3C3C3C"/>
                <w:sz w:val="18"/>
                <w:szCs w:val="18"/>
              </w:rPr>
              <w:t>10号</w:t>
            </w:r>
            <w:r w:rsidRPr="000A61C6">
              <w:rPr>
                <w:rFonts w:asciiTheme="minorEastAsia" w:eastAsiaTheme="minorEastAsia" w:hAnsiTheme="minorEastAsia" w:hint="eastAsia"/>
                <w:color w:val="3C3C3C"/>
                <w:sz w:val="18"/>
                <w:szCs w:val="18"/>
              </w:rPr>
              <w:t>D栋（一层，二层，501室）5号门市</w:t>
            </w:r>
            <w:r w:rsidRPr="000A61C6">
              <w:rPr>
                <w:rFonts w:asciiTheme="minorEastAsia" w:eastAsiaTheme="minorEastAsia" w:hAnsiTheme="minorEastAsia"/>
                <w:color w:val="3C3C3C"/>
                <w:sz w:val="18"/>
                <w:szCs w:val="18"/>
              </w:rPr>
              <w:br/>
              <w:t>电话：0451-82319355</w:t>
            </w:r>
          </w:p>
        </w:tc>
        <w:tc>
          <w:tcPr>
            <w:tcW w:w="3100" w:type="dxa"/>
          </w:tcPr>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昆明营业部</w:t>
            </w:r>
            <w:r w:rsidRPr="000A61C6">
              <w:rPr>
                <w:rFonts w:asciiTheme="minorEastAsia" w:eastAsiaTheme="minorEastAsia" w:hAnsiTheme="minorEastAsia"/>
                <w:b/>
                <w:bCs/>
                <w:color w:val="1F497D"/>
                <w:sz w:val="18"/>
                <w:szCs w:val="18"/>
              </w:rPr>
              <w:br/>
            </w:r>
            <w:r w:rsidRPr="000A61C6">
              <w:rPr>
                <w:rFonts w:asciiTheme="minorEastAsia" w:eastAsiaTheme="minorEastAsia" w:hAnsiTheme="minorEastAsia"/>
                <w:color w:val="3C3C3C"/>
                <w:sz w:val="18"/>
                <w:szCs w:val="18"/>
              </w:rPr>
              <w:t>地址：昆明市护国路2-4号广业大厦</w:t>
            </w:r>
            <w:r w:rsidRPr="000A61C6">
              <w:rPr>
                <w:rFonts w:asciiTheme="minorEastAsia" w:eastAsiaTheme="minorEastAsia" w:hAnsiTheme="minorEastAsia" w:hint="eastAsia"/>
                <w:color w:val="3C3C3C"/>
                <w:sz w:val="18"/>
                <w:szCs w:val="18"/>
              </w:rPr>
              <w:t>B幢15楼A区</w:t>
            </w:r>
            <w:r w:rsidRPr="000A61C6">
              <w:rPr>
                <w:rFonts w:asciiTheme="minorEastAsia" w:eastAsiaTheme="minorEastAsia" w:hAnsiTheme="minorEastAsia"/>
                <w:color w:val="3C3C3C"/>
                <w:sz w:val="18"/>
                <w:szCs w:val="18"/>
              </w:rPr>
              <w:br/>
              <w:t>电话：0871-</w:t>
            </w:r>
            <w:r w:rsidRPr="000A61C6">
              <w:rPr>
                <w:rFonts w:asciiTheme="minorEastAsia" w:eastAsiaTheme="minorEastAsia" w:hAnsiTheme="minorEastAsia" w:hint="eastAsia"/>
                <w:color w:val="3C3C3C"/>
                <w:sz w:val="18"/>
                <w:szCs w:val="18"/>
              </w:rPr>
              <w:t>6</w:t>
            </w:r>
            <w:r w:rsidRPr="000A61C6">
              <w:rPr>
                <w:rFonts w:asciiTheme="minorEastAsia" w:eastAsiaTheme="minorEastAsia" w:hAnsiTheme="minorEastAsia"/>
                <w:color w:val="3C3C3C"/>
                <w:sz w:val="18"/>
                <w:szCs w:val="18"/>
              </w:rPr>
              <w:t>3116976</w:t>
            </w:r>
          </w:p>
          <w:p w:rsidR="006E5A92" w:rsidRPr="000A61C6" w:rsidRDefault="006E5A92" w:rsidP="00802271">
            <w:pPr>
              <w:pStyle w:val="a7"/>
              <w:spacing w:line="280" w:lineRule="exact"/>
              <w:rPr>
                <w:rStyle w:val="a8"/>
                <w:rFonts w:asciiTheme="minorEastAsia" w:eastAsiaTheme="minorEastAsia" w:hAnsiTheme="minorEastAsia"/>
                <w:color w:val="333399"/>
                <w:sz w:val="18"/>
                <w:szCs w:val="18"/>
              </w:rPr>
            </w:pPr>
          </w:p>
          <w:p w:rsidR="006E5A92" w:rsidRPr="000A61C6" w:rsidRDefault="006E5A92" w:rsidP="00802271">
            <w:pPr>
              <w:pStyle w:val="a7"/>
              <w:spacing w:line="280" w:lineRule="exact"/>
              <w:rPr>
                <w:rStyle w:val="a8"/>
                <w:rFonts w:asciiTheme="minorEastAsia" w:eastAsiaTheme="minorEastAsia" w:hAnsiTheme="minorEastAsia"/>
                <w:color w:val="333399"/>
                <w:sz w:val="18"/>
                <w:szCs w:val="18"/>
              </w:rPr>
            </w:pPr>
            <w:r w:rsidRPr="000A61C6">
              <w:rPr>
                <w:rStyle w:val="a8"/>
                <w:rFonts w:asciiTheme="minorEastAsia" w:eastAsiaTheme="minorEastAsia" w:hAnsiTheme="minorEastAsia"/>
                <w:color w:val="1F497D"/>
                <w:sz w:val="18"/>
                <w:szCs w:val="18"/>
              </w:rPr>
              <w:t>济南营业部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地址：济南市历下区趵突泉北路1号开元广场B502</w:t>
            </w:r>
            <w:r w:rsidRPr="000A61C6">
              <w:rPr>
                <w:rFonts w:asciiTheme="minorEastAsia" w:eastAsiaTheme="minorEastAsia" w:hAnsiTheme="minorEastAsia"/>
                <w:color w:val="3C3C3C"/>
                <w:sz w:val="18"/>
                <w:szCs w:val="18"/>
              </w:rPr>
              <w:br/>
              <w:t>电话：0531-869</w:t>
            </w:r>
            <w:r w:rsidRPr="000A61C6">
              <w:rPr>
                <w:rFonts w:asciiTheme="minorEastAsia" w:eastAsiaTheme="minorEastAsia" w:hAnsiTheme="minorEastAsia" w:hint="eastAsia"/>
                <w:color w:val="3C3C3C"/>
                <w:sz w:val="18"/>
                <w:szCs w:val="18"/>
              </w:rPr>
              <w:t>19857</w:t>
            </w:r>
            <w:r w:rsidRPr="000A61C6">
              <w:rPr>
                <w:rFonts w:asciiTheme="minorEastAsia" w:eastAsiaTheme="minorEastAsia" w:hAnsiTheme="minorEastAsia"/>
                <w:color w:val="3C3C3C"/>
                <w:sz w:val="18"/>
                <w:szCs w:val="18"/>
              </w:rPr>
              <w:br/>
            </w:r>
            <w:r w:rsidRPr="000A61C6">
              <w:rPr>
                <w:rFonts w:asciiTheme="minorEastAsia" w:eastAsiaTheme="minorEastAsia" w:hAnsiTheme="minorEastAsia"/>
                <w:color w:val="3C3C3C"/>
                <w:sz w:val="18"/>
                <w:szCs w:val="18"/>
              </w:rPr>
              <w:br/>
            </w:r>
            <w:r w:rsidRPr="000A61C6">
              <w:rPr>
                <w:rStyle w:val="a8"/>
                <w:rFonts w:asciiTheme="minorEastAsia" w:eastAsiaTheme="minorEastAsia" w:hAnsiTheme="minorEastAsia"/>
                <w:color w:val="1F497D"/>
                <w:sz w:val="18"/>
                <w:szCs w:val="18"/>
              </w:rPr>
              <w:t>沈阳营业部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地址：沈阳市和平区十一纬路25号辽宁出版集团智能大厦1号楼5层 </w:t>
            </w:r>
            <w:r w:rsidRPr="000A61C6">
              <w:rPr>
                <w:rFonts w:asciiTheme="minorEastAsia" w:eastAsiaTheme="minorEastAsia" w:hAnsiTheme="minorEastAsia"/>
                <w:color w:val="3C3C3C"/>
                <w:sz w:val="18"/>
                <w:szCs w:val="18"/>
              </w:rPr>
              <w:br/>
              <w:t>电话：024-88661555</w:t>
            </w:r>
            <w:r w:rsidRPr="000A61C6">
              <w:rPr>
                <w:rFonts w:asciiTheme="minorEastAsia" w:eastAsiaTheme="minorEastAsia" w:hAnsiTheme="minorEastAsia"/>
                <w:color w:val="3C3C3C"/>
                <w:sz w:val="18"/>
                <w:szCs w:val="18"/>
              </w:rPr>
              <w:br/>
            </w: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厦门营业部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地址：厦门市思明区湖滨南路90号立信广场2304室</w:t>
            </w:r>
            <w:r w:rsidRPr="000A61C6">
              <w:rPr>
                <w:rFonts w:asciiTheme="minorEastAsia" w:eastAsiaTheme="minorEastAsia" w:hAnsiTheme="minorEastAsia"/>
                <w:color w:val="3C3C3C"/>
                <w:sz w:val="18"/>
                <w:szCs w:val="18"/>
              </w:rPr>
              <w:br/>
              <w:t>电话：0592-3277300    </w:t>
            </w:r>
            <w:r w:rsidRPr="000A61C6">
              <w:rPr>
                <w:rFonts w:asciiTheme="minorEastAsia" w:eastAsiaTheme="minorEastAsia" w:hAnsiTheme="minorEastAsia"/>
                <w:color w:val="3C3C3C"/>
                <w:sz w:val="18"/>
                <w:szCs w:val="18"/>
              </w:rPr>
              <w:br/>
            </w:r>
            <w:r w:rsidRPr="000A61C6">
              <w:rPr>
                <w:rFonts w:asciiTheme="minorEastAsia" w:eastAsiaTheme="minorEastAsia" w:hAnsiTheme="minorEastAsia"/>
                <w:color w:val="3C3C3C"/>
                <w:sz w:val="18"/>
                <w:szCs w:val="18"/>
              </w:rPr>
              <w:br/>
            </w:r>
            <w:r w:rsidRPr="000A61C6">
              <w:rPr>
                <w:rStyle w:val="a8"/>
                <w:rFonts w:asciiTheme="minorEastAsia" w:eastAsiaTheme="minorEastAsia" w:hAnsiTheme="minorEastAsia"/>
                <w:color w:val="1F497D"/>
                <w:sz w:val="18"/>
                <w:szCs w:val="18"/>
              </w:rPr>
              <w:t>天津营业部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地址：</w:t>
            </w:r>
            <w:r w:rsidRPr="000A61C6">
              <w:rPr>
                <w:rFonts w:asciiTheme="minorEastAsia" w:eastAsiaTheme="minorEastAsia" w:hAnsiTheme="minorEastAsia" w:hint="eastAsia"/>
                <w:color w:val="3C3C3C"/>
                <w:sz w:val="18"/>
                <w:szCs w:val="18"/>
              </w:rPr>
              <w:t>天津市河西区解放南路256号泰达大厦7层AB座</w:t>
            </w:r>
          </w:p>
          <w:p w:rsidR="006E5A92" w:rsidRPr="000A61C6" w:rsidRDefault="006E5A92" w:rsidP="00802271">
            <w:pPr>
              <w:spacing w:line="280" w:lineRule="exact"/>
              <w:rPr>
                <w:rFonts w:asciiTheme="minorEastAsia" w:hAnsiTheme="minorEastAsia"/>
                <w:color w:val="3C3C3C"/>
                <w:sz w:val="18"/>
                <w:szCs w:val="18"/>
              </w:rPr>
            </w:pPr>
            <w:r w:rsidRPr="000A61C6">
              <w:rPr>
                <w:rFonts w:asciiTheme="minorEastAsia" w:hAnsiTheme="minorEastAsia"/>
                <w:color w:val="3C3C3C"/>
                <w:sz w:val="18"/>
                <w:szCs w:val="18"/>
              </w:rPr>
              <w:t>电话：022-23201311</w:t>
            </w:r>
          </w:p>
          <w:p w:rsidR="006E5A92" w:rsidRPr="000A61C6" w:rsidRDefault="006E5A92" w:rsidP="00802271">
            <w:pPr>
              <w:spacing w:line="280" w:lineRule="exact"/>
              <w:rPr>
                <w:rFonts w:asciiTheme="minorEastAsia" w:hAnsiTheme="minorEastAsia"/>
                <w:color w:val="3C3C3C"/>
                <w:sz w:val="18"/>
                <w:szCs w:val="18"/>
              </w:rPr>
            </w:pPr>
          </w:p>
          <w:p w:rsidR="006E5A92" w:rsidRPr="000A61C6" w:rsidRDefault="006E5A92" w:rsidP="00802271">
            <w:pPr>
              <w:spacing w:line="280" w:lineRule="exact"/>
              <w:rPr>
                <w:rStyle w:val="a8"/>
                <w:rFonts w:asciiTheme="minorEastAsia" w:hAnsiTheme="minorEastAsia"/>
                <w:color w:val="1F497D"/>
                <w:sz w:val="18"/>
                <w:szCs w:val="18"/>
              </w:rPr>
            </w:pPr>
            <w:r w:rsidRPr="000A61C6">
              <w:rPr>
                <w:rStyle w:val="a8"/>
                <w:rFonts w:asciiTheme="minorEastAsia" w:hAnsiTheme="minorEastAsia"/>
                <w:color w:val="1F497D"/>
                <w:sz w:val="18"/>
                <w:szCs w:val="18"/>
              </w:rPr>
              <w:t>长沙营业部</w:t>
            </w:r>
            <w:r w:rsidRPr="000A61C6">
              <w:rPr>
                <w:rFonts w:asciiTheme="minorEastAsia" w:hAnsiTheme="minorEastAsia"/>
                <w:b/>
                <w:bCs/>
                <w:color w:val="1F497D"/>
                <w:sz w:val="18"/>
                <w:szCs w:val="18"/>
              </w:rPr>
              <w:br/>
            </w:r>
            <w:r w:rsidRPr="000A61C6">
              <w:rPr>
                <w:rFonts w:asciiTheme="minorEastAsia" w:hAnsiTheme="minorEastAsia"/>
                <w:color w:val="3C3C3C"/>
                <w:sz w:val="18"/>
                <w:szCs w:val="18"/>
              </w:rPr>
              <w:t>地址：长沙市芙蓉区五一大道</w:t>
            </w:r>
            <w:proofErr w:type="gramStart"/>
            <w:r w:rsidRPr="000A61C6">
              <w:rPr>
                <w:rFonts w:asciiTheme="minorEastAsia" w:hAnsiTheme="minorEastAsia"/>
                <w:color w:val="3C3C3C"/>
                <w:sz w:val="18"/>
                <w:szCs w:val="18"/>
              </w:rPr>
              <w:t>800号中隆国际</w:t>
            </w:r>
            <w:proofErr w:type="gramEnd"/>
            <w:r w:rsidRPr="000A61C6">
              <w:rPr>
                <w:rFonts w:asciiTheme="minorEastAsia" w:hAnsiTheme="minorEastAsia"/>
                <w:color w:val="3C3C3C"/>
                <w:sz w:val="18"/>
                <w:szCs w:val="18"/>
              </w:rPr>
              <w:t>大厦8楼801室</w:t>
            </w:r>
            <w:r w:rsidRPr="000A61C6">
              <w:rPr>
                <w:rFonts w:asciiTheme="minorEastAsia" w:hAnsiTheme="minorEastAsia"/>
                <w:color w:val="3C3C3C"/>
                <w:sz w:val="18"/>
                <w:szCs w:val="18"/>
              </w:rPr>
              <w:br/>
              <w:t>电话：0731—82681607/1</w:t>
            </w:r>
            <w:r w:rsidRPr="000A61C6">
              <w:rPr>
                <w:rFonts w:asciiTheme="minorEastAsia" w:hAnsiTheme="minorEastAsia" w:hint="eastAsia"/>
                <w:color w:val="3C3C3C"/>
                <w:sz w:val="18"/>
                <w:szCs w:val="18"/>
              </w:rPr>
              <w:t>607</w:t>
            </w:r>
            <w:r w:rsidRPr="000A61C6">
              <w:rPr>
                <w:rFonts w:asciiTheme="minorEastAsia" w:hAnsiTheme="minorEastAsia"/>
                <w:color w:val="3C3C3C"/>
                <w:sz w:val="18"/>
                <w:szCs w:val="18"/>
              </w:rPr>
              <w:br/>
            </w:r>
          </w:p>
          <w:p w:rsidR="006E5A92" w:rsidRPr="000A61C6" w:rsidRDefault="006E5A92" w:rsidP="00802271">
            <w:pPr>
              <w:spacing w:line="280" w:lineRule="exact"/>
              <w:rPr>
                <w:rFonts w:asciiTheme="minorEastAsia" w:hAnsiTheme="minorEastAsia"/>
                <w:color w:val="3C3C3C"/>
                <w:sz w:val="18"/>
                <w:szCs w:val="18"/>
              </w:rPr>
            </w:pPr>
            <w:r w:rsidRPr="000A61C6">
              <w:rPr>
                <w:rStyle w:val="a8"/>
                <w:rFonts w:asciiTheme="minorEastAsia" w:hAnsiTheme="minorEastAsia"/>
                <w:color w:val="1F497D"/>
                <w:sz w:val="18"/>
                <w:szCs w:val="18"/>
              </w:rPr>
              <w:t>包头营业部</w:t>
            </w:r>
            <w:r w:rsidRPr="000A61C6">
              <w:rPr>
                <w:rFonts w:asciiTheme="minorEastAsia" w:hAnsiTheme="minorEastAsia"/>
                <w:b/>
                <w:bCs/>
                <w:color w:val="1F497D"/>
                <w:sz w:val="18"/>
                <w:szCs w:val="18"/>
              </w:rPr>
              <w:br/>
            </w:r>
            <w:r w:rsidRPr="000A61C6">
              <w:rPr>
                <w:rFonts w:asciiTheme="minorEastAsia" w:hAnsiTheme="minorEastAsia"/>
                <w:color w:val="3C3C3C"/>
                <w:sz w:val="18"/>
                <w:szCs w:val="18"/>
              </w:rPr>
              <w:t>地址：</w:t>
            </w:r>
            <w:r w:rsidRPr="000A61C6">
              <w:rPr>
                <w:rFonts w:asciiTheme="minorEastAsia" w:hAnsiTheme="minorEastAsia" w:hint="eastAsia"/>
                <w:color w:val="3C3C3C"/>
                <w:sz w:val="18"/>
                <w:szCs w:val="18"/>
              </w:rPr>
              <w:t>包头市青山区钢铁大街10号中环大厦B-702、704、706</w:t>
            </w:r>
            <w:r>
              <w:rPr>
                <w:rFonts w:asciiTheme="minorEastAsia" w:hAnsiTheme="minorEastAsia" w:hint="eastAsia"/>
                <w:color w:val="3C3C3C"/>
                <w:sz w:val="18"/>
                <w:szCs w:val="18"/>
              </w:rPr>
              <w:t>、</w:t>
            </w:r>
            <w:r w:rsidRPr="00FA275F">
              <w:rPr>
                <w:rFonts w:asciiTheme="minorEastAsia" w:hAnsiTheme="minorEastAsia"/>
                <w:color w:val="3C3C3C"/>
                <w:sz w:val="18"/>
                <w:szCs w:val="18"/>
              </w:rPr>
              <w:t>708、710、712、714</w:t>
            </w:r>
            <w:r w:rsidRPr="000A61C6">
              <w:rPr>
                <w:rFonts w:asciiTheme="minorEastAsia" w:hAnsiTheme="minorEastAsia" w:hint="eastAsia"/>
                <w:color w:val="3C3C3C"/>
                <w:sz w:val="18"/>
                <w:szCs w:val="18"/>
              </w:rPr>
              <w:t>号</w:t>
            </w:r>
          </w:p>
          <w:p w:rsidR="006E5A92" w:rsidRPr="000A61C6" w:rsidRDefault="006E5A92" w:rsidP="00802271">
            <w:pPr>
              <w:spacing w:line="280" w:lineRule="exact"/>
              <w:rPr>
                <w:rFonts w:asciiTheme="minorEastAsia" w:hAnsiTheme="minorEastAsia"/>
              </w:rPr>
            </w:pPr>
            <w:r w:rsidRPr="000A61C6">
              <w:rPr>
                <w:rFonts w:asciiTheme="minorEastAsia" w:hAnsiTheme="minorEastAsia" w:hint="eastAsia"/>
                <w:color w:val="3C3C3C"/>
                <w:sz w:val="18"/>
                <w:szCs w:val="18"/>
              </w:rPr>
              <w:t>电话：0472-6167900</w:t>
            </w:r>
          </w:p>
        </w:tc>
        <w:tc>
          <w:tcPr>
            <w:tcW w:w="3245" w:type="dxa"/>
          </w:tcPr>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Style w:val="a8"/>
                <w:rFonts w:asciiTheme="minorEastAsia" w:eastAsiaTheme="minorEastAsia" w:hAnsiTheme="minorEastAsia"/>
                <w:color w:val="1F497D"/>
                <w:sz w:val="18"/>
                <w:szCs w:val="18"/>
              </w:rPr>
              <w:t>重庆营业部</w:t>
            </w:r>
            <w:r w:rsidRPr="000A61C6">
              <w:rPr>
                <w:rFonts w:asciiTheme="minorEastAsia" w:eastAsiaTheme="minorEastAsia" w:hAnsiTheme="minorEastAsia"/>
                <w:color w:val="1F497D"/>
                <w:sz w:val="18"/>
                <w:szCs w:val="18"/>
              </w:rPr>
              <w:br/>
            </w:r>
            <w:r w:rsidRPr="000A61C6">
              <w:rPr>
                <w:rFonts w:asciiTheme="minorEastAsia" w:eastAsiaTheme="minorEastAsia" w:hAnsiTheme="minorEastAsia"/>
                <w:color w:val="3C3C3C"/>
                <w:sz w:val="18"/>
                <w:szCs w:val="18"/>
              </w:rPr>
              <w:t>地址：</w:t>
            </w:r>
            <w:r w:rsidRPr="000A61C6">
              <w:rPr>
                <w:rFonts w:asciiTheme="minorEastAsia" w:eastAsiaTheme="minorEastAsia" w:hAnsiTheme="minorEastAsia" w:hint="eastAsia"/>
                <w:color w:val="3C3C3C"/>
                <w:sz w:val="18"/>
                <w:szCs w:val="18"/>
              </w:rPr>
              <w:t>重庆市江北区江北城西大街</w:t>
            </w:r>
            <w:r w:rsidRPr="000A61C6">
              <w:rPr>
                <w:rFonts w:asciiTheme="minorEastAsia" w:eastAsiaTheme="minorEastAsia" w:hAnsiTheme="minorEastAsia"/>
                <w:color w:val="3C3C3C"/>
                <w:sz w:val="18"/>
                <w:szCs w:val="18"/>
              </w:rPr>
              <w:t>25</w:t>
            </w:r>
            <w:r w:rsidRPr="000A61C6">
              <w:rPr>
                <w:rFonts w:asciiTheme="minorEastAsia" w:eastAsiaTheme="minorEastAsia" w:hAnsiTheme="minorEastAsia" w:hint="eastAsia"/>
                <w:color w:val="3C3C3C"/>
                <w:sz w:val="18"/>
                <w:szCs w:val="18"/>
              </w:rPr>
              <w:t>号平安财富中心</w:t>
            </w:r>
            <w:r w:rsidRPr="000A61C6">
              <w:rPr>
                <w:rFonts w:asciiTheme="minorEastAsia" w:eastAsiaTheme="minorEastAsia" w:hAnsiTheme="minorEastAsia"/>
                <w:color w:val="3C3C3C"/>
                <w:sz w:val="18"/>
                <w:szCs w:val="18"/>
              </w:rPr>
              <w:t>17</w:t>
            </w:r>
            <w:r w:rsidRPr="000A61C6">
              <w:rPr>
                <w:rFonts w:asciiTheme="minorEastAsia" w:eastAsiaTheme="minorEastAsia" w:hAnsiTheme="minorEastAsia" w:hint="eastAsia"/>
                <w:color w:val="3C3C3C"/>
                <w:sz w:val="18"/>
                <w:szCs w:val="18"/>
              </w:rPr>
              <w:t>-</w:t>
            </w:r>
            <w:r w:rsidRPr="000A61C6">
              <w:rPr>
                <w:rFonts w:asciiTheme="minorEastAsia" w:eastAsiaTheme="minorEastAsia" w:hAnsiTheme="minorEastAsia"/>
                <w:color w:val="3C3C3C"/>
                <w:sz w:val="18"/>
                <w:szCs w:val="18"/>
              </w:rPr>
              <w:t>3</w:t>
            </w:r>
            <w:r w:rsidRPr="000A61C6">
              <w:rPr>
                <w:rFonts w:asciiTheme="minorEastAsia" w:eastAsiaTheme="minorEastAsia" w:hAnsiTheme="minorEastAsia"/>
                <w:color w:val="3C3C3C"/>
                <w:sz w:val="18"/>
                <w:szCs w:val="18"/>
              </w:rPr>
              <w:br/>
              <w:t>电话：023-86823000 </w:t>
            </w:r>
          </w:p>
          <w:p w:rsidR="006E5A92" w:rsidRPr="000A61C6" w:rsidRDefault="006E5A92" w:rsidP="00802271">
            <w:pPr>
              <w:pStyle w:val="a7"/>
              <w:spacing w:line="280" w:lineRule="exact"/>
              <w:rPr>
                <w:rFonts w:asciiTheme="minorEastAsia" w:eastAsiaTheme="minorEastAsia" w:hAnsiTheme="minorEastAsia"/>
                <w:color w:val="3C3C3C"/>
                <w:sz w:val="18"/>
                <w:szCs w:val="18"/>
              </w:rPr>
            </w:pPr>
          </w:p>
          <w:p w:rsidR="006E5A92" w:rsidRPr="000A61C6" w:rsidRDefault="006E5A92" w:rsidP="00802271">
            <w:pPr>
              <w:pStyle w:val="a7"/>
              <w:spacing w:line="280" w:lineRule="exact"/>
              <w:rPr>
                <w:rStyle w:val="a8"/>
                <w:rFonts w:asciiTheme="minorEastAsia" w:eastAsiaTheme="minorEastAsia" w:hAnsiTheme="minorEastAsia"/>
                <w:color w:val="1F497D"/>
                <w:sz w:val="18"/>
                <w:szCs w:val="18"/>
              </w:rPr>
            </w:pPr>
            <w:r w:rsidRPr="000A61C6">
              <w:rPr>
                <w:rStyle w:val="a8"/>
                <w:rFonts w:asciiTheme="minorEastAsia" w:eastAsiaTheme="minorEastAsia" w:hAnsiTheme="minorEastAsia" w:hint="eastAsia"/>
                <w:color w:val="1F497D"/>
                <w:sz w:val="18"/>
                <w:szCs w:val="18"/>
              </w:rPr>
              <w:t>南宁营业部</w:t>
            </w: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Fonts w:asciiTheme="minorEastAsia" w:eastAsiaTheme="minorEastAsia" w:hAnsiTheme="minorEastAsia" w:hint="eastAsia"/>
                <w:color w:val="3C3C3C"/>
                <w:sz w:val="18"/>
                <w:szCs w:val="18"/>
              </w:rPr>
              <w:t>地址：南宁市</w:t>
            </w:r>
            <w:proofErr w:type="gramStart"/>
            <w:r w:rsidRPr="000A61C6">
              <w:rPr>
                <w:rFonts w:asciiTheme="minorEastAsia" w:eastAsiaTheme="minorEastAsia" w:hAnsiTheme="minorEastAsia" w:hint="eastAsia"/>
                <w:color w:val="3C3C3C"/>
                <w:sz w:val="18"/>
                <w:szCs w:val="18"/>
              </w:rPr>
              <w:t>青秀</w:t>
            </w:r>
            <w:proofErr w:type="gramEnd"/>
            <w:r w:rsidRPr="000A61C6">
              <w:rPr>
                <w:rFonts w:asciiTheme="minorEastAsia" w:eastAsiaTheme="minorEastAsia" w:hAnsiTheme="minorEastAsia" w:hint="eastAsia"/>
                <w:color w:val="3C3C3C"/>
                <w:sz w:val="18"/>
                <w:szCs w:val="18"/>
              </w:rPr>
              <w:t>区双拥路38号广西国际金融投资大厦12F</w:t>
            </w: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Fonts w:asciiTheme="minorEastAsia" w:eastAsiaTheme="minorEastAsia" w:hAnsiTheme="minorEastAsia" w:hint="eastAsia"/>
                <w:color w:val="3C3C3C"/>
                <w:sz w:val="18"/>
                <w:szCs w:val="18"/>
              </w:rPr>
              <w:t>电话：0771-5776618</w:t>
            </w:r>
          </w:p>
          <w:p w:rsidR="006E5A92" w:rsidRPr="000A61C6" w:rsidRDefault="006E5A92" w:rsidP="00802271">
            <w:pPr>
              <w:pStyle w:val="a7"/>
              <w:spacing w:line="280" w:lineRule="exact"/>
              <w:rPr>
                <w:rFonts w:asciiTheme="minorEastAsia" w:eastAsiaTheme="minorEastAsia" w:hAnsiTheme="minorEastAsia"/>
                <w:color w:val="3C3C3C"/>
                <w:sz w:val="18"/>
                <w:szCs w:val="18"/>
              </w:rPr>
            </w:pPr>
          </w:p>
          <w:p w:rsidR="006E5A92" w:rsidRPr="000A61C6" w:rsidRDefault="006E5A92" w:rsidP="00802271">
            <w:pPr>
              <w:pStyle w:val="a7"/>
              <w:spacing w:line="280" w:lineRule="exact"/>
              <w:rPr>
                <w:rStyle w:val="a8"/>
                <w:rFonts w:asciiTheme="minorEastAsia" w:eastAsiaTheme="minorEastAsia" w:hAnsiTheme="minorEastAsia"/>
                <w:color w:val="1F497D"/>
                <w:sz w:val="18"/>
                <w:szCs w:val="18"/>
              </w:rPr>
            </w:pPr>
            <w:r w:rsidRPr="000A61C6">
              <w:rPr>
                <w:rStyle w:val="a8"/>
                <w:rFonts w:asciiTheme="minorEastAsia" w:eastAsiaTheme="minorEastAsia" w:hAnsiTheme="minorEastAsia" w:hint="eastAsia"/>
                <w:color w:val="1F497D"/>
                <w:sz w:val="18"/>
                <w:szCs w:val="18"/>
              </w:rPr>
              <w:t>深圳营业部</w:t>
            </w: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Fonts w:asciiTheme="minorEastAsia" w:eastAsiaTheme="minorEastAsia" w:hAnsiTheme="minorEastAsia" w:hint="eastAsia"/>
                <w:color w:val="3C3C3C"/>
                <w:sz w:val="18"/>
                <w:szCs w:val="18"/>
              </w:rPr>
              <w:t>地址：深圳市福田区金田路3037号金中环国际商务大厦3609</w:t>
            </w:r>
          </w:p>
          <w:p w:rsidR="006E5A92" w:rsidRPr="000A61C6" w:rsidRDefault="006E5A92" w:rsidP="00802271">
            <w:pPr>
              <w:spacing w:line="280" w:lineRule="exact"/>
              <w:rPr>
                <w:rFonts w:asciiTheme="minorEastAsia" w:hAnsiTheme="minorEastAsia"/>
                <w:color w:val="3C3C3C"/>
                <w:sz w:val="18"/>
                <w:szCs w:val="18"/>
              </w:rPr>
            </w:pPr>
            <w:r w:rsidRPr="000A61C6">
              <w:rPr>
                <w:rFonts w:asciiTheme="minorEastAsia" w:hAnsiTheme="minorEastAsia" w:hint="eastAsia"/>
                <w:color w:val="3C3C3C"/>
                <w:sz w:val="18"/>
                <w:szCs w:val="18"/>
              </w:rPr>
              <w:t>电话：0755-23884572</w:t>
            </w:r>
          </w:p>
          <w:p w:rsidR="006E5A92" w:rsidRPr="00FA275F" w:rsidRDefault="006E5A92" w:rsidP="00802271">
            <w:pPr>
              <w:pStyle w:val="a7"/>
              <w:spacing w:line="280" w:lineRule="exact"/>
              <w:rPr>
                <w:rStyle w:val="a8"/>
                <w:rFonts w:asciiTheme="minorEastAsia" w:eastAsiaTheme="minorEastAsia" w:hAnsiTheme="minorEastAsia"/>
                <w:color w:val="333399"/>
                <w:sz w:val="18"/>
                <w:szCs w:val="18"/>
              </w:rPr>
            </w:pPr>
          </w:p>
          <w:p w:rsidR="006E5A92" w:rsidRPr="000A61C6" w:rsidRDefault="006E5A92" w:rsidP="00802271">
            <w:pPr>
              <w:widowControl/>
              <w:shd w:val="clear" w:color="auto" w:fill="FFFFFF"/>
              <w:spacing w:line="280" w:lineRule="exact"/>
              <w:jc w:val="left"/>
              <w:rPr>
                <w:rFonts w:asciiTheme="minorEastAsia" w:hAnsiTheme="minorEastAsia"/>
                <w:color w:val="3C3C3C"/>
                <w:sz w:val="18"/>
                <w:szCs w:val="18"/>
              </w:rPr>
            </w:pPr>
            <w:r w:rsidRPr="000A61C6">
              <w:rPr>
                <w:rStyle w:val="a8"/>
                <w:rFonts w:asciiTheme="minorEastAsia" w:hAnsiTheme="minorEastAsia" w:cs="宋体"/>
                <w:color w:val="1F497D"/>
                <w:sz w:val="18"/>
                <w:szCs w:val="18"/>
              </w:rPr>
              <w:t>成都营业部</w:t>
            </w:r>
            <w:r w:rsidRPr="000A61C6">
              <w:rPr>
                <w:rStyle w:val="a8"/>
                <w:rFonts w:asciiTheme="minorEastAsia" w:hAnsiTheme="minorEastAsia" w:cs="宋体"/>
                <w:color w:val="1F497D"/>
                <w:sz w:val="18"/>
                <w:szCs w:val="18"/>
              </w:rPr>
              <w:br/>
            </w:r>
            <w:r w:rsidRPr="000A61C6">
              <w:rPr>
                <w:rFonts w:asciiTheme="minorEastAsia" w:hAnsiTheme="minorEastAsia"/>
                <w:color w:val="3C3C3C"/>
                <w:sz w:val="18"/>
                <w:szCs w:val="18"/>
              </w:rPr>
              <w:t xml:space="preserve">地址：四川省成都市锦江区东大街紫东楼段35号明宇金融广场1206室 </w:t>
            </w:r>
            <w:r w:rsidRPr="000A61C6">
              <w:rPr>
                <w:rFonts w:asciiTheme="minorEastAsia" w:hAnsiTheme="minorEastAsia"/>
                <w:color w:val="3C3C3C"/>
                <w:sz w:val="18"/>
                <w:szCs w:val="18"/>
              </w:rPr>
              <w:br/>
              <w:t>电话：028-65169373</w:t>
            </w:r>
          </w:p>
          <w:p w:rsidR="006E5A92" w:rsidRDefault="006E5A92" w:rsidP="00802271">
            <w:pPr>
              <w:pStyle w:val="a7"/>
              <w:spacing w:line="280" w:lineRule="exact"/>
              <w:rPr>
                <w:rStyle w:val="a8"/>
                <w:rFonts w:asciiTheme="minorEastAsia" w:eastAsiaTheme="minorEastAsia" w:hAnsiTheme="minorEastAsia"/>
                <w:color w:val="1F497D"/>
                <w:sz w:val="18"/>
                <w:szCs w:val="18"/>
              </w:rPr>
            </w:pPr>
          </w:p>
          <w:p w:rsidR="006E5A92" w:rsidRPr="000A61C6" w:rsidRDefault="006E5A92" w:rsidP="00802271">
            <w:pPr>
              <w:spacing w:line="280" w:lineRule="exact"/>
              <w:rPr>
                <w:rStyle w:val="a8"/>
                <w:rFonts w:asciiTheme="minorEastAsia" w:hAnsiTheme="minorEastAsia" w:cs="宋体"/>
                <w:color w:val="1F497D"/>
                <w:kern w:val="0"/>
                <w:sz w:val="18"/>
                <w:szCs w:val="18"/>
              </w:rPr>
            </w:pPr>
            <w:r w:rsidRPr="000A61C6">
              <w:rPr>
                <w:rStyle w:val="a8"/>
                <w:rFonts w:asciiTheme="minorEastAsia" w:hAnsiTheme="minorEastAsia" w:cs="宋体" w:hint="eastAsia"/>
                <w:color w:val="1F497D"/>
                <w:kern w:val="0"/>
                <w:sz w:val="18"/>
                <w:szCs w:val="18"/>
              </w:rPr>
              <w:t>赤峰营业部</w:t>
            </w: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Fonts w:asciiTheme="minorEastAsia" w:eastAsiaTheme="minorEastAsia" w:hAnsiTheme="minorEastAsia" w:hint="eastAsia"/>
                <w:color w:val="3C3C3C"/>
                <w:sz w:val="18"/>
                <w:szCs w:val="18"/>
              </w:rPr>
              <w:t>地址： 赤峰市新城区水榭花都B区57号楼2单元02011号</w:t>
            </w:r>
          </w:p>
          <w:p w:rsidR="006E5A92" w:rsidRDefault="006E5A92" w:rsidP="00802271">
            <w:pPr>
              <w:pStyle w:val="a7"/>
              <w:spacing w:line="280" w:lineRule="exact"/>
              <w:rPr>
                <w:rFonts w:asciiTheme="minorEastAsia" w:eastAsiaTheme="minorEastAsia" w:hAnsiTheme="minorEastAsia"/>
                <w:color w:val="3C3C3C"/>
                <w:sz w:val="18"/>
                <w:szCs w:val="18"/>
              </w:rPr>
            </w:pPr>
            <w:r w:rsidRPr="000A61C6">
              <w:rPr>
                <w:rFonts w:asciiTheme="minorEastAsia" w:eastAsiaTheme="minorEastAsia" w:hAnsiTheme="minorEastAsia" w:hint="eastAsia"/>
                <w:color w:val="3C3C3C"/>
                <w:sz w:val="18"/>
                <w:szCs w:val="18"/>
              </w:rPr>
              <w:t>电话：0476-8301830</w:t>
            </w:r>
          </w:p>
          <w:p w:rsidR="006E5A92" w:rsidRDefault="006E5A92" w:rsidP="00802271">
            <w:pPr>
              <w:pStyle w:val="a7"/>
              <w:spacing w:line="280" w:lineRule="exact"/>
              <w:rPr>
                <w:rFonts w:asciiTheme="minorEastAsia" w:eastAsiaTheme="minorEastAsia" w:hAnsiTheme="minorEastAsia"/>
                <w:color w:val="3C3C3C"/>
                <w:sz w:val="18"/>
                <w:szCs w:val="18"/>
              </w:rPr>
            </w:pPr>
          </w:p>
          <w:p w:rsidR="006E5A92" w:rsidRPr="000A61C6" w:rsidRDefault="006E5A92" w:rsidP="00802271">
            <w:pPr>
              <w:pStyle w:val="a7"/>
              <w:spacing w:line="280" w:lineRule="exact"/>
              <w:rPr>
                <w:rStyle w:val="a8"/>
                <w:rFonts w:asciiTheme="minorEastAsia" w:eastAsiaTheme="minorEastAsia" w:hAnsiTheme="minorEastAsia"/>
                <w:color w:val="1F497D"/>
                <w:sz w:val="18"/>
                <w:szCs w:val="18"/>
              </w:rPr>
            </w:pPr>
            <w:r w:rsidRPr="000A61C6">
              <w:rPr>
                <w:rStyle w:val="a8"/>
                <w:rFonts w:asciiTheme="minorEastAsia" w:eastAsiaTheme="minorEastAsia" w:hAnsiTheme="minorEastAsia"/>
                <w:color w:val="1F497D"/>
                <w:sz w:val="18"/>
                <w:szCs w:val="18"/>
              </w:rPr>
              <w:t>武汉营业部</w:t>
            </w:r>
          </w:p>
          <w:p w:rsidR="006E5A92" w:rsidRPr="000A61C6" w:rsidRDefault="006E5A92" w:rsidP="00802271">
            <w:pPr>
              <w:pStyle w:val="a7"/>
              <w:spacing w:line="280" w:lineRule="exact"/>
              <w:rPr>
                <w:rFonts w:asciiTheme="minorEastAsia" w:eastAsiaTheme="minorEastAsia" w:hAnsiTheme="minorEastAsia"/>
                <w:color w:val="3C3C3C"/>
                <w:sz w:val="18"/>
                <w:szCs w:val="18"/>
              </w:rPr>
            </w:pPr>
            <w:r w:rsidRPr="000A61C6">
              <w:rPr>
                <w:rFonts w:asciiTheme="minorEastAsia" w:eastAsiaTheme="minorEastAsia" w:hAnsiTheme="minorEastAsia"/>
                <w:color w:val="3C3C3C"/>
                <w:sz w:val="18"/>
                <w:szCs w:val="18"/>
              </w:rPr>
              <w:t>地址：武昌区水果湖街中北路86号武汉中央文化旅游区K3地块2幢34层1号</w:t>
            </w:r>
          </w:p>
          <w:p w:rsidR="006E5A92" w:rsidRPr="000A61C6" w:rsidRDefault="006E5A92" w:rsidP="00802271">
            <w:pPr>
              <w:pStyle w:val="a7"/>
              <w:spacing w:line="280" w:lineRule="exact"/>
              <w:rPr>
                <w:rFonts w:asciiTheme="minorEastAsia" w:eastAsiaTheme="minorEastAsia" w:hAnsiTheme="minorEastAsia"/>
              </w:rPr>
            </w:pPr>
            <w:r>
              <w:rPr>
                <w:rFonts w:asciiTheme="minorEastAsia" w:eastAsiaTheme="minorEastAsia" w:hAnsiTheme="minorEastAsia"/>
                <w:noProof/>
                <w:color w:val="3C3C3C"/>
                <w:sz w:val="18"/>
                <w:szCs w:val="18"/>
              </w:rPr>
              <w:drawing>
                <wp:anchor distT="0" distB="0" distL="114300" distR="114300" simplePos="0" relativeHeight="251661312" behindDoc="0" locked="0" layoutInCell="1" allowOverlap="1">
                  <wp:simplePos x="0" y="0"/>
                  <wp:positionH relativeFrom="column">
                    <wp:posOffset>-5715</wp:posOffset>
                  </wp:positionH>
                  <wp:positionV relativeFrom="paragraph">
                    <wp:posOffset>334645</wp:posOffset>
                  </wp:positionV>
                  <wp:extent cx="1695450" cy="762000"/>
                  <wp:effectExtent l="19050" t="0" r="0" b="0"/>
                  <wp:wrapNone/>
                  <wp:docPr id="30" name="图片 41" descr="C:\Users\Dell\AppData\Roaming\Tencent\Users\425925444\QQ\WinTemp\RichOle\FJ7TF{5$AM0)C9BYALUR6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C:\Users\Dell\AppData\Roaming\Tencent\Users\425925444\QQ\WinTemp\RichOle\FJ7TF{5$AM0)C9BYALUR6X1.jpg"/>
                          <pic:cNvPicPr>
                            <a:picLocks noChangeAspect="1" noChangeArrowheads="1"/>
                          </pic:cNvPicPr>
                        </pic:nvPicPr>
                        <pic:blipFill>
                          <a:blip r:embed="rId9" cstate="print"/>
                          <a:srcRect/>
                          <a:stretch>
                            <a:fillRect/>
                          </a:stretch>
                        </pic:blipFill>
                        <pic:spPr bwMode="auto">
                          <a:xfrm>
                            <a:off x="0" y="0"/>
                            <a:ext cx="1695450" cy="762000"/>
                          </a:xfrm>
                          <a:prstGeom prst="rect">
                            <a:avLst/>
                          </a:prstGeom>
                          <a:noFill/>
                          <a:ln w="9525">
                            <a:noFill/>
                            <a:miter lim="800000"/>
                            <a:headEnd/>
                            <a:tailEnd/>
                          </a:ln>
                        </pic:spPr>
                      </pic:pic>
                    </a:graphicData>
                  </a:graphic>
                </wp:anchor>
              </w:drawing>
            </w:r>
            <w:r w:rsidRPr="000A61C6">
              <w:rPr>
                <w:rFonts w:asciiTheme="minorEastAsia" w:eastAsiaTheme="minorEastAsia" w:hAnsiTheme="minorEastAsia"/>
                <w:color w:val="3C3C3C"/>
                <w:sz w:val="18"/>
                <w:szCs w:val="18"/>
              </w:rPr>
              <w:t>电话：027-87222252</w:t>
            </w:r>
          </w:p>
        </w:tc>
      </w:tr>
    </w:tbl>
    <w:p w:rsidR="004310A5" w:rsidRPr="000A61C6" w:rsidRDefault="004310A5" w:rsidP="00802271">
      <w:pPr>
        <w:pStyle w:val="a7"/>
        <w:tabs>
          <w:tab w:val="left" w:pos="2896"/>
          <w:tab w:val="left" w:pos="5996"/>
        </w:tabs>
        <w:spacing w:line="280" w:lineRule="exact"/>
        <w:ind w:left="-282"/>
        <w:rPr>
          <w:rStyle w:val="a8"/>
          <w:rFonts w:asciiTheme="minorEastAsia" w:eastAsiaTheme="minorEastAsia" w:hAnsiTheme="minorEastAsia"/>
          <w:color w:val="1F497D"/>
          <w:sz w:val="18"/>
          <w:szCs w:val="18"/>
        </w:rPr>
      </w:pPr>
      <w:r w:rsidRPr="000A61C6">
        <w:rPr>
          <w:rStyle w:val="a8"/>
          <w:rFonts w:asciiTheme="minorEastAsia" w:eastAsiaTheme="minorEastAsia" w:hAnsiTheme="minorEastAsia"/>
          <w:color w:val="1F497D"/>
          <w:sz w:val="18"/>
          <w:szCs w:val="18"/>
        </w:rPr>
        <w:tab/>
      </w:r>
      <w:r w:rsidRPr="000A61C6">
        <w:rPr>
          <w:rStyle w:val="a8"/>
          <w:rFonts w:asciiTheme="minorEastAsia" w:eastAsiaTheme="minorEastAsia" w:hAnsiTheme="minorEastAsia"/>
          <w:color w:val="1F497D"/>
          <w:sz w:val="18"/>
          <w:szCs w:val="18"/>
        </w:rPr>
        <w:tab/>
      </w:r>
    </w:p>
    <w:p w:rsidR="006E5A92" w:rsidRDefault="006E5A92" w:rsidP="004777B7">
      <w:pPr>
        <w:spacing w:beforeLines="50"/>
        <w:rPr>
          <w:b/>
          <w:sz w:val="28"/>
          <w:szCs w:val="28"/>
        </w:rPr>
      </w:pPr>
    </w:p>
    <w:sectPr w:rsidR="006E5A92" w:rsidSect="00F677ED">
      <w:headerReference w:type="default" r:id="rId16"/>
      <w:footerReference w:type="default" r:id="rId17"/>
      <w:type w:val="continuous"/>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B56" w:rsidRDefault="00861B56" w:rsidP="003F2EB1">
      <w:r>
        <w:separator/>
      </w:r>
    </w:p>
  </w:endnote>
  <w:endnote w:type="continuationSeparator" w:id="0">
    <w:p w:rsidR="00861B56" w:rsidRDefault="00861B56" w:rsidP="003F2EB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楷体_GB2312">
    <w:altName w:val="Arial Unicode MS"/>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6584233"/>
      <w:docPartObj>
        <w:docPartGallery w:val="Page Numbers (Bottom of Page)"/>
        <w:docPartUnique/>
      </w:docPartObj>
    </w:sdtPr>
    <w:sdtContent>
      <w:sdt>
        <w:sdtPr>
          <w:rPr>
            <w:b/>
          </w:rPr>
          <w:id w:val="6584234"/>
          <w:docPartObj>
            <w:docPartGallery w:val="Page Numbers (Top of Page)"/>
            <w:docPartUnique/>
          </w:docPartObj>
        </w:sdtPr>
        <w:sdtContent>
          <w:p w:rsidR="00AB5E91" w:rsidRDefault="00AB5E91" w:rsidP="00AB5E91">
            <w:pPr>
              <w:pStyle w:val="a4"/>
              <w:rPr>
                <w:b/>
              </w:rPr>
            </w:pPr>
          </w:p>
          <w:p w:rsidR="00224003" w:rsidRPr="00AB5E91" w:rsidRDefault="00AB5E91" w:rsidP="00AB5E91">
            <w:pPr>
              <w:pStyle w:val="a4"/>
              <w:rPr>
                <w:b/>
              </w:rPr>
            </w:pPr>
            <w:r w:rsidRPr="00AB5E91">
              <w:rPr>
                <w:rFonts w:hint="eastAsia"/>
                <w:b/>
              </w:rPr>
              <w:t>规</w:t>
            </w:r>
            <w:r w:rsidR="00224003" w:rsidRPr="00647EB3">
              <w:rPr>
                <w:rFonts w:hint="eastAsia"/>
                <w:b/>
              </w:rPr>
              <w:t>范</w:t>
            </w:r>
            <w:r w:rsidR="00224003" w:rsidRPr="00647EB3">
              <w:rPr>
                <w:rFonts w:hint="eastAsia"/>
                <w:b/>
              </w:rPr>
              <w:t xml:space="preserve"> </w:t>
            </w:r>
            <w:r w:rsidR="00224003" w:rsidRPr="00647EB3">
              <w:rPr>
                <w:rFonts w:hint="eastAsia"/>
                <w:b/>
              </w:rPr>
              <w:t>诚信</w:t>
            </w:r>
            <w:r w:rsidR="00224003" w:rsidRPr="00647EB3">
              <w:rPr>
                <w:rFonts w:hint="eastAsia"/>
                <w:b/>
              </w:rPr>
              <w:t xml:space="preserve"> </w:t>
            </w:r>
            <w:r w:rsidR="00224003" w:rsidRPr="00647EB3">
              <w:rPr>
                <w:rFonts w:hint="eastAsia"/>
                <w:b/>
              </w:rPr>
              <w:t>创新</w:t>
            </w:r>
            <w:r w:rsidR="00224003" w:rsidRPr="00647EB3">
              <w:rPr>
                <w:rFonts w:hint="eastAsia"/>
                <w:b/>
              </w:rPr>
              <w:t xml:space="preserve"> </w:t>
            </w:r>
            <w:r w:rsidR="00224003" w:rsidRPr="00647EB3">
              <w:rPr>
                <w:rFonts w:hint="eastAsia"/>
                <w:b/>
              </w:rPr>
              <w:t>卓越</w:t>
            </w:r>
            <w:r w:rsidR="00224003" w:rsidRPr="00AB5E91">
              <w:rPr>
                <w:rFonts w:hint="eastAsia"/>
                <w:b/>
              </w:rPr>
              <w:t xml:space="preserve"> </w:t>
            </w:r>
            <w:r>
              <w:rPr>
                <w:rFonts w:hint="eastAsia"/>
                <w:b/>
              </w:rPr>
              <w:t xml:space="preserve">                                                             </w:t>
            </w:r>
            <w:r>
              <w:rPr>
                <w:rFonts w:hint="eastAsia"/>
                <w:b/>
              </w:rPr>
              <w:t>请仔细阅读本报告的免责声明</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3377"/>
      <w:docPartObj>
        <w:docPartGallery w:val="Page Numbers (Bottom of Page)"/>
        <w:docPartUnique/>
      </w:docPartObj>
    </w:sdtPr>
    <w:sdtEndPr>
      <w:rPr>
        <w:rFonts w:ascii="Arial Black" w:hAnsi="Arial Black" w:cs="Arial"/>
      </w:rPr>
    </w:sdtEndPr>
    <w:sdtContent>
      <w:sdt>
        <w:sdtPr>
          <w:id w:val="8223378"/>
          <w:docPartObj>
            <w:docPartGallery w:val="Page Numbers (Top of Page)"/>
            <w:docPartUnique/>
          </w:docPartObj>
        </w:sdtPr>
        <w:sdtEndPr>
          <w:rPr>
            <w:rFonts w:ascii="Arial Black" w:hAnsi="Arial Black" w:cs="Arial"/>
          </w:rPr>
        </w:sdtEndPr>
        <w:sdtContent>
          <w:p w:rsidR="00224003" w:rsidRDefault="00224003" w:rsidP="00BC07AB">
            <w:pPr>
              <w:pStyle w:val="a4"/>
            </w:pPr>
          </w:p>
          <w:p w:rsidR="00224003" w:rsidRPr="00647EB3" w:rsidRDefault="00224003" w:rsidP="00467767">
            <w:pPr>
              <w:pStyle w:val="a4"/>
              <w:pBdr>
                <w:top w:val="single" w:sz="12" w:space="1" w:color="4F81BD" w:themeColor="accent1"/>
              </w:pBdr>
            </w:pPr>
            <w:r w:rsidRPr="00647EB3">
              <w:rPr>
                <w:rFonts w:hint="eastAsia"/>
                <w:b/>
              </w:rPr>
              <w:t>规范</w:t>
            </w:r>
            <w:r w:rsidRPr="00647EB3">
              <w:rPr>
                <w:rFonts w:hint="eastAsia"/>
                <w:b/>
              </w:rPr>
              <w:t xml:space="preserve"> </w:t>
            </w:r>
            <w:r w:rsidRPr="00647EB3">
              <w:rPr>
                <w:rFonts w:hint="eastAsia"/>
                <w:b/>
              </w:rPr>
              <w:t>诚信</w:t>
            </w:r>
            <w:r w:rsidRPr="00647EB3">
              <w:rPr>
                <w:rFonts w:hint="eastAsia"/>
                <w:b/>
              </w:rPr>
              <w:t xml:space="preserve"> </w:t>
            </w:r>
            <w:r w:rsidRPr="00647EB3">
              <w:rPr>
                <w:rFonts w:hint="eastAsia"/>
                <w:b/>
              </w:rPr>
              <w:t>创新</w:t>
            </w:r>
            <w:r w:rsidRPr="00647EB3">
              <w:rPr>
                <w:rFonts w:hint="eastAsia"/>
                <w:b/>
              </w:rPr>
              <w:t xml:space="preserve"> </w:t>
            </w:r>
            <w:r w:rsidRPr="00647EB3">
              <w:rPr>
                <w:rFonts w:hint="eastAsia"/>
                <w:b/>
              </w:rPr>
              <w:t>卓越</w:t>
            </w:r>
            <w:r>
              <w:rPr>
                <w:rFonts w:hint="eastAsia"/>
                <w:b/>
                <w:i/>
              </w:rPr>
              <w:t xml:space="preserve">                                 </w:t>
            </w:r>
            <w:r>
              <w:rPr>
                <w:rFonts w:hint="eastAsia"/>
                <w:b/>
              </w:rPr>
              <w:t xml:space="preserve">                             </w:t>
            </w:r>
            <w:r>
              <w:rPr>
                <w:rFonts w:hint="eastAsia"/>
                <w:b/>
              </w:rPr>
              <w:t>请仔细阅读本报告的免责声明</w:t>
            </w:r>
          </w:p>
          <w:p w:rsidR="00224003" w:rsidRPr="005C7FE7" w:rsidRDefault="00224003" w:rsidP="00BC07AB">
            <w:pPr>
              <w:pStyle w:val="a4"/>
              <w:jc w:val="center"/>
              <w:rPr>
                <w:rFonts w:ascii="Arial Black" w:hAnsi="Arial Black" w:cs="Arial"/>
              </w:rPr>
            </w:pPr>
            <w:r>
              <w:rPr>
                <w:lang w:val="zh-CN"/>
              </w:rPr>
              <w:t xml:space="preserve"> </w:t>
            </w:r>
            <w:r w:rsidR="004777B7" w:rsidRPr="005C7FE7">
              <w:rPr>
                <w:rFonts w:ascii="Arial Black" w:hAnsi="Arial Black" w:cs="Arial"/>
              </w:rPr>
              <w:fldChar w:fldCharType="begin"/>
            </w:r>
            <w:r w:rsidRPr="005C7FE7">
              <w:rPr>
                <w:rFonts w:ascii="Arial Black" w:hAnsi="Arial Black" w:cs="Arial"/>
              </w:rPr>
              <w:instrText>PAGE</w:instrText>
            </w:r>
            <w:r w:rsidR="004777B7" w:rsidRPr="005C7FE7">
              <w:rPr>
                <w:rFonts w:ascii="Arial Black" w:hAnsi="Arial Black" w:cs="Arial"/>
              </w:rPr>
              <w:fldChar w:fldCharType="separate"/>
            </w:r>
            <w:r w:rsidR="007730FF">
              <w:rPr>
                <w:rFonts w:ascii="Arial Black" w:hAnsi="Arial Black" w:cs="Arial"/>
                <w:noProof/>
              </w:rPr>
              <w:t>2</w:t>
            </w:r>
            <w:r w:rsidR="004777B7" w:rsidRPr="005C7FE7">
              <w:rPr>
                <w:rFonts w:ascii="Arial Black" w:hAnsi="Arial Black" w:cs="Arial"/>
              </w:rPr>
              <w:fldChar w:fldCharType="end"/>
            </w:r>
            <w:r w:rsidRPr="005C7FE7">
              <w:rPr>
                <w:rFonts w:ascii="Arial Black" w:hAnsi="Arial Black" w:cs="Arial"/>
                <w:lang w:val="zh-CN"/>
              </w:rPr>
              <w:t xml:space="preserve"> / </w:t>
            </w:r>
            <w:r w:rsidR="004777B7" w:rsidRPr="005C7FE7">
              <w:rPr>
                <w:rFonts w:ascii="Arial Black" w:hAnsi="Arial Black" w:cs="Arial"/>
              </w:rPr>
              <w:fldChar w:fldCharType="begin"/>
            </w:r>
            <w:r w:rsidRPr="005C7FE7">
              <w:rPr>
                <w:rFonts w:ascii="Arial Black" w:hAnsi="Arial Black" w:cs="Arial"/>
              </w:rPr>
              <w:instrText>NUMPAGES</w:instrText>
            </w:r>
            <w:r w:rsidR="004777B7" w:rsidRPr="005C7FE7">
              <w:rPr>
                <w:rFonts w:ascii="Arial Black" w:hAnsi="Arial Black" w:cs="Arial"/>
              </w:rPr>
              <w:fldChar w:fldCharType="separate"/>
            </w:r>
            <w:r w:rsidR="007730FF">
              <w:rPr>
                <w:rFonts w:ascii="Arial Black" w:hAnsi="Arial Black" w:cs="Arial"/>
                <w:noProof/>
              </w:rPr>
              <w:t>6</w:t>
            </w:r>
            <w:r w:rsidR="004777B7" w:rsidRPr="005C7FE7">
              <w:rPr>
                <w:rFonts w:ascii="Arial Black" w:hAnsi="Arial Black" w:cs="Arial"/>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B56" w:rsidRDefault="00861B56" w:rsidP="003F2EB1">
      <w:r>
        <w:separator/>
      </w:r>
    </w:p>
  </w:footnote>
  <w:footnote w:type="continuationSeparator" w:id="0">
    <w:p w:rsidR="00861B56" w:rsidRDefault="00861B56" w:rsidP="003F2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03" w:rsidRPr="00302D9C" w:rsidRDefault="00224003" w:rsidP="00D61120">
    <w:pPr>
      <w:pStyle w:val="a3"/>
      <w:pBdr>
        <w:bottom w:val="single" w:sz="12" w:space="1" w:color="4F81BD" w:themeColor="accent1"/>
      </w:pBdr>
      <w:jc w:val="left"/>
      <w:rPr>
        <w:rFonts w:ascii="楷体" w:eastAsia="楷体" w:hAnsi="楷体"/>
        <w:b/>
        <w:color w:val="1F497D" w:themeColor="text2"/>
        <w:sz w:val="24"/>
        <w:szCs w:val="24"/>
      </w:rPr>
    </w:pPr>
    <w:r w:rsidRPr="00302D9C">
      <w:rPr>
        <w:rFonts w:ascii="楷体" w:eastAsia="楷体" w:hAnsi="楷体" w:hint="eastAsia"/>
        <w:b/>
        <w:noProof/>
        <w:color w:val="1F497D" w:themeColor="text2"/>
        <w:sz w:val="24"/>
        <w:szCs w:val="24"/>
      </w:rPr>
      <w:drawing>
        <wp:anchor distT="0" distB="0" distL="114300" distR="114300" simplePos="0" relativeHeight="251661312" behindDoc="1" locked="0" layoutInCell="1" allowOverlap="1">
          <wp:simplePos x="0" y="0"/>
          <wp:positionH relativeFrom="column">
            <wp:posOffset>5057775</wp:posOffset>
          </wp:positionH>
          <wp:positionV relativeFrom="paragraph">
            <wp:posOffset>-230505</wp:posOffset>
          </wp:positionV>
          <wp:extent cx="1132840" cy="484505"/>
          <wp:effectExtent l="19050" t="0" r="0" b="0"/>
          <wp:wrapSquare wrapText="bothSides"/>
          <wp:docPr id="7" name="图片 19" descr="C:\Users\Dell\AppData\Roaming\Tencent\Users\425925444\QQ\WinTemp\RichOle\FJ7TF{5$AM0)C9BYALUR6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ell\AppData\Roaming\Tencent\Users\425925444\QQ\WinTemp\RichOle\FJ7TF{5$AM0)C9BYALUR6X1.jpg"/>
                  <pic:cNvPicPr>
                    <a:picLocks noChangeAspect="1" noChangeArrowheads="1"/>
                  </pic:cNvPicPr>
                </pic:nvPicPr>
                <pic:blipFill>
                  <a:blip r:embed="rId1" cstate="print"/>
                  <a:srcRect/>
                  <a:stretch>
                    <a:fillRect/>
                  </a:stretch>
                </pic:blipFill>
                <pic:spPr bwMode="auto">
                  <a:xfrm>
                    <a:off x="0" y="0"/>
                    <a:ext cx="1132840" cy="484505"/>
                  </a:xfrm>
                  <a:prstGeom prst="rect">
                    <a:avLst/>
                  </a:prstGeom>
                  <a:noFill/>
                  <a:ln w="9525">
                    <a:noFill/>
                    <a:miter lim="800000"/>
                    <a:headEnd/>
                    <a:tailEnd/>
                  </a:ln>
                </pic:spPr>
              </pic:pic>
            </a:graphicData>
          </a:graphic>
        </wp:anchor>
      </w:drawing>
    </w:r>
    <w:r w:rsidR="00302D9C" w:rsidRPr="00302D9C">
      <w:rPr>
        <w:rFonts w:ascii="楷体" w:eastAsia="楷体" w:hAnsi="楷体" w:hint="eastAsia"/>
        <w:b/>
        <w:color w:val="1F497D" w:themeColor="text2"/>
        <w:sz w:val="24"/>
        <w:szCs w:val="24"/>
      </w:rPr>
      <w:t>铁矿石投资报告</w:t>
    </w:r>
    <w:r w:rsidRPr="00302D9C">
      <w:rPr>
        <w:rFonts w:ascii="楷体" w:eastAsia="楷体" w:hAnsi="楷体" w:hint="eastAsia"/>
        <w:b/>
        <w:color w:val="1F497D" w:themeColor="text2"/>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610738"/>
    <w:multiLevelType w:val="hybridMultilevel"/>
    <w:tmpl w:val="C9ADC2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13201"/>
    <w:multiLevelType w:val="hybridMultilevel"/>
    <w:tmpl w:val="1B0E59C2"/>
    <w:lvl w:ilvl="0" w:tplc="C6486004">
      <w:start w:val="1"/>
      <w:numFmt w:val="bullet"/>
      <w:lvlText w:val="•"/>
      <w:lvlJc w:val="left"/>
      <w:pPr>
        <w:tabs>
          <w:tab w:val="num" w:pos="720"/>
        </w:tabs>
        <w:ind w:left="720" w:hanging="360"/>
      </w:pPr>
      <w:rPr>
        <w:rFonts w:ascii="宋体" w:hAnsi="宋体" w:hint="default"/>
      </w:rPr>
    </w:lvl>
    <w:lvl w:ilvl="1" w:tplc="E8907AF2" w:tentative="1">
      <w:start w:val="1"/>
      <w:numFmt w:val="bullet"/>
      <w:lvlText w:val="•"/>
      <w:lvlJc w:val="left"/>
      <w:pPr>
        <w:tabs>
          <w:tab w:val="num" w:pos="1440"/>
        </w:tabs>
        <w:ind w:left="1440" w:hanging="360"/>
      </w:pPr>
      <w:rPr>
        <w:rFonts w:ascii="宋体" w:hAnsi="宋体" w:hint="default"/>
      </w:rPr>
    </w:lvl>
    <w:lvl w:ilvl="2" w:tplc="F6166DF8" w:tentative="1">
      <w:start w:val="1"/>
      <w:numFmt w:val="bullet"/>
      <w:lvlText w:val="•"/>
      <w:lvlJc w:val="left"/>
      <w:pPr>
        <w:tabs>
          <w:tab w:val="num" w:pos="2160"/>
        </w:tabs>
        <w:ind w:left="2160" w:hanging="360"/>
      </w:pPr>
      <w:rPr>
        <w:rFonts w:ascii="宋体" w:hAnsi="宋体" w:hint="default"/>
      </w:rPr>
    </w:lvl>
    <w:lvl w:ilvl="3" w:tplc="1AAE0124" w:tentative="1">
      <w:start w:val="1"/>
      <w:numFmt w:val="bullet"/>
      <w:lvlText w:val="•"/>
      <w:lvlJc w:val="left"/>
      <w:pPr>
        <w:tabs>
          <w:tab w:val="num" w:pos="2880"/>
        </w:tabs>
        <w:ind w:left="2880" w:hanging="360"/>
      </w:pPr>
      <w:rPr>
        <w:rFonts w:ascii="宋体" w:hAnsi="宋体" w:hint="default"/>
      </w:rPr>
    </w:lvl>
    <w:lvl w:ilvl="4" w:tplc="18DE5D6E" w:tentative="1">
      <w:start w:val="1"/>
      <w:numFmt w:val="bullet"/>
      <w:lvlText w:val="•"/>
      <w:lvlJc w:val="left"/>
      <w:pPr>
        <w:tabs>
          <w:tab w:val="num" w:pos="3600"/>
        </w:tabs>
        <w:ind w:left="3600" w:hanging="360"/>
      </w:pPr>
      <w:rPr>
        <w:rFonts w:ascii="宋体" w:hAnsi="宋体" w:hint="default"/>
      </w:rPr>
    </w:lvl>
    <w:lvl w:ilvl="5" w:tplc="BB5EAC4E" w:tentative="1">
      <w:start w:val="1"/>
      <w:numFmt w:val="bullet"/>
      <w:lvlText w:val="•"/>
      <w:lvlJc w:val="left"/>
      <w:pPr>
        <w:tabs>
          <w:tab w:val="num" w:pos="4320"/>
        </w:tabs>
        <w:ind w:left="4320" w:hanging="360"/>
      </w:pPr>
      <w:rPr>
        <w:rFonts w:ascii="宋体" w:hAnsi="宋体" w:hint="default"/>
      </w:rPr>
    </w:lvl>
    <w:lvl w:ilvl="6" w:tplc="BF9E85DA" w:tentative="1">
      <w:start w:val="1"/>
      <w:numFmt w:val="bullet"/>
      <w:lvlText w:val="•"/>
      <w:lvlJc w:val="left"/>
      <w:pPr>
        <w:tabs>
          <w:tab w:val="num" w:pos="5040"/>
        </w:tabs>
        <w:ind w:left="5040" w:hanging="360"/>
      </w:pPr>
      <w:rPr>
        <w:rFonts w:ascii="宋体" w:hAnsi="宋体" w:hint="default"/>
      </w:rPr>
    </w:lvl>
    <w:lvl w:ilvl="7" w:tplc="74C64134" w:tentative="1">
      <w:start w:val="1"/>
      <w:numFmt w:val="bullet"/>
      <w:lvlText w:val="•"/>
      <w:lvlJc w:val="left"/>
      <w:pPr>
        <w:tabs>
          <w:tab w:val="num" w:pos="5760"/>
        </w:tabs>
        <w:ind w:left="5760" w:hanging="360"/>
      </w:pPr>
      <w:rPr>
        <w:rFonts w:ascii="宋体" w:hAnsi="宋体" w:hint="default"/>
      </w:rPr>
    </w:lvl>
    <w:lvl w:ilvl="8" w:tplc="F72CF5E0" w:tentative="1">
      <w:start w:val="1"/>
      <w:numFmt w:val="bullet"/>
      <w:lvlText w:val="•"/>
      <w:lvlJc w:val="left"/>
      <w:pPr>
        <w:tabs>
          <w:tab w:val="num" w:pos="6480"/>
        </w:tabs>
        <w:ind w:left="6480" w:hanging="360"/>
      </w:pPr>
      <w:rPr>
        <w:rFonts w:ascii="宋体" w:hAnsi="宋体" w:hint="default"/>
      </w:rPr>
    </w:lvl>
  </w:abstractNum>
  <w:abstractNum w:abstractNumId="2">
    <w:nsid w:val="221D7C2A"/>
    <w:multiLevelType w:val="hybridMultilevel"/>
    <w:tmpl w:val="BAEA336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6860982"/>
    <w:multiLevelType w:val="hybridMultilevel"/>
    <w:tmpl w:val="ED7EBC9C"/>
    <w:lvl w:ilvl="0" w:tplc="46F21E4A">
      <w:start w:val="1"/>
      <w:numFmt w:val="bullet"/>
      <w:lvlText w:val=""/>
      <w:lvlJc w:val="left"/>
      <w:pPr>
        <w:ind w:left="420" w:hanging="420"/>
      </w:pPr>
      <w:rPr>
        <w:rFonts w:ascii="Wingdings" w:hAnsi="Wingdings" w:hint="default"/>
        <w:color w:val="1F497D" w:themeColor="text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2176533"/>
    <w:multiLevelType w:val="hybridMultilevel"/>
    <w:tmpl w:val="4DAE81D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957392E"/>
    <w:multiLevelType w:val="hybridMultilevel"/>
    <w:tmpl w:val="FA008712"/>
    <w:lvl w:ilvl="0" w:tplc="6516547C">
      <w:start w:val="1"/>
      <w:numFmt w:val="bullet"/>
      <w:lvlText w:val=""/>
      <w:lvlJc w:val="left"/>
      <w:pPr>
        <w:ind w:left="3822" w:hanging="420"/>
      </w:pPr>
      <w:rPr>
        <w:rFonts w:ascii="Wingdings" w:hAnsi="Wingdings" w:hint="default"/>
        <w:color w:val="548DD4"/>
      </w:rPr>
    </w:lvl>
    <w:lvl w:ilvl="1" w:tplc="04090003" w:tentative="1">
      <w:start w:val="1"/>
      <w:numFmt w:val="bullet"/>
      <w:lvlText w:val=""/>
      <w:lvlJc w:val="left"/>
      <w:pPr>
        <w:ind w:left="4242" w:hanging="420"/>
      </w:pPr>
      <w:rPr>
        <w:rFonts w:ascii="Wingdings" w:hAnsi="Wingdings" w:hint="default"/>
      </w:rPr>
    </w:lvl>
    <w:lvl w:ilvl="2" w:tplc="04090005"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3" w:tentative="1">
      <w:start w:val="1"/>
      <w:numFmt w:val="bullet"/>
      <w:lvlText w:val=""/>
      <w:lvlJc w:val="left"/>
      <w:pPr>
        <w:ind w:left="5502" w:hanging="420"/>
      </w:pPr>
      <w:rPr>
        <w:rFonts w:ascii="Wingdings" w:hAnsi="Wingdings" w:hint="default"/>
      </w:rPr>
    </w:lvl>
    <w:lvl w:ilvl="5" w:tplc="04090005"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3" w:tentative="1">
      <w:start w:val="1"/>
      <w:numFmt w:val="bullet"/>
      <w:lvlText w:val=""/>
      <w:lvlJc w:val="left"/>
      <w:pPr>
        <w:ind w:left="6762" w:hanging="420"/>
      </w:pPr>
      <w:rPr>
        <w:rFonts w:ascii="Wingdings" w:hAnsi="Wingdings" w:hint="default"/>
      </w:rPr>
    </w:lvl>
    <w:lvl w:ilvl="8" w:tplc="04090005" w:tentative="1">
      <w:start w:val="1"/>
      <w:numFmt w:val="bullet"/>
      <w:lvlText w:val=""/>
      <w:lvlJc w:val="left"/>
      <w:pPr>
        <w:ind w:left="7182" w:hanging="420"/>
      </w:pPr>
      <w:rPr>
        <w:rFonts w:ascii="Wingdings" w:hAnsi="Wingdings" w:hint="default"/>
      </w:rPr>
    </w:lvl>
  </w:abstractNum>
  <w:abstractNum w:abstractNumId="6">
    <w:nsid w:val="5D817540"/>
    <w:multiLevelType w:val="hybridMultilevel"/>
    <w:tmpl w:val="C846B6F8"/>
    <w:lvl w:ilvl="0" w:tplc="E10059F8">
      <w:start w:val="1"/>
      <w:numFmt w:val="bullet"/>
      <w:lvlText w:val=""/>
      <w:lvlJc w:val="left"/>
      <w:pPr>
        <w:tabs>
          <w:tab w:val="num" w:pos="720"/>
        </w:tabs>
        <w:ind w:left="720" w:hanging="360"/>
      </w:pPr>
      <w:rPr>
        <w:rFonts w:ascii="Wingdings 3" w:hAnsi="Wingdings 3" w:hint="default"/>
      </w:rPr>
    </w:lvl>
    <w:lvl w:ilvl="1" w:tplc="15EECECA" w:tentative="1">
      <w:start w:val="1"/>
      <w:numFmt w:val="bullet"/>
      <w:lvlText w:val=""/>
      <w:lvlJc w:val="left"/>
      <w:pPr>
        <w:tabs>
          <w:tab w:val="num" w:pos="1440"/>
        </w:tabs>
        <w:ind w:left="1440" w:hanging="360"/>
      </w:pPr>
      <w:rPr>
        <w:rFonts w:ascii="Wingdings 3" w:hAnsi="Wingdings 3" w:hint="default"/>
      </w:rPr>
    </w:lvl>
    <w:lvl w:ilvl="2" w:tplc="92CE9634" w:tentative="1">
      <w:start w:val="1"/>
      <w:numFmt w:val="bullet"/>
      <w:lvlText w:val=""/>
      <w:lvlJc w:val="left"/>
      <w:pPr>
        <w:tabs>
          <w:tab w:val="num" w:pos="2160"/>
        </w:tabs>
        <w:ind w:left="2160" w:hanging="360"/>
      </w:pPr>
      <w:rPr>
        <w:rFonts w:ascii="Wingdings 3" w:hAnsi="Wingdings 3" w:hint="default"/>
      </w:rPr>
    </w:lvl>
    <w:lvl w:ilvl="3" w:tplc="C2BA0FC2" w:tentative="1">
      <w:start w:val="1"/>
      <w:numFmt w:val="bullet"/>
      <w:lvlText w:val=""/>
      <w:lvlJc w:val="left"/>
      <w:pPr>
        <w:tabs>
          <w:tab w:val="num" w:pos="2880"/>
        </w:tabs>
        <w:ind w:left="2880" w:hanging="360"/>
      </w:pPr>
      <w:rPr>
        <w:rFonts w:ascii="Wingdings 3" w:hAnsi="Wingdings 3" w:hint="default"/>
      </w:rPr>
    </w:lvl>
    <w:lvl w:ilvl="4" w:tplc="C368F8AE" w:tentative="1">
      <w:start w:val="1"/>
      <w:numFmt w:val="bullet"/>
      <w:lvlText w:val=""/>
      <w:lvlJc w:val="left"/>
      <w:pPr>
        <w:tabs>
          <w:tab w:val="num" w:pos="3600"/>
        </w:tabs>
        <w:ind w:left="3600" w:hanging="360"/>
      </w:pPr>
      <w:rPr>
        <w:rFonts w:ascii="Wingdings 3" w:hAnsi="Wingdings 3" w:hint="default"/>
      </w:rPr>
    </w:lvl>
    <w:lvl w:ilvl="5" w:tplc="E6701BAC" w:tentative="1">
      <w:start w:val="1"/>
      <w:numFmt w:val="bullet"/>
      <w:lvlText w:val=""/>
      <w:lvlJc w:val="left"/>
      <w:pPr>
        <w:tabs>
          <w:tab w:val="num" w:pos="4320"/>
        </w:tabs>
        <w:ind w:left="4320" w:hanging="360"/>
      </w:pPr>
      <w:rPr>
        <w:rFonts w:ascii="Wingdings 3" w:hAnsi="Wingdings 3" w:hint="default"/>
      </w:rPr>
    </w:lvl>
    <w:lvl w:ilvl="6" w:tplc="006C8790" w:tentative="1">
      <w:start w:val="1"/>
      <w:numFmt w:val="bullet"/>
      <w:lvlText w:val=""/>
      <w:lvlJc w:val="left"/>
      <w:pPr>
        <w:tabs>
          <w:tab w:val="num" w:pos="5040"/>
        </w:tabs>
        <w:ind w:left="5040" w:hanging="360"/>
      </w:pPr>
      <w:rPr>
        <w:rFonts w:ascii="Wingdings 3" w:hAnsi="Wingdings 3" w:hint="default"/>
      </w:rPr>
    </w:lvl>
    <w:lvl w:ilvl="7" w:tplc="3070B05A" w:tentative="1">
      <w:start w:val="1"/>
      <w:numFmt w:val="bullet"/>
      <w:lvlText w:val=""/>
      <w:lvlJc w:val="left"/>
      <w:pPr>
        <w:tabs>
          <w:tab w:val="num" w:pos="5760"/>
        </w:tabs>
        <w:ind w:left="5760" w:hanging="360"/>
      </w:pPr>
      <w:rPr>
        <w:rFonts w:ascii="Wingdings 3" w:hAnsi="Wingdings 3" w:hint="default"/>
      </w:rPr>
    </w:lvl>
    <w:lvl w:ilvl="8" w:tplc="1F488722" w:tentative="1">
      <w:start w:val="1"/>
      <w:numFmt w:val="bullet"/>
      <w:lvlText w:val=""/>
      <w:lvlJc w:val="left"/>
      <w:pPr>
        <w:tabs>
          <w:tab w:val="num" w:pos="6480"/>
        </w:tabs>
        <w:ind w:left="6480" w:hanging="360"/>
      </w:pPr>
      <w:rPr>
        <w:rFonts w:ascii="Wingdings 3" w:hAnsi="Wingdings 3" w:hint="default"/>
      </w:rPr>
    </w:lvl>
  </w:abstractNum>
  <w:abstractNum w:abstractNumId="7">
    <w:nsid w:val="5DA00609"/>
    <w:multiLevelType w:val="hybridMultilevel"/>
    <w:tmpl w:val="8E442EB2"/>
    <w:lvl w:ilvl="0" w:tplc="B8E6E5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3C82AFE"/>
    <w:multiLevelType w:val="hybridMultilevel"/>
    <w:tmpl w:val="3AF42C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4555B85"/>
    <w:multiLevelType w:val="hybridMultilevel"/>
    <w:tmpl w:val="B08092F2"/>
    <w:lvl w:ilvl="0" w:tplc="E66EB95E">
      <w:start w:val="1"/>
      <w:numFmt w:val="bullet"/>
      <w:lvlText w:val=""/>
      <w:lvlJc w:val="left"/>
      <w:pPr>
        <w:tabs>
          <w:tab w:val="num" w:pos="720"/>
        </w:tabs>
        <w:ind w:left="720" w:hanging="360"/>
      </w:pPr>
      <w:rPr>
        <w:rFonts w:ascii="Wingdings" w:hAnsi="Wingdings" w:hint="default"/>
      </w:rPr>
    </w:lvl>
    <w:lvl w:ilvl="1" w:tplc="E2C076EA" w:tentative="1">
      <w:start w:val="1"/>
      <w:numFmt w:val="bullet"/>
      <w:lvlText w:val=""/>
      <w:lvlJc w:val="left"/>
      <w:pPr>
        <w:tabs>
          <w:tab w:val="num" w:pos="1440"/>
        </w:tabs>
        <w:ind w:left="1440" w:hanging="360"/>
      </w:pPr>
      <w:rPr>
        <w:rFonts w:ascii="Wingdings" w:hAnsi="Wingdings" w:hint="default"/>
      </w:rPr>
    </w:lvl>
    <w:lvl w:ilvl="2" w:tplc="4C108C04" w:tentative="1">
      <w:start w:val="1"/>
      <w:numFmt w:val="bullet"/>
      <w:lvlText w:val=""/>
      <w:lvlJc w:val="left"/>
      <w:pPr>
        <w:tabs>
          <w:tab w:val="num" w:pos="2160"/>
        </w:tabs>
        <w:ind w:left="2160" w:hanging="360"/>
      </w:pPr>
      <w:rPr>
        <w:rFonts w:ascii="Wingdings" w:hAnsi="Wingdings" w:hint="default"/>
      </w:rPr>
    </w:lvl>
    <w:lvl w:ilvl="3" w:tplc="F13ADA44" w:tentative="1">
      <w:start w:val="1"/>
      <w:numFmt w:val="bullet"/>
      <w:lvlText w:val=""/>
      <w:lvlJc w:val="left"/>
      <w:pPr>
        <w:tabs>
          <w:tab w:val="num" w:pos="2880"/>
        </w:tabs>
        <w:ind w:left="2880" w:hanging="360"/>
      </w:pPr>
      <w:rPr>
        <w:rFonts w:ascii="Wingdings" w:hAnsi="Wingdings" w:hint="default"/>
      </w:rPr>
    </w:lvl>
    <w:lvl w:ilvl="4" w:tplc="169CD60E" w:tentative="1">
      <w:start w:val="1"/>
      <w:numFmt w:val="bullet"/>
      <w:lvlText w:val=""/>
      <w:lvlJc w:val="left"/>
      <w:pPr>
        <w:tabs>
          <w:tab w:val="num" w:pos="3600"/>
        </w:tabs>
        <w:ind w:left="3600" w:hanging="360"/>
      </w:pPr>
      <w:rPr>
        <w:rFonts w:ascii="Wingdings" w:hAnsi="Wingdings" w:hint="default"/>
      </w:rPr>
    </w:lvl>
    <w:lvl w:ilvl="5" w:tplc="5574A4FE" w:tentative="1">
      <w:start w:val="1"/>
      <w:numFmt w:val="bullet"/>
      <w:lvlText w:val=""/>
      <w:lvlJc w:val="left"/>
      <w:pPr>
        <w:tabs>
          <w:tab w:val="num" w:pos="4320"/>
        </w:tabs>
        <w:ind w:left="4320" w:hanging="360"/>
      </w:pPr>
      <w:rPr>
        <w:rFonts w:ascii="Wingdings" w:hAnsi="Wingdings" w:hint="default"/>
      </w:rPr>
    </w:lvl>
    <w:lvl w:ilvl="6" w:tplc="179031E4" w:tentative="1">
      <w:start w:val="1"/>
      <w:numFmt w:val="bullet"/>
      <w:lvlText w:val=""/>
      <w:lvlJc w:val="left"/>
      <w:pPr>
        <w:tabs>
          <w:tab w:val="num" w:pos="5040"/>
        </w:tabs>
        <w:ind w:left="5040" w:hanging="360"/>
      </w:pPr>
      <w:rPr>
        <w:rFonts w:ascii="Wingdings" w:hAnsi="Wingdings" w:hint="default"/>
      </w:rPr>
    </w:lvl>
    <w:lvl w:ilvl="7" w:tplc="515C9E7C" w:tentative="1">
      <w:start w:val="1"/>
      <w:numFmt w:val="bullet"/>
      <w:lvlText w:val=""/>
      <w:lvlJc w:val="left"/>
      <w:pPr>
        <w:tabs>
          <w:tab w:val="num" w:pos="5760"/>
        </w:tabs>
        <w:ind w:left="5760" w:hanging="360"/>
      </w:pPr>
      <w:rPr>
        <w:rFonts w:ascii="Wingdings" w:hAnsi="Wingdings" w:hint="default"/>
      </w:rPr>
    </w:lvl>
    <w:lvl w:ilvl="8" w:tplc="7BF4D106" w:tentative="1">
      <w:start w:val="1"/>
      <w:numFmt w:val="bullet"/>
      <w:lvlText w:val=""/>
      <w:lvlJc w:val="left"/>
      <w:pPr>
        <w:tabs>
          <w:tab w:val="num" w:pos="6480"/>
        </w:tabs>
        <w:ind w:left="6480" w:hanging="360"/>
      </w:pPr>
      <w:rPr>
        <w:rFonts w:ascii="Wingdings" w:hAnsi="Wingdings" w:hint="default"/>
      </w:rPr>
    </w:lvl>
  </w:abstractNum>
  <w:abstractNum w:abstractNumId="10">
    <w:nsid w:val="6DCD1F48"/>
    <w:multiLevelType w:val="hybridMultilevel"/>
    <w:tmpl w:val="6B667E9A"/>
    <w:lvl w:ilvl="0" w:tplc="44DAE2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EB90CD2"/>
    <w:multiLevelType w:val="hybridMultilevel"/>
    <w:tmpl w:val="0494F884"/>
    <w:lvl w:ilvl="0" w:tplc="8EE2FD74">
      <w:start w:val="1"/>
      <w:numFmt w:val="bullet"/>
      <w:lvlText w:val="•"/>
      <w:lvlJc w:val="left"/>
      <w:pPr>
        <w:tabs>
          <w:tab w:val="num" w:pos="720"/>
        </w:tabs>
        <w:ind w:left="720" w:hanging="360"/>
      </w:pPr>
      <w:rPr>
        <w:rFonts w:ascii="宋体" w:hAnsi="宋体" w:hint="default"/>
      </w:rPr>
    </w:lvl>
    <w:lvl w:ilvl="1" w:tplc="0E1E0398" w:tentative="1">
      <w:start w:val="1"/>
      <w:numFmt w:val="bullet"/>
      <w:lvlText w:val="•"/>
      <w:lvlJc w:val="left"/>
      <w:pPr>
        <w:tabs>
          <w:tab w:val="num" w:pos="1440"/>
        </w:tabs>
        <w:ind w:left="1440" w:hanging="360"/>
      </w:pPr>
      <w:rPr>
        <w:rFonts w:ascii="宋体" w:hAnsi="宋体" w:hint="default"/>
      </w:rPr>
    </w:lvl>
    <w:lvl w:ilvl="2" w:tplc="2CB227FC" w:tentative="1">
      <w:start w:val="1"/>
      <w:numFmt w:val="bullet"/>
      <w:lvlText w:val="•"/>
      <w:lvlJc w:val="left"/>
      <w:pPr>
        <w:tabs>
          <w:tab w:val="num" w:pos="2160"/>
        </w:tabs>
        <w:ind w:left="2160" w:hanging="360"/>
      </w:pPr>
      <w:rPr>
        <w:rFonts w:ascii="宋体" w:hAnsi="宋体" w:hint="default"/>
      </w:rPr>
    </w:lvl>
    <w:lvl w:ilvl="3" w:tplc="49E2C63A" w:tentative="1">
      <w:start w:val="1"/>
      <w:numFmt w:val="bullet"/>
      <w:lvlText w:val="•"/>
      <w:lvlJc w:val="left"/>
      <w:pPr>
        <w:tabs>
          <w:tab w:val="num" w:pos="2880"/>
        </w:tabs>
        <w:ind w:left="2880" w:hanging="360"/>
      </w:pPr>
      <w:rPr>
        <w:rFonts w:ascii="宋体" w:hAnsi="宋体" w:hint="default"/>
      </w:rPr>
    </w:lvl>
    <w:lvl w:ilvl="4" w:tplc="48BA7578" w:tentative="1">
      <w:start w:val="1"/>
      <w:numFmt w:val="bullet"/>
      <w:lvlText w:val="•"/>
      <w:lvlJc w:val="left"/>
      <w:pPr>
        <w:tabs>
          <w:tab w:val="num" w:pos="3600"/>
        </w:tabs>
        <w:ind w:left="3600" w:hanging="360"/>
      </w:pPr>
      <w:rPr>
        <w:rFonts w:ascii="宋体" w:hAnsi="宋体" w:hint="default"/>
      </w:rPr>
    </w:lvl>
    <w:lvl w:ilvl="5" w:tplc="F8929744" w:tentative="1">
      <w:start w:val="1"/>
      <w:numFmt w:val="bullet"/>
      <w:lvlText w:val="•"/>
      <w:lvlJc w:val="left"/>
      <w:pPr>
        <w:tabs>
          <w:tab w:val="num" w:pos="4320"/>
        </w:tabs>
        <w:ind w:left="4320" w:hanging="360"/>
      </w:pPr>
      <w:rPr>
        <w:rFonts w:ascii="宋体" w:hAnsi="宋体" w:hint="default"/>
      </w:rPr>
    </w:lvl>
    <w:lvl w:ilvl="6" w:tplc="B2724CE2" w:tentative="1">
      <w:start w:val="1"/>
      <w:numFmt w:val="bullet"/>
      <w:lvlText w:val="•"/>
      <w:lvlJc w:val="left"/>
      <w:pPr>
        <w:tabs>
          <w:tab w:val="num" w:pos="5040"/>
        </w:tabs>
        <w:ind w:left="5040" w:hanging="360"/>
      </w:pPr>
      <w:rPr>
        <w:rFonts w:ascii="宋体" w:hAnsi="宋体" w:hint="default"/>
      </w:rPr>
    </w:lvl>
    <w:lvl w:ilvl="7" w:tplc="0FDE0340" w:tentative="1">
      <w:start w:val="1"/>
      <w:numFmt w:val="bullet"/>
      <w:lvlText w:val="•"/>
      <w:lvlJc w:val="left"/>
      <w:pPr>
        <w:tabs>
          <w:tab w:val="num" w:pos="5760"/>
        </w:tabs>
        <w:ind w:left="5760" w:hanging="360"/>
      </w:pPr>
      <w:rPr>
        <w:rFonts w:ascii="宋体" w:hAnsi="宋体" w:hint="default"/>
      </w:rPr>
    </w:lvl>
    <w:lvl w:ilvl="8" w:tplc="E97484E2" w:tentative="1">
      <w:start w:val="1"/>
      <w:numFmt w:val="bullet"/>
      <w:lvlText w:val="•"/>
      <w:lvlJc w:val="left"/>
      <w:pPr>
        <w:tabs>
          <w:tab w:val="num" w:pos="6480"/>
        </w:tabs>
        <w:ind w:left="6480" w:hanging="360"/>
      </w:pPr>
      <w:rPr>
        <w:rFonts w:ascii="宋体" w:hAnsi="宋体" w:hint="default"/>
      </w:rPr>
    </w:lvl>
  </w:abstractNum>
  <w:num w:numId="1">
    <w:abstractNumId w:val="2"/>
  </w:num>
  <w:num w:numId="2">
    <w:abstractNumId w:val="4"/>
  </w:num>
  <w:num w:numId="3">
    <w:abstractNumId w:val="7"/>
  </w:num>
  <w:num w:numId="4">
    <w:abstractNumId w:val="8"/>
  </w:num>
  <w:num w:numId="5">
    <w:abstractNumId w:val="10"/>
  </w:num>
  <w:num w:numId="6">
    <w:abstractNumId w:val="3"/>
  </w:num>
  <w:num w:numId="7">
    <w:abstractNumId w:val="5"/>
  </w:num>
  <w:num w:numId="8">
    <w:abstractNumId w:val="11"/>
  </w:num>
  <w:num w:numId="9">
    <w:abstractNumId w:val="1"/>
  </w:num>
  <w:num w:numId="10">
    <w:abstractNumId w:val="0"/>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8">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2EB1"/>
    <w:rsid w:val="00001E3A"/>
    <w:rsid w:val="00003514"/>
    <w:rsid w:val="00003AFA"/>
    <w:rsid w:val="000041A2"/>
    <w:rsid w:val="000068B2"/>
    <w:rsid w:val="00010C89"/>
    <w:rsid w:val="00013E03"/>
    <w:rsid w:val="00015448"/>
    <w:rsid w:val="00017F9E"/>
    <w:rsid w:val="00022575"/>
    <w:rsid w:val="00023CB4"/>
    <w:rsid w:val="00023CD3"/>
    <w:rsid w:val="00026E37"/>
    <w:rsid w:val="000327DC"/>
    <w:rsid w:val="00033682"/>
    <w:rsid w:val="0003681A"/>
    <w:rsid w:val="00037937"/>
    <w:rsid w:val="0004100E"/>
    <w:rsid w:val="00041335"/>
    <w:rsid w:val="0004160B"/>
    <w:rsid w:val="000447C1"/>
    <w:rsid w:val="0005792F"/>
    <w:rsid w:val="00061F47"/>
    <w:rsid w:val="000627EF"/>
    <w:rsid w:val="00063D8D"/>
    <w:rsid w:val="00064FB7"/>
    <w:rsid w:val="000817A0"/>
    <w:rsid w:val="00083064"/>
    <w:rsid w:val="00085AE3"/>
    <w:rsid w:val="000950D1"/>
    <w:rsid w:val="000A3D1C"/>
    <w:rsid w:val="000B1183"/>
    <w:rsid w:val="000B2069"/>
    <w:rsid w:val="000B5A99"/>
    <w:rsid w:val="000B773C"/>
    <w:rsid w:val="000B7C50"/>
    <w:rsid w:val="000C124D"/>
    <w:rsid w:val="000C495A"/>
    <w:rsid w:val="000C4A06"/>
    <w:rsid w:val="000C660E"/>
    <w:rsid w:val="000C7BD0"/>
    <w:rsid w:val="000D1D4A"/>
    <w:rsid w:val="000D50D7"/>
    <w:rsid w:val="000E16D6"/>
    <w:rsid w:val="000E1719"/>
    <w:rsid w:val="000E3953"/>
    <w:rsid w:val="000E3C91"/>
    <w:rsid w:val="000E4B77"/>
    <w:rsid w:val="000E7F56"/>
    <w:rsid w:val="000F04AB"/>
    <w:rsid w:val="000F4C81"/>
    <w:rsid w:val="000F76C8"/>
    <w:rsid w:val="001016AA"/>
    <w:rsid w:val="00107AF4"/>
    <w:rsid w:val="0011346D"/>
    <w:rsid w:val="00113D06"/>
    <w:rsid w:val="0011580F"/>
    <w:rsid w:val="00116CC1"/>
    <w:rsid w:val="00117402"/>
    <w:rsid w:val="00117C85"/>
    <w:rsid w:val="00121AD8"/>
    <w:rsid w:val="00125170"/>
    <w:rsid w:val="00125771"/>
    <w:rsid w:val="00126A12"/>
    <w:rsid w:val="001314DA"/>
    <w:rsid w:val="00134084"/>
    <w:rsid w:val="001411B8"/>
    <w:rsid w:val="001517F6"/>
    <w:rsid w:val="0015491F"/>
    <w:rsid w:val="00161D97"/>
    <w:rsid w:val="00170052"/>
    <w:rsid w:val="001720E4"/>
    <w:rsid w:val="00172E68"/>
    <w:rsid w:val="001755D2"/>
    <w:rsid w:val="00176DDC"/>
    <w:rsid w:val="0018083B"/>
    <w:rsid w:val="00181D60"/>
    <w:rsid w:val="001820A3"/>
    <w:rsid w:val="001829AE"/>
    <w:rsid w:val="00182AD5"/>
    <w:rsid w:val="00191593"/>
    <w:rsid w:val="0019261C"/>
    <w:rsid w:val="00196120"/>
    <w:rsid w:val="00197431"/>
    <w:rsid w:val="00197CB3"/>
    <w:rsid w:val="001A1AFC"/>
    <w:rsid w:val="001A5119"/>
    <w:rsid w:val="001A5248"/>
    <w:rsid w:val="001A73A8"/>
    <w:rsid w:val="001A73F6"/>
    <w:rsid w:val="001A7BB9"/>
    <w:rsid w:val="001B19C4"/>
    <w:rsid w:val="001B3CB7"/>
    <w:rsid w:val="001B4B56"/>
    <w:rsid w:val="001B6151"/>
    <w:rsid w:val="001C3972"/>
    <w:rsid w:val="001C3ECD"/>
    <w:rsid w:val="001D2252"/>
    <w:rsid w:val="001D45E6"/>
    <w:rsid w:val="001D467F"/>
    <w:rsid w:val="001D7DE7"/>
    <w:rsid w:val="001E2DBF"/>
    <w:rsid w:val="001E4483"/>
    <w:rsid w:val="001E6CA5"/>
    <w:rsid w:val="001F3A1C"/>
    <w:rsid w:val="001F3AE4"/>
    <w:rsid w:val="00206E9B"/>
    <w:rsid w:val="00207148"/>
    <w:rsid w:val="0021080C"/>
    <w:rsid w:val="00216514"/>
    <w:rsid w:val="00224003"/>
    <w:rsid w:val="00227814"/>
    <w:rsid w:val="00227E07"/>
    <w:rsid w:val="002307A9"/>
    <w:rsid w:val="002376A2"/>
    <w:rsid w:val="00237C4E"/>
    <w:rsid w:val="00244F70"/>
    <w:rsid w:val="0024622E"/>
    <w:rsid w:val="00247EC9"/>
    <w:rsid w:val="002516BD"/>
    <w:rsid w:val="0026097D"/>
    <w:rsid w:val="0026358D"/>
    <w:rsid w:val="00264B26"/>
    <w:rsid w:val="00265A12"/>
    <w:rsid w:val="00274A03"/>
    <w:rsid w:val="00283805"/>
    <w:rsid w:val="00285E90"/>
    <w:rsid w:val="002900E0"/>
    <w:rsid w:val="00290E2F"/>
    <w:rsid w:val="00293332"/>
    <w:rsid w:val="00295302"/>
    <w:rsid w:val="0029648F"/>
    <w:rsid w:val="002A0A0A"/>
    <w:rsid w:val="002A3AB9"/>
    <w:rsid w:val="002A5A70"/>
    <w:rsid w:val="002A7543"/>
    <w:rsid w:val="002A7699"/>
    <w:rsid w:val="002B1069"/>
    <w:rsid w:val="002B2054"/>
    <w:rsid w:val="002B5D66"/>
    <w:rsid w:val="002C24A8"/>
    <w:rsid w:val="002C54A0"/>
    <w:rsid w:val="002D489D"/>
    <w:rsid w:val="002D6B89"/>
    <w:rsid w:val="002E3493"/>
    <w:rsid w:val="002E352B"/>
    <w:rsid w:val="002F0669"/>
    <w:rsid w:val="002F32A6"/>
    <w:rsid w:val="002F71AB"/>
    <w:rsid w:val="002F7632"/>
    <w:rsid w:val="002F7D51"/>
    <w:rsid w:val="00302D9C"/>
    <w:rsid w:val="003040A1"/>
    <w:rsid w:val="00306765"/>
    <w:rsid w:val="00307462"/>
    <w:rsid w:val="0030757A"/>
    <w:rsid w:val="00313D20"/>
    <w:rsid w:val="003144CE"/>
    <w:rsid w:val="003209C6"/>
    <w:rsid w:val="00322358"/>
    <w:rsid w:val="00327F8A"/>
    <w:rsid w:val="003305B1"/>
    <w:rsid w:val="00334444"/>
    <w:rsid w:val="00341454"/>
    <w:rsid w:val="00343A79"/>
    <w:rsid w:val="00344B61"/>
    <w:rsid w:val="00346E37"/>
    <w:rsid w:val="00347FE2"/>
    <w:rsid w:val="0035168E"/>
    <w:rsid w:val="00351C0F"/>
    <w:rsid w:val="00352881"/>
    <w:rsid w:val="00353E1F"/>
    <w:rsid w:val="0035500F"/>
    <w:rsid w:val="003557B8"/>
    <w:rsid w:val="0035585D"/>
    <w:rsid w:val="00362319"/>
    <w:rsid w:val="0036426A"/>
    <w:rsid w:val="00364669"/>
    <w:rsid w:val="003670B9"/>
    <w:rsid w:val="003677E9"/>
    <w:rsid w:val="00371EEF"/>
    <w:rsid w:val="00372B46"/>
    <w:rsid w:val="00375B0C"/>
    <w:rsid w:val="00376594"/>
    <w:rsid w:val="00376822"/>
    <w:rsid w:val="003770A5"/>
    <w:rsid w:val="00380354"/>
    <w:rsid w:val="0038120A"/>
    <w:rsid w:val="0038319B"/>
    <w:rsid w:val="003853EC"/>
    <w:rsid w:val="00386367"/>
    <w:rsid w:val="0038670C"/>
    <w:rsid w:val="00387A7E"/>
    <w:rsid w:val="003907A2"/>
    <w:rsid w:val="00391190"/>
    <w:rsid w:val="003913AB"/>
    <w:rsid w:val="003A309F"/>
    <w:rsid w:val="003A4ACB"/>
    <w:rsid w:val="003A68A3"/>
    <w:rsid w:val="003A6F4C"/>
    <w:rsid w:val="003B562D"/>
    <w:rsid w:val="003B6722"/>
    <w:rsid w:val="003B71CD"/>
    <w:rsid w:val="003B735F"/>
    <w:rsid w:val="003C0198"/>
    <w:rsid w:val="003D1B8E"/>
    <w:rsid w:val="003D208C"/>
    <w:rsid w:val="003D2310"/>
    <w:rsid w:val="003D24CB"/>
    <w:rsid w:val="003D432A"/>
    <w:rsid w:val="003D66AA"/>
    <w:rsid w:val="003D767F"/>
    <w:rsid w:val="003E006B"/>
    <w:rsid w:val="003E1C15"/>
    <w:rsid w:val="003E2FFE"/>
    <w:rsid w:val="003E3C72"/>
    <w:rsid w:val="003E4D00"/>
    <w:rsid w:val="003F209A"/>
    <w:rsid w:val="003F2434"/>
    <w:rsid w:val="003F2EB1"/>
    <w:rsid w:val="003F45F5"/>
    <w:rsid w:val="003F583E"/>
    <w:rsid w:val="0040550B"/>
    <w:rsid w:val="00407148"/>
    <w:rsid w:val="00413A62"/>
    <w:rsid w:val="00413C7D"/>
    <w:rsid w:val="00415696"/>
    <w:rsid w:val="00417969"/>
    <w:rsid w:val="00421D8A"/>
    <w:rsid w:val="00422C5C"/>
    <w:rsid w:val="00425B95"/>
    <w:rsid w:val="00427DC2"/>
    <w:rsid w:val="004310A5"/>
    <w:rsid w:val="00432679"/>
    <w:rsid w:val="0043489C"/>
    <w:rsid w:val="00435172"/>
    <w:rsid w:val="00437654"/>
    <w:rsid w:val="00446358"/>
    <w:rsid w:val="004471D4"/>
    <w:rsid w:val="00454DFD"/>
    <w:rsid w:val="0045563F"/>
    <w:rsid w:val="004569FA"/>
    <w:rsid w:val="0045759D"/>
    <w:rsid w:val="0045763B"/>
    <w:rsid w:val="00467767"/>
    <w:rsid w:val="00471900"/>
    <w:rsid w:val="00471F60"/>
    <w:rsid w:val="0047626A"/>
    <w:rsid w:val="004777B7"/>
    <w:rsid w:val="00481001"/>
    <w:rsid w:val="00482857"/>
    <w:rsid w:val="00483352"/>
    <w:rsid w:val="0048409F"/>
    <w:rsid w:val="0049754E"/>
    <w:rsid w:val="004A3399"/>
    <w:rsid w:val="004A34E6"/>
    <w:rsid w:val="004A6B27"/>
    <w:rsid w:val="004B5932"/>
    <w:rsid w:val="004B7E2A"/>
    <w:rsid w:val="004C0852"/>
    <w:rsid w:val="004C1E80"/>
    <w:rsid w:val="004C5129"/>
    <w:rsid w:val="004C5E03"/>
    <w:rsid w:val="004C7443"/>
    <w:rsid w:val="004D2F29"/>
    <w:rsid w:val="004D3221"/>
    <w:rsid w:val="004E2434"/>
    <w:rsid w:val="004E31B8"/>
    <w:rsid w:val="004E58C8"/>
    <w:rsid w:val="004E63F4"/>
    <w:rsid w:val="004E680A"/>
    <w:rsid w:val="004F46C3"/>
    <w:rsid w:val="004F4B27"/>
    <w:rsid w:val="005141A5"/>
    <w:rsid w:val="0051547D"/>
    <w:rsid w:val="00515D53"/>
    <w:rsid w:val="00521112"/>
    <w:rsid w:val="00530BE6"/>
    <w:rsid w:val="00537987"/>
    <w:rsid w:val="00537A4D"/>
    <w:rsid w:val="0054207C"/>
    <w:rsid w:val="00546AF2"/>
    <w:rsid w:val="0055093D"/>
    <w:rsid w:val="00555C89"/>
    <w:rsid w:val="005617FA"/>
    <w:rsid w:val="005633F7"/>
    <w:rsid w:val="00571991"/>
    <w:rsid w:val="005733A9"/>
    <w:rsid w:val="0057689D"/>
    <w:rsid w:val="005778FF"/>
    <w:rsid w:val="005803BD"/>
    <w:rsid w:val="0058063F"/>
    <w:rsid w:val="005827A4"/>
    <w:rsid w:val="0058712E"/>
    <w:rsid w:val="00587C70"/>
    <w:rsid w:val="00594AF2"/>
    <w:rsid w:val="00595273"/>
    <w:rsid w:val="005A18AD"/>
    <w:rsid w:val="005A39B7"/>
    <w:rsid w:val="005B0EDE"/>
    <w:rsid w:val="005B20FC"/>
    <w:rsid w:val="005B2299"/>
    <w:rsid w:val="005C39BA"/>
    <w:rsid w:val="005C7FE7"/>
    <w:rsid w:val="005D2BE4"/>
    <w:rsid w:val="005D3234"/>
    <w:rsid w:val="005D325A"/>
    <w:rsid w:val="005D4D76"/>
    <w:rsid w:val="005D54D8"/>
    <w:rsid w:val="005E026C"/>
    <w:rsid w:val="005E1A97"/>
    <w:rsid w:val="005E5C22"/>
    <w:rsid w:val="005F2954"/>
    <w:rsid w:val="005F2CA2"/>
    <w:rsid w:val="005F56A2"/>
    <w:rsid w:val="005F7A1E"/>
    <w:rsid w:val="00602BAB"/>
    <w:rsid w:val="00603171"/>
    <w:rsid w:val="00605D26"/>
    <w:rsid w:val="00606143"/>
    <w:rsid w:val="0061103F"/>
    <w:rsid w:val="00613E11"/>
    <w:rsid w:val="006173C8"/>
    <w:rsid w:val="00617475"/>
    <w:rsid w:val="00620D94"/>
    <w:rsid w:val="00623A8A"/>
    <w:rsid w:val="0062469D"/>
    <w:rsid w:val="006264A7"/>
    <w:rsid w:val="00626F18"/>
    <w:rsid w:val="006300AC"/>
    <w:rsid w:val="006307CF"/>
    <w:rsid w:val="00633D41"/>
    <w:rsid w:val="00634481"/>
    <w:rsid w:val="0063493C"/>
    <w:rsid w:val="006421BD"/>
    <w:rsid w:val="0064539D"/>
    <w:rsid w:val="006453C8"/>
    <w:rsid w:val="00646212"/>
    <w:rsid w:val="00646714"/>
    <w:rsid w:val="00647EB3"/>
    <w:rsid w:val="00650015"/>
    <w:rsid w:val="00650608"/>
    <w:rsid w:val="006561C4"/>
    <w:rsid w:val="00667B31"/>
    <w:rsid w:val="00670F96"/>
    <w:rsid w:val="00673466"/>
    <w:rsid w:val="00673D1C"/>
    <w:rsid w:val="00680774"/>
    <w:rsid w:val="00681506"/>
    <w:rsid w:val="006824A3"/>
    <w:rsid w:val="00683FEC"/>
    <w:rsid w:val="006842AD"/>
    <w:rsid w:val="0069030C"/>
    <w:rsid w:val="00692F40"/>
    <w:rsid w:val="00695837"/>
    <w:rsid w:val="0069786F"/>
    <w:rsid w:val="006A3D1F"/>
    <w:rsid w:val="006A3F26"/>
    <w:rsid w:val="006A3F84"/>
    <w:rsid w:val="006A5C70"/>
    <w:rsid w:val="006C05EF"/>
    <w:rsid w:val="006C1ABB"/>
    <w:rsid w:val="006C21F8"/>
    <w:rsid w:val="006C2540"/>
    <w:rsid w:val="006C648E"/>
    <w:rsid w:val="006E38D8"/>
    <w:rsid w:val="006E5A92"/>
    <w:rsid w:val="006E723B"/>
    <w:rsid w:val="006F1920"/>
    <w:rsid w:val="006F3DC8"/>
    <w:rsid w:val="006F6DFE"/>
    <w:rsid w:val="00700C20"/>
    <w:rsid w:val="00701429"/>
    <w:rsid w:val="00706572"/>
    <w:rsid w:val="0071014C"/>
    <w:rsid w:val="00711D4E"/>
    <w:rsid w:val="00713DF7"/>
    <w:rsid w:val="007164E9"/>
    <w:rsid w:val="00717D1A"/>
    <w:rsid w:val="0072375F"/>
    <w:rsid w:val="00725241"/>
    <w:rsid w:val="00732CC5"/>
    <w:rsid w:val="00732FCE"/>
    <w:rsid w:val="007371E1"/>
    <w:rsid w:val="0074190B"/>
    <w:rsid w:val="00742AF8"/>
    <w:rsid w:val="007434BB"/>
    <w:rsid w:val="00743591"/>
    <w:rsid w:val="00743766"/>
    <w:rsid w:val="007439D4"/>
    <w:rsid w:val="00746777"/>
    <w:rsid w:val="00751482"/>
    <w:rsid w:val="00752EA4"/>
    <w:rsid w:val="0075347D"/>
    <w:rsid w:val="0075581D"/>
    <w:rsid w:val="00755B08"/>
    <w:rsid w:val="00757F42"/>
    <w:rsid w:val="007612CC"/>
    <w:rsid w:val="007625EE"/>
    <w:rsid w:val="007626CB"/>
    <w:rsid w:val="00763306"/>
    <w:rsid w:val="0076591B"/>
    <w:rsid w:val="00767187"/>
    <w:rsid w:val="00767A65"/>
    <w:rsid w:val="00770054"/>
    <w:rsid w:val="007730FF"/>
    <w:rsid w:val="00775CAD"/>
    <w:rsid w:val="00775FF5"/>
    <w:rsid w:val="00776149"/>
    <w:rsid w:val="00782A36"/>
    <w:rsid w:val="00783165"/>
    <w:rsid w:val="00786099"/>
    <w:rsid w:val="0078645F"/>
    <w:rsid w:val="007A462D"/>
    <w:rsid w:val="007A5336"/>
    <w:rsid w:val="007A5517"/>
    <w:rsid w:val="007B2EFD"/>
    <w:rsid w:val="007B5319"/>
    <w:rsid w:val="007B5472"/>
    <w:rsid w:val="007C1B86"/>
    <w:rsid w:val="007C29F7"/>
    <w:rsid w:val="007C4493"/>
    <w:rsid w:val="007D0609"/>
    <w:rsid w:val="007D264A"/>
    <w:rsid w:val="007E3349"/>
    <w:rsid w:val="007E6306"/>
    <w:rsid w:val="007F2A13"/>
    <w:rsid w:val="007F567F"/>
    <w:rsid w:val="007F6E40"/>
    <w:rsid w:val="008054A5"/>
    <w:rsid w:val="00813F10"/>
    <w:rsid w:val="00815D4D"/>
    <w:rsid w:val="00817296"/>
    <w:rsid w:val="00820235"/>
    <w:rsid w:val="00820564"/>
    <w:rsid w:val="008205E6"/>
    <w:rsid w:val="00821430"/>
    <w:rsid w:val="00823CB7"/>
    <w:rsid w:val="00825218"/>
    <w:rsid w:val="00834929"/>
    <w:rsid w:val="00842ACA"/>
    <w:rsid w:val="00844D4F"/>
    <w:rsid w:val="00847476"/>
    <w:rsid w:val="00852F8F"/>
    <w:rsid w:val="00861B56"/>
    <w:rsid w:val="00861F23"/>
    <w:rsid w:val="00862A98"/>
    <w:rsid w:val="00863A94"/>
    <w:rsid w:val="00864F51"/>
    <w:rsid w:val="008660AD"/>
    <w:rsid w:val="008701AB"/>
    <w:rsid w:val="00872C75"/>
    <w:rsid w:val="00875B94"/>
    <w:rsid w:val="00881582"/>
    <w:rsid w:val="00885665"/>
    <w:rsid w:val="0088593A"/>
    <w:rsid w:val="008922FB"/>
    <w:rsid w:val="00894087"/>
    <w:rsid w:val="008A1BCB"/>
    <w:rsid w:val="008A2541"/>
    <w:rsid w:val="008A63E9"/>
    <w:rsid w:val="008A6890"/>
    <w:rsid w:val="008A6C69"/>
    <w:rsid w:val="008B22A9"/>
    <w:rsid w:val="008C0E03"/>
    <w:rsid w:val="008C1FAA"/>
    <w:rsid w:val="008D1412"/>
    <w:rsid w:val="008D47C2"/>
    <w:rsid w:val="008D6937"/>
    <w:rsid w:val="008D7898"/>
    <w:rsid w:val="008E1639"/>
    <w:rsid w:val="008E252F"/>
    <w:rsid w:val="008E3D9C"/>
    <w:rsid w:val="008F1C5D"/>
    <w:rsid w:val="009009C5"/>
    <w:rsid w:val="009223F3"/>
    <w:rsid w:val="009244C5"/>
    <w:rsid w:val="0092583A"/>
    <w:rsid w:val="009313D4"/>
    <w:rsid w:val="009354FE"/>
    <w:rsid w:val="00936237"/>
    <w:rsid w:val="00940833"/>
    <w:rsid w:val="00941921"/>
    <w:rsid w:val="00941F7E"/>
    <w:rsid w:val="00943F0E"/>
    <w:rsid w:val="009510FD"/>
    <w:rsid w:val="0095241A"/>
    <w:rsid w:val="00957D50"/>
    <w:rsid w:val="0096264C"/>
    <w:rsid w:val="00963DE2"/>
    <w:rsid w:val="00972703"/>
    <w:rsid w:val="009772A6"/>
    <w:rsid w:val="009777C1"/>
    <w:rsid w:val="0098049E"/>
    <w:rsid w:val="00982959"/>
    <w:rsid w:val="0098352C"/>
    <w:rsid w:val="00984104"/>
    <w:rsid w:val="00984164"/>
    <w:rsid w:val="0099170E"/>
    <w:rsid w:val="009A5050"/>
    <w:rsid w:val="009A6040"/>
    <w:rsid w:val="009B0488"/>
    <w:rsid w:val="009B2C30"/>
    <w:rsid w:val="009C041F"/>
    <w:rsid w:val="009C1DBE"/>
    <w:rsid w:val="009C4C9A"/>
    <w:rsid w:val="009C62EB"/>
    <w:rsid w:val="009D18C7"/>
    <w:rsid w:val="009D2BB0"/>
    <w:rsid w:val="009D5F08"/>
    <w:rsid w:val="009E15C2"/>
    <w:rsid w:val="009E17EC"/>
    <w:rsid w:val="009E38B9"/>
    <w:rsid w:val="009F3464"/>
    <w:rsid w:val="00A06D74"/>
    <w:rsid w:val="00A07FE2"/>
    <w:rsid w:val="00A1061E"/>
    <w:rsid w:val="00A134EE"/>
    <w:rsid w:val="00A15546"/>
    <w:rsid w:val="00A157F8"/>
    <w:rsid w:val="00A15B5D"/>
    <w:rsid w:val="00A22E84"/>
    <w:rsid w:val="00A2643B"/>
    <w:rsid w:val="00A34A40"/>
    <w:rsid w:val="00A4038F"/>
    <w:rsid w:val="00A40CD6"/>
    <w:rsid w:val="00A41220"/>
    <w:rsid w:val="00A4216C"/>
    <w:rsid w:val="00A47690"/>
    <w:rsid w:val="00A51A45"/>
    <w:rsid w:val="00A629BE"/>
    <w:rsid w:val="00A6533B"/>
    <w:rsid w:val="00A66816"/>
    <w:rsid w:val="00A73AE4"/>
    <w:rsid w:val="00A741E9"/>
    <w:rsid w:val="00A7534C"/>
    <w:rsid w:val="00A76763"/>
    <w:rsid w:val="00A77CD8"/>
    <w:rsid w:val="00A80DC8"/>
    <w:rsid w:val="00A82D3B"/>
    <w:rsid w:val="00A832EA"/>
    <w:rsid w:val="00A83D3A"/>
    <w:rsid w:val="00A8743C"/>
    <w:rsid w:val="00A93B5C"/>
    <w:rsid w:val="00A9546C"/>
    <w:rsid w:val="00A95A4D"/>
    <w:rsid w:val="00A95C79"/>
    <w:rsid w:val="00A97FB6"/>
    <w:rsid w:val="00AA1959"/>
    <w:rsid w:val="00AA5DA6"/>
    <w:rsid w:val="00AB043F"/>
    <w:rsid w:val="00AB1B52"/>
    <w:rsid w:val="00AB4A4C"/>
    <w:rsid w:val="00AB539C"/>
    <w:rsid w:val="00AB5B46"/>
    <w:rsid w:val="00AB5E91"/>
    <w:rsid w:val="00AB70A5"/>
    <w:rsid w:val="00AC7C58"/>
    <w:rsid w:val="00AD3A0D"/>
    <w:rsid w:val="00AD48BB"/>
    <w:rsid w:val="00AD656C"/>
    <w:rsid w:val="00AD702E"/>
    <w:rsid w:val="00AE1D4C"/>
    <w:rsid w:val="00AE26F9"/>
    <w:rsid w:val="00AE32D1"/>
    <w:rsid w:val="00AE4347"/>
    <w:rsid w:val="00AE5940"/>
    <w:rsid w:val="00AE6A8C"/>
    <w:rsid w:val="00AE6C11"/>
    <w:rsid w:val="00AF0FC7"/>
    <w:rsid w:val="00AF60A1"/>
    <w:rsid w:val="00AF621E"/>
    <w:rsid w:val="00AF74E1"/>
    <w:rsid w:val="00AF7AB2"/>
    <w:rsid w:val="00B03E47"/>
    <w:rsid w:val="00B04202"/>
    <w:rsid w:val="00B0529F"/>
    <w:rsid w:val="00B06901"/>
    <w:rsid w:val="00B0770C"/>
    <w:rsid w:val="00B07E81"/>
    <w:rsid w:val="00B1255D"/>
    <w:rsid w:val="00B17023"/>
    <w:rsid w:val="00B172B5"/>
    <w:rsid w:val="00B24A8C"/>
    <w:rsid w:val="00B24FA1"/>
    <w:rsid w:val="00B341E4"/>
    <w:rsid w:val="00B34E62"/>
    <w:rsid w:val="00B402DE"/>
    <w:rsid w:val="00B40B64"/>
    <w:rsid w:val="00B45305"/>
    <w:rsid w:val="00B4683B"/>
    <w:rsid w:val="00B50669"/>
    <w:rsid w:val="00B50A4F"/>
    <w:rsid w:val="00B513CF"/>
    <w:rsid w:val="00B51D20"/>
    <w:rsid w:val="00B559CE"/>
    <w:rsid w:val="00B55A64"/>
    <w:rsid w:val="00B65DFA"/>
    <w:rsid w:val="00B6624B"/>
    <w:rsid w:val="00B67876"/>
    <w:rsid w:val="00B7360F"/>
    <w:rsid w:val="00B744F5"/>
    <w:rsid w:val="00B75460"/>
    <w:rsid w:val="00B760DE"/>
    <w:rsid w:val="00B8021C"/>
    <w:rsid w:val="00B9063F"/>
    <w:rsid w:val="00B90F73"/>
    <w:rsid w:val="00B91530"/>
    <w:rsid w:val="00B94D12"/>
    <w:rsid w:val="00B95D85"/>
    <w:rsid w:val="00BA245F"/>
    <w:rsid w:val="00BA26FA"/>
    <w:rsid w:val="00BA4B46"/>
    <w:rsid w:val="00BB16F2"/>
    <w:rsid w:val="00BB182A"/>
    <w:rsid w:val="00BB40C2"/>
    <w:rsid w:val="00BC07AB"/>
    <w:rsid w:val="00BC1A60"/>
    <w:rsid w:val="00BC2405"/>
    <w:rsid w:val="00BD21D0"/>
    <w:rsid w:val="00BE1A8F"/>
    <w:rsid w:val="00BE69ED"/>
    <w:rsid w:val="00BE7E45"/>
    <w:rsid w:val="00BF27F2"/>
    <w:rsid w:val="00C02828"/>
    <w:rsid w:val="00C02AFE"/>
    <w:rsid w:val="00C045FD"/>
    <w:rsid w:val="00C07F9D"/>
    <w:rsid w:val="00C102C6"/>
    <w:rsid w:val="00C15DC6"/>
    <w:rsid w:val="00C20FDE"/>
    <w:rsid w:val="00C24E2B"/>
    <w:rsid w:val="00C25566"/>
    <w:rsid w:val="00C31CB2"/>
    <w:rsid w:val="00C37618"/>
    <w:rsid w:val="00C409A7"/>
    <w:rsid w:val="00C42065"/>
    <w:rsid w:val="00C426ED"/>
    <w:rsid w:val="00C42793"/>
    <w:rsid w:val="00C4367E"/>
    <w:rsid w:val="00C45848"/>
    <w:rsid w:val="00C57336"/>
    <w:rsid w:val="00C57CA4"/>
    <w:rsid w:val="00C6266D"/>
    <w:rsid w:val="00C674F7"/>
    <w:rsid w:val="00C71B11"/>
    <w:rsid w:val="00C734E7"/>
    <w:rsid w:val="00C75296"/>
    <w:rsid w:val="00C7677E"/>
    <w:rsid w:val="00C76DFB"/>
    <w:rsid w:val="00C81233"/>
    <w:rsid w:val="00C816B7"/>
    <w:rsid w:val="00C82304"/>
    <w:rsid w:val="00C9679E"/>
    <w:rsid w:val="00C97CE6"/>
    <w:rsid w:val="00CA0532"/>
    <w:rsid w:val="00CA1EA7"/>
    <w:rsid w:val="00CA6EB7"/>
    <w:rsid w:val="00CA7039"/>
    <w:rsid w:val="00CB1892"/>
    <w:rsid w:val="00CB47C5"/>
    <w:rsid w:val="00CB54F7"/>
    <w:rsid w:val="00CB5E49"/>
    <w:rsid w:val="00CB734D"/>
    <w:rsid w:val="00CB7785"/>
    <w:rsid w:val="00CC0B0C"/>
    <w:rsid w:val="00CC29D6"/>
    <w:rsid w:val="00CC447F"/>
    <w:rsid w:val="00CD0B46"/>
    <w:rsid w:val="00CD5621"/>
    <w:rsid w:val="00CE057F"/>
    <w:rsid w:val="00CE350D"/>
    <w:rsid w:val="00CE795E"/>
    <w:rsid w:val="00CF2468"/>
    <w:rsid w:val="00CF34F6"/>
    <w:rsid w:val="00CF649F"/>
    <w:rsid w:val="00CF67D3"/>
    <w:rsid w:val="00D077E2"/>
    <w:rsid w:val="00D12D06"/>
    <w:rsid w:val="00D13207"/>
    <w:rsid w:val="00D15B0E"/>
    <w:rsid w:val="00D17274"/>
    <w:rsid w:val="00D20C1D"/>
    <w:rsid w:val="00D24FF6"/>
    <w:rsid w:val="00D329DD"/>
    <w:rsid w:val="00D3554E"/>
    <w:rsid w:val="00D35A6F"/>
    <w:rsid w:val="00D36A2D"/>
    <w:rsid w:val="00D37F1C"/>
    <w:rsid w:val="00D37F9B"/>
    <w:rsid w:val="00D41074"/>
    <w:rsid w:val="00D42FAB"/>
    <w:rsid w:val="00D45A4D"/>
    <w:rsid w:val="00D46E37"/>
    <w:rsid w:val="00D525AB"/>
    <w:rsid w:val="00D52E7A"/>
    <w:rsid w:val="00D54393"/>
    <w:rsid w:val="00D543DE"/>
    <w:rsid w:val="00D61120"/>
    <w:rsid w:val="00D623B6"/>
    <w:rsid w:val="00D6346A"/>
    <w:rsid w:val="00D6704B"/>
    <w:rsid w:val="00D740E9"/>
    <w:rsid w:val="00D75800"/>
    <w:rsid w:val="00D774FD"/>
    <w:rsid w:val="00D80860"/>
    <w:rsid w:val="00D81BAC"/>
    <w:rsid w:val="00D82105"/>
    <w:rsid w:val="00D850A0"/>
    <w:rsid w:val="00D85F75"/>
    <w:rsid w:val="00D87233"/>
    <w:rsid w:val="00D87678"/>
    <w:rsid w:val="00D87796"/>
    <w:rsid w:val="00D90F3A"/>
    <w:rsid w:val="00D93575"/>
    <w:rsid w:val="00D94E67"/>
    <w:rsid w:val="00D9561A"/>
    <w:rsid w:val="00DA0538"/>
    <w:rsid w:val="00DA2356"/>
    <w:rsid w:val="00DA37FF"/>
    <w:rsid w:val="00DB32DC"/>
    <w:rsid w:val="00DB3BDE"/>
    <w:rsid w:val="00DC1E20"/>
    <w:rsid w:val="00DC27B6"/>
    <w:rsid w:val="00DC2825"/>
    <w:rsid w:val="00DC2FE3"/>
    <w:rsid w:val="00DC3288"/>
    <w:rsid w:val="00DC3D65"/>
    <w:rsid w:val="00DC4072"/>
    <w:rsid w:val="00DC458B"/>
    <w:rsid w:val="00DC532F"/>
    <w:rsid w:val="00DC542D"/>
    <w:rsid w:val="00DC688D"/>
    <w:rsid w:val="00DC71F9"/>
    <w:rsid w:val="00DD39AC"/>
    <w:rsid w:val="00DD5907"/>
    <w:rsid w:val="00DD5E11"/>
    <w:rsid w:val="00DD5EED"/>
    <w:rsid w:val="00DE2435"/>
    <w:rsid w:val="00DE5C06"/>
    <w:rsid w:val="00DE6E7B"/>
    <w:rsid w:val="00DE7685"/>
    <w:rsid w:val="00DF4EEE"/>
    <w:rsid w:val="00DF5B98"/>
    <w:rsid w:val="00DF7BDC"/>
    <w:rsid w:val="00E0683C"/>
    <w:rsid w:val="00E1033A"/>
    <w:rsid w:val="00E10C25"/>
    <w:rsid w:val="00E10FFE"/>
    <w:rsid w:val="00E12A42"/>
    <w:rsid w:val="00E2041F"/>
    <w:rsid w:val="00E23DD1"/>
    <w:rsid w:val="00E24F30"/>
    <w:rsid w:val="00E25CEF"/>
    <w:rsid w:val="00E26561"/>
    <w:rsid w:val="00E27852"/>
    <w:rsid w:val="00E40E27"/>
    <w:rsid w:val="00E4205E"/>
    <w:rsid w:val="00E43B9C"/>
    <w:rsid w:val="00E45040"/>
    <w:rsid w:val="00E461A9"/>
    <w:rsid w:val="00E50E82"/>
    <w:rsid w:val="00E64BE7"/>
    <w:rsid w:val="00E66607"/>
    <w:rsid w:val="00E716BF"/>
    <w:rsid w:val="00E75F73"/>
    <w:rsid w:val="00E80646"/>
    <w:rsid w:val="00E80B79"/>
    <w:rsid w:val="00E8134A"/>
    <w:rsid w:val="00E83885"/>
    <w:rsid w:val="00E83CBA"/>
    <w:rsid w:val="00E87C42"/>
    <w:rsid w:val="00E87EC9"/>
    <w:rsid w:val="00E91FC8"/>
    <w:rsid w:val="00E92D5B"/>
    <w:rsid w:val="00E94561"/>
    <w:rsid w:val="00E96A5D"/>
    <w:rsid w:val="00EA4143"/>
    <w:rsid w:val="00EA4CA1"/>
    <w:rsid w:val="00EA5ABB"/>
    <w:rsid w:val="00EA5EAD"/>
    <w:rsid w:val="00EA7960"/>
    <w:rsid w:val="00EB42BE"/>
    <w:rsid w:val="00EB5C7A"/>
    <w:rsid w:val="00EB5FB9"/>
    <w:rsid w:val="00EC15CF"/>
    <w:rsid w:val="00EC380A"/>
    <w:rsid w:val="00EC39DE"/>
    <w:rsid w:val="00EC3B25"/>
    <w:rsid w:val="00EC6053"/>
    <w:rsid w:val="00ED1B8F"/>
    <w:rsid w:val="00ED1FAC"/>
    <w:rsid w:val="00ED368D"/>
    <w:rsid w:val="00ED6623"/>
    <w:rsid w:val="00ED73A1"/>
    <w:rsid w:val="00ED7D5E"/>
    <w:rsid w:val="00EE575B"/>
    <w:rsid w:val="00EE653A"/>
    <w:rsid w:val="00EF3023"/>
    <w:rsid w:val="00EF7B08"/>
    <w:rsid w:val="00F0406D"/>
    <w:rsid w:val="00F04B7E"/>
    <w:rsid w:val="00F054EE"/>
    <w:rsid w:val="00F117E5"/>
    <w:rsid w:val="00F12BE4"/>
    <w:rsid w:val="00F12FD0"/>
    <w:rsid w:val="00F133BA"/>
    <w:rsid w:val="00F20C10"/>
    <w:rsid w:val="00F2137A"/>
    <w:rsid w:val="00F2191E"/>
    <w:rsid w:val="00F25AA6"/>
    <w:rsid w:val="00F341F0"/>
    <w:rsid w:val="00F43831"/>
    <w:rsid w:val="00F4528D"/>
    <w:rsid w:val="00F45E78"/>
    <w:rsid w:val="00F47BBC"/>
    <w:rsid w:val="00F504E7"/>
    <w:rsid w:val="00F549E3"/>
    <w:rsid w:val="00F54A81"/>
    <w:rsid w:val="00F5551A"/>
    <w:rsid w:val="00F55CC7"/>
    <w:rsid w:val="00F56EFF"/>
    <w:rsid w:val="00F571F8"/>
    <w:rsid w:val="00F57BDA"/>
    <w:rsid w:val="00F62058"/>
    <w:rsid w:val="00F62FC7"/>
    <w:rsid w:val="00F63229"/>
    <w:rsid w:val="00F63A1D"/>
    <w:rsid w:val="00F64B42"/>
    <w:rsid w:val="00F677ED"/>
    <w:rsid w:val="00F76251"/>
    <w:rsid w:val="00F76672"/>
    <w:rsid w:val="00F83330"/>
    <w:rsid w:val="00F838AB"/>
    <w:rsid w:val="00F851A8"/>
    <w:rsid w:val="00F85A5D"/>
    <w:rsid w:val="00F9090E"/>
    <w:rsid w:val="00F92826"/>
    <w:rsid w:val="00F935F2"/>
    <w:rsid w:val="00F94561"/>
    <w:rsid w:val="00F96473"/>
    <w:rsid w:val="00F96A5B"/>
    <w:rsid w:val="00FA04DA"/>
    <w:rsid w:val="00FA1F10"/>
    <w:rsid w:val="00FA2156"/>
    <w:rsid w:val="00FA4966"/>
    <w:rsid w:val="00FA5E93"/>
    <w:rsid w:val="00FA7711"/>
    <w:rsid w:val="00FA7EED"/>
    <w:rsid w:val="00FC1996"/>
    <w:rsid w:val="00FC2AAC"/>
    <w:rsid w:val="00FC2D28"/>
    <w:rsid w:val="00FC5021"/>
    <w:rsid w:val="00FD1DB6"/>
    <w:rsid w:val="00FD2718"/>
    <w:rsid w:val="00FD2A87"/>
    <w:rsid w:val="00FD3020"/>
    <w:rsid w:val="00FD3D26"/>
    <w:rsid w:val="00FD7760"/>
    <w:rsid w:val="00FE79C1"/>
    <w:rsid w:val="00FF1C4F"/>
    <w:rsid w:val="00FF2F6F"/>
    <w:rsid w:val="00FF3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colormenu v:ext="edit" fillcolor="none [3212]"/>
    </o:shapedefaults>
    <o:shapelayout v:ext="edit">
      <o:idmap v:ext="edit" data="2"/>
      <o:rules v:ext="edit">
        <o:r id="V:Rule6" type="connector" idref="#_x0000_s2060"/>
        <o:r id="V:Rule7" type="connector" idref="#_x0000_s2051"/>
        <o:r id="V:Rule8" type="connector" idref="#_x0000_s2066"/>
        <o:r id="V:Rule9" type="connector" idref="#_x0000_s2103"/>
        <o:r id="V:Rule10" type="connector" idref="#_x0000_s2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1B"/>
    <w:pPr>
      <w:widowControl w:val="0"/>
      <w:jc w:val="both"/>
    </w:pPr>
  </w:style>
  <w:style w:type="paragraph" w:styleId="1">
    <w:name w:val="heading 1"/>
    <w:basedOn w:val="a"/>
    <w:next w:val="a"/>
    <w:link w:val="1Char"/>
    <w:uiPriority w:val="9"/>
    <w:qFormat/>
    <w:rsid w:val="00F04B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03E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A254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27F8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3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39B7"/>
    <w:rPr>
      <w:sz w:val="18"/>
      <w:szCs w:val="18"/>
    </w:rPr>
  </w:style>
  <w:style w:type="paragraph" w:styleId="a4">
    <w:name w:val="footer"/>
    <w:basedOn w:val="a"/>
    <w:link w:val="Char0"/>
    <w:uiPriority w:val="99"/>
    <w:unhideWhenUsed/>
    <w:rsid w:val="005A39B7"/>
    <w:pPr>
      <w:tabs>
        <w:tab w:val="center" w:pos="4153"/>
        <w:tab w:val="right" w:pos="8306"/>
      </w:tabs>
      <w:snapToGrid w:val="0"/>
      <w:jc w:val="left"/>
    </w:pPr>
    <w:rPr>
      <w:sz w:val="18"/>
      <w:szCs w:val="18"/>
    </w:rPr>
  </w:style>
  <w:style w:type="character" w:customStyle="1" w:styleId="Char0">
    <w:name w:val="页脚 Char"/>
    <w:basedOn w:val="a0"/>
    <w:link w:val="a4"/>
    <w:uiPriority w:val="99"/>
    <w:rsid w:val="005A39B7"/>
    <w:rPr>
      <w:sz w:val="18"/>
      <w:szCs w:val="18"/>
    </w:rPr>
  </w:style>
  <w:style w:type="paragraph" w:styleId="a5">
    <w:name w:val="Balloon Text"/>
    <w:basedOn w:val="a"/>
    <w:link w:val="Char1"/>
    <w:uiPriority w:val="99"/>
    <w:semiHidden/>
    <w:unhideWhenUsed/>
    <w:rsid w:val="005A39B7"/>
    <w:rPr>
      <w:sz w:val="18"/>
      <w:szCs w:val="18"/>
    </w:rPr>
  </w:style>
  <w:style w:type="character" w:customStyle="1" w:styleId="Char1">
    <w:name w:val="批注框文本 Char"/>
    <w:basedOn w:val="a0"/>
    <w:link w:val="a5"/>
    <w:uiPriority w:val="99"/>
    <w:semiHidden/>
    <w:rsid w:val="005A39B7"/>
    <w:rPr>
      <w:sz w:val="18"/>
      <w:szCs w:val="18"/>
    </w:rPr>
  </w:style>
  <w:style w:type="paragraph" w:styleId="a6">
    <w:name w:val="List Paragraph"/>
    <w:basedOn w:val="a"/>
    <w:uiPriority w:val="34"/>
    <w:qFormat/>
    <w:rsid w:val="007439D4"/>
    <w:pPr>
      <w:ind w:firstLineChars="200" w:firstLine="420"/>
    </w:pPr>
  </w:style>
  <w:style w:type="paragraph" w:styleId="a7">
    <w:name w:val="Normal (Web)"/>
    <w:basedOn w:val="a"/>
    <w:uiPriority w:val="99"/>
    <w:rsid w:val="00864F51"/>
    <w:pPr>
      <w:widowControl/>
      <w:spacing w:line="330" w:lineRule="atLeast"/>
      <w:jc w:val="left"/>
    </w:pPr>
    <w:rPr>
      <w:rFonts w:ascii="宋体" w:eastAsia="宋体" w:hAnsi="宋体" w:cs="宋体"/>
      <w:kern w:val="0"/>
      <w:szCs w:val="21"/>
    </w:rPr>
  </w:style>
  <w:style w:type="character" w:styleId="a8">
    <w:name w:val="Strong"/>
    <w:basedOn w:val="a0"/>
    <w:uiPriority w:val="22"/>
    <w:qFormat/>
    <w:rsid w:val="00864F51"/>
    <w:rPr>
      <w:b/>
      <w:bCs/>
    </w:rPr>
  </w:style>
  <w:style w:type="table" w:styleId="3-1">
    <w:name w:val="Medium Grid 3 Accent 1"/>
    <w:basedOn w:val="a1"/>
    <w:uiPriority w:val="69"/>
    <w:rsid w:val="00FD2A8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9">
    <w:name w:val="Hyperlink"/>
    <w:basedOn w:val="a0"/>
    <w:uiPriority w:val="99"/>
    <w:unhideWhenUsed/>
    <w:rsid w:val="00823CB7"/>
    <w:rPr>
      <w:color w:val="0000FF" w:themeColor="hyperlink"/>
      <w:u w:val="single"/>
    </w:rPr>
  </w:style>
  <w:style w:type="character" w:customStyle="1" w:styleId="st">
    <w:name w:val="st"/>
    <w:basedOn w:val="a0"/>
    <w:rsid w:val="001829AE"/>
  </w:style>
  <w:style w:type="character" w:customStyle="1" w:styleId="1Char">
    <w:name w:val="标题 1 Char"/>
    <w:basedOn w:val="a0"/>
    <w:link w:val="1"/>
    <w:uiPriority w:val="9"/>
    <w:rsid w:val="00F04B7E"/>
    <w:rPr>
      <w:b/>
      <w:bCs/>
      <w:kern w:val="44"/>
      <w:sz w:val="44"/>
      <w:szCs w:val="44"/>
    </w:rPr>
  </w:style>
  <w:style w:type="paragraph" w:styleId="TOC">
    <w:name w:val="TOC Heading"/>
    <w:basedOn w:val="1"/>
    <w:next w:val="a"/>
    <w:uiPriority w:val="39"/>
    <w:unhideWhenUsed/>
    <w:qFormat/>
    <w:rsid w:val="008922F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D54393"/>
    <w:pPr>
      <w:widowControl/>
      <w:tabs>
        <w:tab w:val="right" w:leader="dot" w:pos="9736"/>
      </w:tabs>
      <w:spacing w:beforeLines="50" w:afterLines="50" w:line="276" w:lineRule="auto"/>
      <w:jc w:val="left"/>
    </w:pPr>
    <w:rPr>
      <w:rFonts w:ascii="楷体_GB2312" w:eastAsia="楷体_GB2312" w:hAnsi="楷体"/>
      <w:noProof/>
      <w:color w:val="000000" w:themeColor="text1"/>
      <w:kern w:val="0"/>
      <w:sz w:val="24"/>
      <w:szCs w:val="24"/>
    </w:rPr>
  </w:style>
  <w:style w:type="paragraph" w:styleId="10">
    <w:name w:val="toc 1"/>
    <w:basedOn w:val="a"/>
    <w:next w:val="a"/>
    <w:autoRedefine/>
    <w:uiPriority w:val="39"/>
    <w:unhideWhenUsed/>
    <w:qFormat/>
    <w:rsid w:val="007B5319"/>
    <w:pPr>
      <w:widowControl/>
      <w:tabs>
        <w:tab w:val="right" w:leader="dot" w:pos="9736"/>
      </w:tabs>
      <w:spacing w:beforeLines="50" w:afterLines="50" w:line="276" w:lineRule="auto"/>
      <w:jc w:val="left"/>
    </w:pPr>
    <w:rPr>
      <w:rFonts w:ascii="楷体_GB2312" w:eastAsia="楷体_GB2312" w:hAnsi="楷体"/>
      <w:b/>
      <w:noProof/>
      <w:color w:val="000000" w:themeColor="text1"/>
      <w:kern w:val="0"/>
      <w:sz w:val="28"/>
      <w:szCs w:val="28"/>
    </w:rPr>
  </w:style>
  <w:style w:type="paragraph" w:styleId="30">
    <w:name w:val="toc 3"/>
    <w:basedOn w:val="a"/>
    <w:next w:val="a"/>
    <w:autoRedefine/>
    <w:uiPriority w:val="39"/>
    <w:semiHidden/>
    <w:unhideWhenUsed/>
    <w:qFormat/>
    <w:rsid w:val="008922FB"/>
    <w:pPr>
      <w:widowControl/>
      <w:spacing w:after="100" w:line="276" w:lineRule="auto"/>
      <w:ind w:left="440"/>
      <w:jc w:val="left"/>
    </w:pPr>
    <w:rPr>
      <w:kern w:val="0"/>
      <w:sz w:val="22"/>
    </w:rPr>
  </w:style>
  <w:style w:type="paragraph" w:styleId="aa">
    <w:name w:val="Quote"/>
    <w:basedOn w:val="a"/>
    <w:next w:val="a"/>
    <w:link w:val="Char2"/>
    <w:uiPriority w:val="29"/>
    <w:qFormat/>
    <w:rsid w:val="00083064"/>
    <w:rPr>
      <w:i/>
      <w:iCs/>
      <w:color w:val="000000" w:themeColor="text1"/>
    </w:rPr>
  </w:style>
  <w:style w:type="character" w:customStyle="1" w:styleId="Char2">
    <w:name w:val="引用 Char"/>
    <w:basedOn w:val="a0"/>
    <w:link w:val="aa"/>
    <w:uiPriority w:val="29"/>
    <w:rsid w:val="00083064"/>
    <w:rPr>
      <w:i/>
      <w:iCs/>
      <w:color w:val="000000" w:themeColor="text1"/>
    </w:rPr>
  </w:style>
  <w:style w:type="character" w:customStyle="1" w:styleId="2Char">
    <w:name w:val="标题 2 Char"/>
    <w:basedOn w:val="a0"/>
    <w:link w:val="2"/>
    <w:uiPriority w:val="9"/>
    <w:rsid w:val="00B03E47"/>
    <w:rPr>
      <w:rFonts w:asciiTheme="majorHAnsi" w:eastAsiaTheme="majorEastAsia" w:hAnsiTheme="majorHAnsi" w:cstheme="majorBidi"/>
      <w:b/>
      <w:bCs/>
      <w:sz w:val="32"/>
      <w:szCs w:val="32"/>
    </w:rPr>
  </w:style>
  <w:style w:type="paragraph" w:styleId="ab">
    <w:name w:val="caption"/>
    <w:basedOn w:val="a"/>
    <w:next w:val="a"/>
    <w:uiPriority w:val="35"/>
    <w:unhideWhenUsed/>
    <w:qFormat/>
    <w:rsid w:val="00963DE2"/>
    <w:rPr>
      <w:rFonts w:asciiTheme="majorHAnsi" w:eastAsia="黑体" w:hAnsiTheme="majorHAnsi" w:cstheme="majorBidi"/>
      <w:sz w:val="20"/>
      <w:szCs w:val="20"/>
    </w:rPr>
  </w:style>
  <w:style w:type="paragraph" w:styleId="ac">
    <w:name w:val="table of figures"/>
    <w:basedOn w:val="a"/>
    <w:next w:val="a"/>
    <w:uiPriority w:val="99"/>
    <w:unhideWhenUsed/>
    <w:rsid w:val="00963DE2"/>
    <w:pPr>
      <w:ind w:leftChars="200" w:left="200" w:hangingChars="200" w:hanging="200"/>
    </w:pPr>
  </w:style>
  <w:style w:type="paragraph" w:customStyle="1" w:styleId="Default">
    <w:name w:val="Default"/>
    <w:rsid w:val="00515D53"/>
    <w:pPr>
      <w:widowControl w:val="0"/>
      <w:autoSpaceDE w:val="0"/>
      <w:autoSpaceDN w:val="0"/>
      <w:adjustRightInd w:val="0"/>
    </w:pPr>
    <w:rPr>
      <w:rFonts w:ascii="楷体_GB2312" w:eastAsia="楷体_GB2312" w:cs="楷体_GB2312"/>
      <w:color w:val="000000"/>
      <w:kern w:val="0"/>
      <w:sz w:val="24"/>
      <w:szCs w:val="24"/>
    </w:rPr>
  </w:style>
  <w:style w:type="table" w:styleId="ad">
    <w:name w:val="Table Grid"/>
    <w:basedOn w:val="a1"/>
    <w:uiPriority w:val="59"/>
    <w:rsid w:val="00B40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浅色底纹 - 强调文字颜色 11"/>
    <w:basedOn w:val="a1"/>
    <w:uiPriority w:val="60"/>
    <w:rsid w:val="00E87EC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Emphasis"/>
    <w:basedOn w:val="a0"/>
    <w:uiPriority w:val="20"/>
    <w:qFormat/>
    <w:rsid w:val="003D2310"/>
    <w:rPr>
      <w:i w:val="0"/>
      <w:iCs w:val="0"/>
    </w:rPr>
  </w:style>
  <w:style w:type="character" w:customStyle="1" w:styleId="s-txt1">
    <w:name w:val="s-txt1"/>
    <w:basedOn w:val="a0"/>
    <w:rsid w:val="003D2310"/>
  </w:style>
  <w:style w:type="character" w:customStyle="1" w:styleId="s-counter1">
    <w:name w:val="s-counter1"/>
    <w:basedOn w:val="a0"/>
    <w:rsid w:val="003D2310"/>
  </w:style>
  <w:style w:type="character" w:customStyle="1" w:styleId="share-title1">
    <w:name w:val="share-title1"/>
    <w:basedOn w:val="a0"/>
    <w:rsid w:val="003D2310"/>
    <w:rPr>
      <w:vanish w:val="0"/>
      <w:webHidden w:val="0"/>
      <w:color w:val="888888"/>
      <w:specVanish w:val="0"/>
    </w:rPr>
  </w:style>
  <w:style w:type="character" w:customStyle="1" w:styleId="3Char">
    <w:name w:val="标题 3 Char"/>
    <w:basedOn w:val="a0"/>
    <w:link w:val="3"/>
    <w:uiPriority w:val="9"/>
    <w:semiHidden/>
    <w:rsid w:val="008A2541"/>
    <w:rPr>
      <w:b/>
      <w:bCs/>
      <w:sz w:val="32"/>
      <w:szCs w:val="32"/>
    </w:rPr>
  </w:style>
  <w:style w:type="table" w:customStyle="1" w:styleId="-12">
    <w:name w:val="浅色底纹 - 强调文字颜色 12"/>
    <w:basedOn w:val="a1"/>
    <w:uiPriority w:val="60"/>
    <w:rsid w:val="00B0420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4Char">
    <w:name w:val="标题 4 Char"/>
    <w:basedOn w:val="a0"/>
    <w:link w:val="4"/>
    <w:uiPriority w:val="9"/>
    <w:semiHidden/>
    <w:rsid w:val="00327F8A"/>
    <w:rPr>
      <w:rFonts w:asciiTheme="majorHAnsi" w:eastAsiaTheme="majorEastAsia" w:hAnsiTheme="majorHAnsi" w:cstheme="majorBidi"/>
      <w:b/>
      <w:bCs/>
      <w:sz w:val="28"/>
      <w:szCs w:val="28"/>
    </w:rPr>
  </w:style>
  <w:style w:type="paragraph" w:styleId="af">
    <w:name w:val="No Spacing"/>
    <w:uiPriority w:val="1"/>
    <w:qFormat/>
    <w:rsid w:val="00327F8A"/>
    <w:pPr>
      <w:widowControl w:val="0"/>
      <w:jc w:val="both"/>
    </w:pPr>
  </w:style>
</w:styles>
</file>

<file path=word/webSettings.xml><?xml version="1.0" encoding="utf-8"?>
<w:webSettings xmlns:r="http://schemas.openxmlformats.org/officeDocument/2006/relationships" xmlns:w="http://schemas.openxmlformats.org/wordprocessingml/2006/main">
  <w:divs>
    <w:div w:id="43607211">
      <w:bodyDiv w:val="1"/>
      <w:marLeft w:val="0"/>
      <w:marRight w:val="0"/>
      <w:marTop w:val="0"/>
      <w:marBottom w:val="0"/>
      <w:divBdr>
        <w:top w:val="none" w:sz="0" w:space="0" w:color="auto"/>
        <w:left w:val="none" w:sz="0" w:space="0" w:color="auto"/>
        <w:bottom w:val="none" w:sz="0" w:space="0" w:color="auto"/>
        <w:right w:val="none" w:sz="0" w:space="0" w:color="auto"/>
      </w:divBdr>
      <w:divsChild>
        <w:div w:id="86466270">
          <w:marLeft w:val="0"/>
          <w:marRight w:val="0"/>
          <w:marTop w:val="0"/>
          <w:marBottom w:val="0"/>
          <w:divBdr>
            <w:top w:val="none" w:sz="0" w:space="0" w:color="auto"/>
            <w:left w:val="none" w:sz="0" w:space="0" w:color="auto"/>
            <w:bottom w:val="none" w:sz="0" w:space="0" w:color="auto"/>
            <w:right w:val="none" w:sz="0" w:space="0" w:color="auto"/>
          </w:divBdr>
          <w:divsChild>
            <w:div w:id="179509049">
              <w:marLeft w:val="0"/>
              <w:marRight w:val="0"/>
              <w:marTop w:val="0"/>
              <w:marBottom w:val="0"/>
              <w:divBdr>
                <w:top w:val="none" w:sz="0" w:space="0" w:color="auto"/>
                <w:left w:val="none" w:sz="0" w:space="0" w:color="auto"/>
                <w:bottom w:val="none" w:sz="0" w:space="0" w:color="auto"/>
                <w:right w:val="none" w:sz="0" w:space="0" w:color="auto"/>
              </w:divBdr>
              <w:divsChild>
                <w:div w:id="1787774764">
                  <w:marLeft w:val="0"/>
                  <w:marRight w:val="0"/>
                  <w:marTop w:val="0"/>
                  <w:marBottom w:val="0"/>
                  <w:divBdr>
                    <w:top w:val="none" w:sz="0" w:space="0" w:color="auto"/>
                    <w:left w:val="none" w:sz="0" w:space="0" w:color="auto"/>
                    <w:bottom w:val="none" w:sz="0" w:space="0" w:color="auto"/>
                    <w:right w:val="none" w:sz="0" w:space="0" w:color="auto"/>
                  </w:divBdr>
                  <w:divsChild>
                    <w:div w:id="5439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0123">
      <w:bodyDiv w:val="1"/>
      <w:marLeft w:val="0"/>
      <w:marRight w:val="0"/>
      <w:marTop w:val="0"/>
      <w:marBottom w:val="0"/>
      <w:divBdr>
        <w:top w:val="none" w:sz="0" w:space="0" w:color="auto"/>
        <w:left w:val="none" w:sz="0" w:space="0" w:color="auto"/>
        <w:bottom w:val="none" w:sz="0" w:space="0" w:color="auto"/>
        <w:right w:val="none" w:sz="0" w:space="0" w:color="auto"/>
      </w:divBdr>
      <w:divsChild>
        <w:div w:id="754980525">
          <w:marLeft w:val="0"/>
          <w:marRight w:val="0"/>
          <w:marTop w:val="82"/>
          <w:marBottom w:val="95"/>
          <w:divBdr>
            <w:top w:val="none" w:sz="0" w:space="0" w:color="auto"/>
            <w:left w:val="none" w:sz="0" w:space="0" w:color="auto"/>
            <w:bottom w:val="none" w:sz="0" w:space="0" w:color="auto"/>
            <w:right w:val="none" w:sz="0" w:space="0" w:color="auto"/>
          </w:divBdr>
          <w:divsChild>
            <w:div w:id="1410731647">
              <w:marLeft w:val="0"/>
              <w:marRight w:val="0"/>
              <w:marTop w:val="0"/>
              <w:marBottom w:val="0"/>
              <w:divBdr>
                <w:top w:val="none" w:sz="0" w:space="0" w:color="auto"/>
                <w:left w:val="none" w:sz="0" w:space="0" w:color="auto"/>
                <w:bottom w:val="none" w:sz="0" w:space="0" w:color="auto"/>
                <w:right w:val="none" w:sz="0" w:space="0" w:color="auto"/>
              </w:divBdr>
              <w:divsChild>
                <w:div w:id="833105428">
                  <w:marLeft w:val="0"/>
                  <w:marRight w:val="0"/>
                  <w:marTop w:val="0"/>
                  <w:marBottom w:val="0"/>
                  <w:divBdr>
                    <w:top w:val="none" w:sz="0" w:space="0" w:color="auto"/>
                    <w:left w:val="none" w:sz="0" w:space="0" w:color="auto"/>
                    <w:bottom w:val="none" w:sz="0" w:space="0" w:color="auto"/>
                    <w:right w:val="none" w:sz="0" w:space="0" w:color="auto"/>
                  </w:divBdr>
                  <w:divsChild>
                    <w:div w:id="1604797302">
                      <w:marLeft w:val="0"/>
                      <w:marRight w:val="0"/>
                      <w:marTop w:val="0"/>
                      <w:marBottom w:val="0"/>
                      <w:divBdr>
                        <w:top w:val="none" w:sz="0" w:space="0" w:color="auto"/>
                        <w:left w:val="none" w:sz="0" w:space="0" w:color="auto"/>
                        <w:bottom w:val="none" w:sz="0" w:space="0" w:color="auto"/>
                        <w:right w:val="none" w:sz="0" w:space="0" w:color="auto"/>
                      </w:divBdr>
                      <w:divsChild>
                        <w:div w:id="1026565055">
                          <w:marLeft w:val="0"/>
                          <w:marRight w:val="0"/>
                          <w:marTop w:val="0"/>
                          <w:marBottom w:val="0"/>
                          <w:divBdr>
                            <w:top w:val="single" w:sz="6" w:space="10" w:color="82D0F4"/>
                            <w:left w:val="single" w:sz="6" w:space="10" w:color="82D0F4"/>
                            <w:bottom w:val="single" w:sz="6" w:space="3" w:color="82D0F4"/>
                            <w:right w:val="single" w:sz="6" w:space="10" w:color="82D0F4"/>
                          </w:divBdr>
                        </w:div>
                      </w:divsChild>
                    </w:div>
                  </w:divsChild>
                </w:div>
              </w:divsChild>
            </w:div>
          </w:divsChild>
        </w:div>
      </w:divsChild>
    </w:div>
    <w:div w:id="286665961">
      <w:bodyDiv w:val="1"/>
      <w:marLeft w:val="0"/>
      <w:marRight w:val="0"/>
      <w:marTop w:val="0"/>
      <w:marBottom w:val="0"/>
      <w:divBdr>
        <w:top w:val="none" w:sz="0" w:space="0" w:color="auto"/>
        <w:left w:val="none" w:sz="0" w:space="0" w:color="auto"/>
        <w:bottom w:val="none" w:sz="0" w:space="0" w:color="auto"/>
        <w:right w:val="none" w:sz="0" w:space="0" w:color="auto"/>
      </w:divBdr>
      <w:divsChild>
        <w:div w:id="472219200">
          <w:marLeft w:val="0"/>
          <w:marRight w:val="0"/>
          <w:marTop w:val="0"/>
          <w:marBottom w:val="0"/>
          <w:divBdr>
            <w:top w:val="none" w:sz="0" w:space="0" w:color="auto"/>
            <w:left w:val="none" w:sz="0" w:space="0" w:color="auto"/>
            <w:bottom w:val="none" w:sz="0" w:space="0" w:color="auto"/>
            <w:right w:val="none" w:sz="0" w:space="0" w:color="auto"/>
          </w:divBdr>
          <w:divsChild>
            <w:div w:id="1512528770">
              <w:marLeft w:val="0"/>
              <w:marRight w:val="0"/>
              <w:marTop w:val="0"/>
              <w:marBottom w:val="0"/>
              <w:divBdr>
                <w:top w:val="none" w:sz="0" w:space="0" w:color="auto"/>
                <w:left w:val="none" w:sz="0" w:space="0" w:color="auto"/>
                <w:bottom w:val="none" w:sz="0" w:space="0" w:color="auto"/>
                <w:right w:val="none" w:sz="0" w:space="0" w:color="auto"/>
              </w:divBdr>
              <w:divsChild>
                <w:div w:id="860123133">
                  <w:marLeft w:val="0"/>
                  <w:marRight w:val="0"/>
                  <w:marTop w:val="0"/>
                  <w:marBottom w:val="0"/>
                  <w:divBdr>
                    <w:top w:val="none" w:sz="0" w:space="0" w:color="auto"/>
                    <w:left w:val="none" w:sz="0" w:space="0" w:color="auto"/>
                    <w:bottom w:val="none" w:sz="0" w:space="0" w:color="auto"/>
                    <w:right w:val="none" w:sz="0" w:space="0" w:color="auto"/>
                  </w:divBdr>
                  <w:divsChild>
                    <w:div w:id="139659543">
                      <w:marLeft w:val="0"/>
                      <w:marRight w:val="125"/>
                      <w:marTop w:val="0"/>
                      <w:marBottom w:val="0"/>
                      <w:divBdr>
                        <w:top w:val="none" w:sz="0" w:space="0" w:color="auto"/>
                        <w:left w:val="none" w:sz="0" w:space="0" w:color="auto"/>
                        <w:bottom w:val="none" w:sz="0" w:space="0" w:color="auto"/>
                        <w:right w:val="none" w:sz="0" w:space="0" w:color="auto"/>
                      </w:divBdr>
                      <w:divsChild>
                        <w:div w:id="1029182545">
                          <w:marLeft w:val="0"/>
                          <w:marRight w:val="0"/>
                          <w:marTop w:val="0"/>
                          <w:marBottom w:val="0"/>
                          <w:divBdr>
                            <w:top w:val="single" w:sz="4" w:space="0" w:color="E7E9EE"/>
                            <w:left w:val="single" w:sz="4" w:space="0" w:color="E7E9EE"/>
                            <w:bottom w:val="single" w:sz="4" w:space="0" w:color="E7E9EE"/>
                            <w:right w:val="single" w:sz="4" w:space="0" w:color="E7E9EE"/>
                          </w:divBdr>
                          <w:divsChild>
                            <w:div w:id="1320302577">
                              <w:marLeft w:val="0"/>
                              <w:marRight w:val="0"/>
                              <w:marTop w:val="0"/>
                              <w:marBottom w:val="0"/>
                              <w:divBdr>
                                <w:top w:val="single" w:sz="12" w:space="3" w:color="EDEDED"/>
                                <w:left w:val="none" w:sz="0" w:space="0" w:color="auto"/>
                                <w:bottom w:val="none" w:sz="0" w:space="0" w:color="auto"/>
                                <w:right w:val="none" w:sz="0" w:space="0" w:color="auto"/>
                              </w:divBdr>
                              <w:divsChild>
                                <w:div w:id="299195380">
                                  <w:marLeft w:val="0"/>
                                  <w:marRight w:val="0"/>
                                  <w:marTop w:val="0"/>
                                  <w:marBottom w:val="0"/>
                                  <w:divBdr>
                                    <w:top w:val="none" w:sz="0" w:space="0" w:color="auto"/>
                                    <w:left w:val="none" w:sz="0" w:space="0" w:color="auto"/>
                                    <w:bottom w:val="none" w:sz="0" w:space="0" w:color="auto"/>
                                    <w:right w:val="none" w:sz="0" w:space="0" w:color="auto"/>
                                  </w:divBdr>
                                  <w:divsChild>
                                    <w:div w:id="2027515612">
                                      <w:marLeft w:val="0"/>
                                      <w:marRight w:val="0"/>
                                      <w:marTop w:val="0"/>
                                      <w:marBottom w:val="0"/>
                                      <w:divBdr>
                                        <w:top w:val="none" w:sz="0" w:space="0" w:color="auto"/>
                                        <w:left w:val="none" w:sz="0" w:space="0" w:color="auto"/>
                                        <w:bottom w:val="none" w:sz="0" w:space="0" w:color="auto"/>
                                        <w:right w:val="none" w:sz="0" w:space="0" w:color="auto"/>
                                      </w:divBdr>
                                    </w:div>
                                  </w:divsChild>
                                </w:div>
                                <w:div w:id="1363555223">
                                  <w:marLeft w:val="0"/>
                                  <w:marRight w:val="0"/>
                                  <w:marTop w:val="0"/>
                                  <w:marBottom w:val="0"/>
                                  <w:divBdr>
                                    <w:top w:val="none" w:sz="0" w:space="0" w:color="auto"/>
                                    <w:left w:val="none" w:sz="0" w:space="0" w:color="auto"/>
                                    <w:bottom w:val="none" w:sz="0" w:space="0" w:color="auto"/>
                                    <w:right w:val="none" w:sz="0" w:space="0" w:color="auto"/>
                                  </w:divBdr>
                                  <w:divsChild>
                                    <w:div w:id="786661128">
                                      <w:marLeft w:val="0"/>
                                      <w:marRight w:val="0"/>
                                      <w:marTop w:val="0"/>
                                      <w:marBottom w:val="0"/>
                                      <w:divBdr>
                                        <w:top w:val="none" w:sz="0" w:space="0" w:color="auto"/>
                                        <w:left w:val="none" w:sz="0" w:space="0" w:color="auto"/>
                                        <w:bottom w:val="none" w:sz="0" w:space="0" w:color="auto"/>
                                        <w:right w:val="none" w:sz="0" w:space="0" w:color="auto"/>
                                      </w:divBdr>
                                      <w:divsChild>
                                        <w:div w:id="1076393410">
                                          <w:marLeft w:val="0"/>
                                          <w:marRight w:val="0"/>
                                          <w:marTop w:val="0"/>
                                          <w:marBottom w:val="0"/>
                                          <w:divBdr>
                                            <w:top w:val="none" w:sz="0" w:space="0" w:color="auto"/>
                                            <w:left w:val="none" w:sz="0" w:space="0" w:color="auto"/>
                                            <w:bottom w:val="none" w:sz="0" w:space="0" w:color="auto"/>
                                            <w:right w:val="none" w:sz="0" w:space="0" w:color="auto"/>
                                          </w:divBdr>
                                          <w:divsChild>
                                            <w:div w:id="11342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803">
                                      <w:marLeft w:val="125"/>
                                      <w:marRight w:val="0"/>
                                      <w:marTop w:val="0"/>
                                      <w:marBottom w:val="0"/>
                                      <w:divBdr>
                                        <w:top w:val="none" w:sz="0" w:space="0" w:color="auto"/>
                                        <w:left w:val="none" w:sz="0" w:space="0" w:color="auto"/>
                                        <w:bottom w:val="none" w:sz="0" w:space="0" w:color="auto"/>
                                        <w:right w:val="none" w:sz="0" w:space="0" w:color="auto"/>
                                      </w:divBdr>
                                      <w:divsChild>
                                        <w:div w:id="623466568">
                                          <w:marLeft w:val="0"/>
                                          <w:marRight w:val="0"/>
                                          <w:marTop w:val="150"/>
                                          <w:marBottom w:val="0"/>
                                          <w:divBdr>
                                            <w:top w:val="none" w:sz="0" w:space="0" w:color="auto"/>
                                            <w:left w:val="none" w:sz="0" w:space="0" w:color="auto"/>
                                            <w:bottom w:val="none" w:sz="0" w:space="0" w:color="auto"/>
                                            <w:right w:val="none" w:sz="0" w:space="0" w:color="auto"/>
                                          </w:divBdr>
                                          <w:divsChild>
                                            <w:div w:id="2093503408">
                                              <w:marLeft w:val="0"/>
                                              <w:marRight w:val="50"/>
                                              <w:marTop w:val="0"/>
                                              <w:marBottom w:val="0"/>
                                              <w:divBdr>
                                                <w:top w:val="none" w:sz="0" w:space="0" w:color="auto"/>
                                                <w:left w:val="none" w:sz="0" w:space="0" w:color="auto"/>
                                                <w:bottom w:val="none" w:sz="0" w:space="0" w:color="auto"/>
                                                <w:right w:val="none" w:sz="0" w:space="0" w:color="auto"/>
                                              </w:divBdr>
                                              <w:divsChild>
                                                <w:div w:id="373776137">
                                                  <w:marLeft w:val="0"/>
                                                  <w:marRight w:val="0"/>
                                                  <w:marTop w:val="0"/>
                                                  <w:marBottom w:val="0"/>
                                                  <w:divBdr>
                                                    <w:top w:val="none" w:sz="0" w:space="0" w:color="auto"/>
                                                    <w:left w:val="none" w:sz="0" w:space="0" w:color="auto"/>
                                                    <w:bottom w:val="none" w:sz="0" w:space="0" w:color="auto"/>
                                                    <w:right w:val="none" w:sz="0" w:space="0" w:color="auto"/>
                                                  </w:divBdr>
                                                  <w:divsChild>
                                                    <w:div w:id="20262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766217">
                                      <w:marLeft w:val="0"/>
                                      <w:marRight w:val="0"/>
                                      <w:marTop w:val="0"/>
                                      <w:marBottom w:val="0"/>
                                      <w:divBdr>
                                        <w:top w:val="none" w:sz="0" w:space="0" w:color="auto"/>
                                        <w:left w:val="none" w:sz="0" w:space="0" w:color="auto"/>
                                        <w:bottom w:val="none" w:sz="0" w:space="0" w:color="auto"/>
                                        <w:right w:val="none" w:sz="0" w:space="0" w:color="auto"/>
                                      </w:divBdr>
                                      <w:divsChild>
                                        <w:div w:id="210044410">
                                          <w:marLeft w:val="0"/>
                                          <w:marRight w:val="0"/>
                                          <w:marTop w:val="0"/>
                                          <w:marBottom w:val="0"/>
                                          <w:divBdr>
                                            <w:top w:val="none" w:sz="0" w:space="0" w:color="auto"/>
                                            <w:left w:val="none" w:sz="0" w:space="0" w:color="auto"/>
                                            <w:bottom w:val="none" w:sz="0" w:space="0" w:color="auto"/>
                                            <w:right w:val="none" w:sz="0" w:space="0" w:color="auto"/>
                                          </w:divBdr>
                                          <w:divsChild>
                                            <w:div w:id="458963205">
                                              <w:marLeft w:val="0"/>
                                              <w:marRight w:val="0"/>
                                              <w:marTop w:val="0"/>
                                              <w:marBottom w:val="0"/>
                                              <w:divBdr>
                                                <w:top w:val="none" w:sz="0" w:space="0" w:color="auto"/>
                                                <w:left w:val="none" w:sz="0" w:space="0" w:color="auto"/>
                                                <w:bottom w:val="none" w:sz="0" w:space="0" w:color="auto"/>
                                                <w:right w:val="none" w:sz="0" w:space="0" w:color="auto"/>
                                              </w:divBdr>
                                              <w:divsChild>
                                                <w:div w:id="10149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357784">
      <w:bodyDiv w:val="1"/>
      <w:marLeft w:val="0"/>
      <w:marRight w:val="0"/>
      <w:marTop w:val="0"/>
      <w:marBottom w:val="0"/>
      <w:divBdr>
        <w:top w:val="none" w:sz="0" w:space="0" w:color="auto"/>
        <w:left w:val="none" w:sz="0" w:space="0" w:color="auto"/>
        <w:bottom w:val="none" w:sz="0" w:space="0" w:color="auto"/>
        <w:right w:val="none" w:sz="0" w:space="0" w:color="auto"/>
      </w:divBdr>
      <w:divsChild>
        <w:div w:id="174075381">
          <w:marLeft w:val="0"/>
          <w:marRight w:val="0"/>
          <w:marTop w:val="68"/>
          <w:marBottom w:val="100"/>
          <w:divBdr>
            <w:top w:val="none" w:sz="0" w:space="0" w:color="auto"/>
            <w:left w:val="none" w:sz="0" w:space="0" w:color="auto"/>
            <w:bottom w:val="none" w:sz="0" w:space="0" w:color="auto"/>
            <w:right w:val="none" w:sz="0" w:space="0" w:color="auto"/>
          </w:divBdr>
          <w:divsChild>
            <w:div w:id="2037080668">
              <w:marLeft w:val="0"/>
              <w:marRight w:val="0"/>
              <w:marTop w:val="0"/>
              <w:marBottom w:val="0"/>
              <w:divBdr>
                <w:top w:val="none" w:sz="0" w:space="0" w:color="auto"/>
                <w:left w:val="none" w:sz="0" w:space="0" w:color="auto"/>
                <w:bottom w:val="none" w:sz="0" w:space="0" w:color="auto"/>
                <w:right w:val="none" w:sz="0" w:space="0" w:color="auto"/>
              </w:divBdr>
              <w:divsChild>
                <w:div w:id="718894518">
                  <w:marLeft w:val="0"/>
                  <w:marRight w:val="0"/>
                  <w:marTop w:val="0"/>
                  <w:marBottom w:val="0"/>
                  <w:divBdr>
                    <w:top w:val="single" w:sz="6" w:space="10" w:color="DDDEDE"/>
                    <w:left w:val="single" w:sz="6" w:space="10" w:color="DDDEDE"/>
                    <w:bottom w:val="single" w:sz="6" w:space="10" w:color="DDDEDE"/>
                    <w:right w:val="single" w:sz="6" w:space="10" w:color="DDDEDE"/>
                  </w:divBdr>
                </w:div>
              </w:divsChild>
            </w:div>
          </w:divsChild>
        </w:div>
      </w:divsChild>
    </w:div>
    <w:div w:id="456490123">
      <w:bodyDiv w:val="1"/>
      <w:marLeft w:val="0"/>
      <w:marRight w:val="0"/>
      <w:marTop w:val="0"/>
      <w:marBottom w:val="0"/>
      <w:divBdr>
        <w:top w:val="none" w:sz="0" w:space="0" w:color="auto"/>
        <w:left w:val="none" w:sz="0" w:space="0" w:color="auto"/>
        <w:bottom w:val="none" w:sz="0" w:space="0" w:color="auto"/>
        <w:right w:val="none" w:sz="0" w:space="0" w:color="auto"/>
      </w:divBdr>
      <w:divsChild>
        <w:div w:id="562522800">
          <w:marLeft w:val="0"/>
          <w:marRight w:val="0"/>
          <w:marTop w:val="0"/>
          <w:marBottom w:val="0"/>
          <w:divBdr>
            <w:top w:val="none" w:sz="0" w:space="0" w:color="auto"/>
            <w:left w:val="none" w:sz="0" w:space="0" w:color="auto"/>
            <w:bottom w:val="none" w:sz="0" w:space="0" w:color="auto"/>
            <w:right w:val="none" w:sz="0" w:space="0" w:color="auto"/>
          </w:divBdr>
        </w:div>
      </w:divsChild>
    </w:div>
    <w:div w:id="457072550">
      <w:bodyDiv w:val="1"/>
      <w:marLeft w:val="0"/>
      <w:marRight w:val="0"/>
      <w:marTop w:val="0"/>
      <w:marBottom w:val="0"/>
      <w:divBdr>
        <w:top w:val="none" w:sz="0" w:space="0" w:color="auto"/>
        <w:left w:val="none" w:sz="0" w:space="0" w:color="auto"/>
        <w:bottom w:val="none" w:sz="0" w:space="0" w:color="auto"/>
        <w:right w:val="none" w:sz="0" w:space="0" w:color="auto"/>
      </w:divBdr>
      <w:divsChild>
        <w:div w:id="1217201543">
          <w:marLeft w:val="0"/>
          <w:marRight w:val="0"/>
          <w:marTop w:val="0"/>
          <w:marBottom w:val="0"/>
          <w:divBdr>
            <w:top w:val="none" w:sz="0" w:space="0" w:color="auto"/>
            <w:left w:val="none" w:sz="0" w:space="0" w:color="auto"/>
            <w:bottom w:val="none" w:sz="0" w:space="0" w:color="auto"/>
            <w:right w:val="none" w:sz="0" w:space="0" w:color="auto"/>
          </w:divBdr>
        </w:div>
      </w:divsChild>
    </w:div>
    <w:div w:id="524251959">
      <w:bodyDiv w:val="1"/>
      <w:marLeft w:val="0"/>
      <w:marRight w:val="0"/>
      <w:marTop w:val="0"/>
      <w:marBottom w:val="0"/>
      <w:divBdr>
        <w:top w:val="none" w:sz="0" w:space="0" w:color="auto"/>
        <w:left w:val="none" w:sz="0" w:space="0" w:color="auto"/>
        <w:bottom w:val="none" w:sz="0" w:space="0" w:color="auto"/>
        <w:right w:val="none" w:sz="0" w:space="0" w:color="auto"/>
      </w:divBdr>
      <w:divsChild>
        <w:div w:id="649866194">
          <w:marLeft w:val="0"/>
          <w:marRight w:val="0"/>
          <w:marTop w:val="82"/>
          <w:marBottom w:val="95"/>
          <w:divBdr>
            <w:top w:val="none" w:sz="0" w:space="0" w:color="auto"/>
            <w:left w:val="none" w:sz="0" w:space="0" w:color="auto"/>
            <w:bottom w:val="none" w:sz="0" w:space="0" w:color="auto"/>
            <w:right w:val="none" w:sz="0" w:space="0" w:color="auto"/>
          </w:divBdr>
          <w:divsChild>
            <w:div w:id="1858809643">
              <w:marLeft w:val="0"/>
              <w:marRight w:val="0"/>
              <w:marTop w:val="0"/>
              <w:marBottom w:val="0"/>
              <w:divBdr>
                <w:top w:val="none" w:sz="0" w:space="0" w:color="auto"/>
                <w:left w:val="none" w:sz="0" w:space="0" w:color="auto"/>
                <w:bottom w:val="none" w:sz="0" w:space="0" w:color="auto"/>
                <w:right w:val="none" w:sz="0" w:space="0" w:color="auto"/>
              </w:divBdr>
              <w:divsChild>
                <w:div w:id="1164516207">
                  <w:marLeft w:val="0"/>
                  <w:marRight w:val="0"/>
                  <w:marTop w:val="0"/>
                  <w:marBottom w:val="0"/>
                  <w:divBdr>
                    <w:top w:val="none" w:sz="0" w:space="0" w:color="auto"/>
                    <w:left w:val="none" w:sz="0" w:space="0" w:color="auto"/>
                    <w:bottom w:val="none" w:sz="0" w:space="0" w:color="auto"/>
                    <w:right w:val="none" w:sz="0" w:space="0" w:color="auto"/>
                  </w:divBdr>
                  <w:divsChild>
                    <w:div w:id="945502881">
                      <w:marLeft w:val="0"/>
                      <w:marRight w:val="0"/>
                      <w:marTop w:val="0"/>
                      <w:marBottom w:val="0"/>
                      <w:divBdr>
                        <w:top w:val="none" w:sz="0" w:space="0" w:color="auto"/>
                        <w:left w:val="none" w:sz="0" w:space="0" w:color="auto"/>
                        <w:bottom w:val="none" w:sz="0" w:space="0" w:color="auto"/>
                        <w:right w:val="none" w:sz="0" w:space="0" w:color="auto"/>
                      </w:divBdr>
                      <w:divsChild>
                        <w:div w:id="24258331">
                          <w:marLeft w:val="0"/>
                          <w:marRight w:val="0"/>
                          <w:marTop w:val="0"/>
                          <w:marBottom w:val="0"/>
                          <w:divBdr>
                            <w:top w:val="single" w:sz="6" w:space="10" w:color="82D0F4"/>
                            <w:left w:val="single" w:sz="6" w:space="10" w:color="82D0F4"/>
                            <w:bottom w:val="single" w:sz="6" w:space="3" w:color="82D0F4"/>
                            <w:right w:val="single" w:sz="6" w:space="10" w:color="82D0F4"/>
                          </w:divBdr>
                        </w:div>
                      </w:divsChild>
                    </w:div>
                  </w:divsChild>
                </w:div>
              </w:divsChild>
            </w:div>
          </w:divsChild>
        </w:div>
      </w:divsChild>
    </w:div>
    <w:div w:id="575408065">
      <w:bodyDiv w:val="1"/>
      <w:marLeft w:val="0"/>
      <w:marRight w:val="0"/>
      <w:marTop w:val="0"/>
      <w:marBottom w:val="0"/>
      <w:divBdr>
        <w:top w:val="none" w:sz="0" w:space="0" w:color="auto"/>
        <w:left w:val="none" w:sz="0" w:space="0" w:color="auto"/>
        <w:bottom w:val="none" w:sz="0" w:space="0" w:color="auto"/>
        <w:right w:val="none" w:sz="0" w:space="0" w:color="auto"/>
      </w:divBdr>
      <w:divsChild>
        <w:div w:id="1815443629">
          <w:marLeft w:val="0"/>
          <w:marRight w:val="0"/>
          <w:marTop w:val="0"/>
          <w:marBottom w:val="0"/>
          <w:divBdr>
            <w:top w:val="none" w:sz="0" w:space="0" w:color="auto"/>
            <w:left w:val="none" w:sz="0" w:space="0" w:color="auto"/>
            <w:bottom w:val="none" w:sz="0" w:space="0" w:color="auto"/>
            <w:right w:val="none" w:sz="0" w:space="0" w:color="auto"/>
          </w:divBdr>
        </w:div>
      </w:divsChild>
    </w:div>
    <w:div w:id="991450679">
      <w:bodyDiv w:val="1"/>
      <w:marLeft w:val="0"/>
      <w:marRight w:val="0"/>
      <w:marTop w:val="0"/>
      <w:marBottom w:val="0"/>
      <w:divBdr>
        <w:top w:val="none" w:sz="0" w:space="0" w:color="auto"/>
        <w:left w:val="none" w:sz="0" w:space="0" w:color="auto"/>
        <w:bottom w:val="none" w:sz="0" w:space="0" w:color="auto"/>
        <w:right w:val="none" w:sz="0" w:space="0" w:color="auto"/>
      </w:divBdr>
      <w:divsChild>
        <w:div w:id="20015610">
          <w:marLeft w:val="0"/>
          <w:marRight w:val="0"/>
          <w:marTop w:val="0"/>
          <w:marBottom w:val="0"/>
          <w:divBdr>
            <w:top w:val="none" w:sz="0" w:space="0" w:color="auto"/>
            <w:left w:val="none" w:sz="0" w:space="0" w:color="auto"/>
            <w:bottom w:val="none" w:sz="0" w:space="0" w:color="auto"/>
            <w:right w:val="none" w:sz="0" w:space="0" w:color="auto"/>
          </w:divBdr>
        </w:div>
      </w:divsChild>
    </w:div>
    <w:div w:id="1154569638">
      <w:bodyDiv w:val="1"/>
      <w:marLeft w:val="0"/>
      <w:marRight w:val="0"/>
      <w:marTop w:val="0"/>
      <w:marBottom w:val="0"/>
      <w:divBdr>
        <w:top w:val="none" w:sz="0" w:space="0" w:color="auto"/>
        <w:left w:val="none" w:sz="0" w:space="0" w:color="auto"/>
        <w:bottom w:val="none" w:sz="0" w:space="0" w:color="auto"/>
        <w:right w:val="none" w:sz="0" w:space="0" w:color="auto"/>
      </w:divBdr>
      <w:divsChild>
        <w:div w:id="212544673">
          <w:marLeft w:val="547"/>
          <w:marRight w:val="0"/>
          <w:marTop w:val="0"/>
          <w:marBottom w:val="0"/>
          <w:divBdr>
            <w:top w:val="none" w:sz="0" w:space="0" w:color="auto"/>
            <w:left w:val="none" w:sz="0" w:space="0" w:color="auto"/>
            <w:bottom w:val="none" w:sz="0" w:space="0" w:color="auto"/>
            <w:right w:val="none" w:sz="0" w:space="0" w:color="auto"/>
          </w:divBdr>
        </w:div>
      </w:divsChild>
    </w:div>
    <w:div w:id="1163008462">
      <w:bodyDiv w:val="1"/>
      <w:marLeft w:val="0"/>
      <w:marRight w:val="0"/>
      <w:marTop w:val="0"/>
      <w:marBottom w:val="0"/>
      <w:divBdr>
        <w:top w:val="none" w:sz="0" w:space="0" w:color="auto"/>
        <w:left w:val="none" w:sz="0" w:space="0" w:color="auto"/>
        <w:bottom w:val="none" w:sz="0" w:space="0" w:color="auto"/>
        <w:right w:val="none" w:sz="0" w:space="0" w:color="auto"/>
      </w:divBdr>
      <w:divsChild>
        <w:div w:id="6711322">
          <w:marLeft w:val="0"/>
          <w:marRight w:val="0"/>
          <w:marTop w:val="0"/>
          <w:marBottom w:val="0"/>
          <w:divBdr>
            <w:top w:val="none" w:sz="0" w:space="0" w:color="auto"/>
            <w:left w:val="none" w:sz="0" w:space="0" w:color="auto"/>
            <w:bottom w:val="none" w:sz="0" w:space="0" w:color="auto"/>
            <w:right w:val="none" w:sz="0" w:space="0" w:color="auto"/>
          </w:divBdr>
        </w:div>
      </w:divsChild>
    </w:div>
    <w:div w:id="1225020280">
      <w:bodyDiv w:val="1"/>
      <w:marLeft w:val="0"/>
      <w:marRight w:val="0"/>
      <w:marTop w:val="0"/>
      <w:marBottom w:val="0"/>
      <w:divBdr>
        <w:top w:val="none" w:sz="0" w:space="0" w:color="auto"/>
        <w:left w:val="none" w:sz="0" w:space="0" w:color="auto"/>
        <w:bottom w:val="none" w:sz="0" w:space="0" w:color="auto"/>
        <w:right w:val="none" w:sz="0" w:space="0" w:color="auto"/>
      </w:divBdr>
      <w:divsChild>
        <w:div w:id="1235165458">
          <w:marLeft w:val="0"/>
          <w:marRight w:val="0"/>
          <w:marTop w:val="82"/>
          <w:marBottom w:val="95"/>
          <w:divBdr>
            <w:top w:val="none" w:sz="0" w:space="0" w:color="auto"/>
            <w:left w:val="none" w:sz="0" w:space="0" w:color="auto"/>
            <w:bottom w:val="none" w:sz="0" w:space="0" w:color="auto"/>
            <w:right w:val="none" w:sz="0" w:space="0" w:color="auto"/>
          </w:divBdr>
          <w:divsChild>
            <w:div w:id="1023632349">
              <w:marLeft w:val="0"/>
              <w:marRight w:val="0"/>
              <w:marTop w:val="0"/>
              <w:marBottom w:val="0"/>
              <w:divBdr>
                <w:top w:val="none" w:sz="0" w:space="0" w:color="auto"/>
                <w:left w:val="none" w:sz="0" w:space="0" w:color="auto"/>
                <w:bottom w:val="none" w:sz="0" w:space="0" w:color="auto"/>
                <w:right w:val="none" w:sz="0" w:space="0" w:color="auto"/>
              </w:divBdr>
              <w:divsChild>
                <w:div w:id="1646275245">
                  <w:marLeft w:val="0"/>
                  <w:marRight w:val="0"/>
                  <w:marTop w:val="0"/>
                  <w:marBottom w:val="0"/>
                  <w:divBdr>
                    <w:top w:val="none" w:sz="0" w:space="0" w:color="auto"/>
                    <w:left w:val="none" w:sz="0" w:space="0" w:color="auto"/>
                    <w:bottom w:val="none" w:sz="0" w:space="0" w:color="auto"/>
                    <w:right w:val="none" w:sz="0" w:space="0" w:color="auto"/>
                  </w:divBdr>
                  <w:divsChild>
                    <w:div w:id="1643266906">
                      <w:marLeft w:val="0"/>
                      <w:marRight w:val="0"/>
                      <w:marTop w:val="0"/>
                      <w:marBottom w:val="0"/>
                      <w:divBdr>
                        <w:top w:val="none" w:sz="0" w:space="0" w:color="auto"/>
                        <w:left w:val="none" w:sz="0" w:space="0" w:color="auto"/>
                        <w:bottom w:val="none" w:sz="0" w:space="0" w:color="auto"/>
                        <w:right w:val="none" w:sz="0" w:space="0" w:color="auto"/>
                      </w:divBdr>
                      <w:divsChild>
                        <w:div w:id="576980504">
                          <w:marLeft w:val="0"/>
                          <w:marRight w:val="0"/>
                          <w:marTop w:val="0"/>
                          <w:marBottom w:val="0"/>
                          <w:divBdr>
                            <w:top w:val="single" w:sz="6" w:space="10" w:color="82D0F4"/>
                            <w:left w:val="single" w:sz="6" w:space="10" w:color="82D0F4"/>
                            <w:bottom w:val="single" w:sz="6" w:space="3" w:color="82D0F4"/>
                            <w:right w:val="single" w:sz="6" w:space="10" w:color="82D0F4"/>
                          </w:divBdr>
                        </w:div>
                      </w:divsChild>
                    </w:div>
                  </w:divsChild>
                </w:div>
              </w:divsChild>
            </w:div>
          </w:divsChild>
        </w:div>
      </w:divsChild>
    </w:div>
    <w:div w:id="1232886009">
      <w:bodyDiv w:val="1"/>
      <w:marLeft w:val="0"/>
      <w:marRight w:val="0"/>
      <w:marTop w:val="0"/>
      <w:marBottom w:val="0"/>
      <w:divBdr>
        <w:top w:val="none" w:sz="0" w:space="0" w:color="auto"/>
        <w:left w:val="none" w:sz="0" w:space="0" w:color="auto"/>
        <w:bottom w:val="none" w:sz="0" w:space="0" w:color="auto"/>
        <w:right w:val="none" w:sz="0" w:space="0" w:color="auto"/>
      </w:divBdr>
      <w:divsChild>
        <w:div w:id="2131707320">
          <w:marLeft w:val="0"/>
          <w:marRight w:val="0"/>
          <w:marTop w:val="0"/>
          <w:marBottom w:val="0"/>
          <w:divBdr>
            <w:top w:val="none" w:sz="0" w:space="0" w:color="auto"/>
            <w:left w:val="none" w:sz="0" w:space="0" w:color="auto"/>
            <w:bottom w:val="none" w:sz="0" w:space="0" w:color="auto"/>
            <w:right w:val="none" w:sz="0" w:space="0" w:color="auto"/>
          </w:divBdr>
        </w:div>
      </w:divsChild>
    </w:div>
    <w:div w:id="1425606948">
      <w:bodyDiv w:val="1"/>
      <w:marLeft w:val="0"/>
      <w:marRight w:val="0"/>
      <w:marTop w:val="0"/>
      <w:marBottom w:val="0"/>
      <w:divBdr>
        <w:top w:val="none" w:sz="0" w:space="0" w:color="auto"/>
        <w:left w:val="none" w:sz="0" w:space="0" w:color="auto"/>
        <w:bottom w:val="none" w:sz="0" w:space="0" w:color="auto"/>
        <w:right w:val="none" w:sz="0" w:space="0" w:color="auto"/>
      </w:divBdr>
      <w:divsChild>
        <w:div w:id="496700632">
          <w:marLeft w:val="0"/>
          <w:marRight w:val="0"/>
          <w:marTop w:val="68"/>
          <w:marBottom w:val="100"/>
          <w:divBdr>
            <w:top w:val="none" w:sz="0" w:space="0" w:color="auto"/>
            <w:left w:val="none" w:sz="0" w:space="0" w:color="auto"/>
            <w:bottom w:val="none" w:sz="0" w:space="0" w:color="auto"/>
            <w:right w:val="none" w:sz="0" w:space="0" w:color="auto"/>
          </w:divBdr>
          <w:divsChild>
            <w:div w:id="1260259506">
              <w:marLeft w:val="0"/>
              <w:marRight w:val="0"/>
              <w:marTop w:val="0"/>
              <w:marBottom w:val="0"/>
              <w:divBdr>
                <w:top w:val="none" w:sz="0" w:space="0" w:color="auto"/>
                <w:left w:val="none" w:sz="0" w:space="0" w:color="auto"/>
                <w:bottom w:val="none" w:sz="0" w:space="0" w:color="auto"/>
                <w:right w:val="none" w:sz="0" w:space="0" w:color="auto"/>
              </w:divBdr>
              <w:divsChild>
                <w:div w:id="1611085636">
                  <w:marLeft w:val="0"/>
                  <w:marRight w:val="0"/>
                  <w:marTop w:val="0"/>
                  <w:marBottom w:val="0"/>
                  <w:divBdr>
                    <w:top w:val="single" w:sz="6" w:space="10" w:color="DDDEDE"/>
                    <w:left w:val="single" w:sz="6" w:space="10" w:color="DDDEDE"/>
                    <w:bottom w:val="single" w:sz="6" w:space="10" w:color="DDDEDE"/>
                    <w:right w:val="single" w:sz="6" w:space="10" w:color="DDDEDE"/>
                  </w:divBdr>
                </w:div>
              </w:divsChild>
            </w:div>
          </w:divsChild>
        </w:div>
      </w:divsChild>
    </w:div>
    <w:div w:id="1472745878">
      <w:bodyDiv w:val="1"/>
      <w:marLeft w:val="0"/>
      <w:marRight w:val="0"/>
      <w:marTop w:val="0"/>
      <w:marBottom w:val="0"/>
      <w:divBdr>
        <w:top w:val="none" w:sz="0" w:space="0" w:color="auto"/>
        <w:left w:val="none" w:sz="0" w:space="0" w:color="auto"/>
        <w:bottom w:val="none" w:sz="0" w:space="0" w:color="auto"/>
        <w:right w:val="none" w:sz="0" w:space="0" w:color="auto"/>
      </w:divBdr>
      <w:divsChild>
        <w:div w:id="986666619">
          <w:marLeft w:val="547"/>
          <w:marRight w:val="0"/>
          <w:marTop w:val="0"/>
          <w:marBottom w:val="0"/>
          <w:divBdr>
            <w:top w:val="none" w:sz="0" w:space="0" w:color="auto"/>
            <w:left w:val="none" w:sz="0" w:space="0" w:color="auto"/>
            <w:bottom w:val="none" w:sz="0" w:space="0" w:color="auto"/>
            <w:right w:val="none" w:sz="0" w:space="0" w:color="auto"/>
          </w:divBdr>
        </w:div>
      </w:divsChild>
    </w:div>
    <w:div w:id="1475178344">
      <w:bodyDiv w:val="1"/>
      <w:marLeft w:val="0"/>
      <w:marRight w:val="0"/>
      <w:marTop w:val="0"/>
      <w:marBottom w:val="0"/>
      <w:divBdr>
        <w:top w:val="none" w:sz="0" w:space="0" w:color="auto"/>
        <w:left w:val="none" w:sz="0" w:space="0" w:color="auto"/>
        <w:bottom w:val="none" w:sz="0" w:space="0" w:color="auto"/>
        <w:right w:val="none" w:sz="0" w:space="0" w:color="auto"/>
      </w:divBdr>
      <w:divsChild>
        <w:div w:id="1041248942">
          <w:marLeft w:val="0"/>
          <w:marRight w:val="0"/>
          <w:marTop w:val="0"/>
          <w:marBottom w:val="0"/>
          <w:divBdr>
            <w:top w:val="none" w:sz="0" w:space="0" w:color="auto"/>
            <w:left w:val="none" w:sz="0" w:space="0" w:color="auto"/>
            <w:bottom w:val="none" w:sz="0" w:space="0" w:color="auto"/>
            <w:right w:val="none" w:sz="0" w:space="0" w:color="auto"/>
          </w:divBdr>
        </w:div>
      </w:divsChild>
    </w:div>
    <w:div w:id="1600723443">
      <w:bodyDiv w:val="1"/>
      <w:marLeft w:val="0"/>
      <w:marRight w:val="0"/>
      <w:marTop w:val="0"/>
      <w:marBottom w:val="0"/>
      <w:divBdr>
        <w:top w:val="none" w:sz="0" w:space="0" w:color="auto"/>
        <w:left w:val="none" w:sz="0" w:space="0" w:color="auto"/>
        <w:bottom w:val="none" w:sz="0" w:space="0" w:color="auto"/>
        <w:right w:val="none" w:sz="0" w:space="0" w:color="auto"/>
      </w:divBdr>
      <w:divsChild>
        <w:div w:id="921376385">
          <w:marLeft w:val="0"/>
          <w:marRight w:val="0"/>
          <w:marTop w:val="0"/>
          <w:marBottom w:val="0"/>
          <w:divBdr>
            <w:top w:val="none" w:sz="0" w:space="0" w:color="auto"/>
            <w:left w:val="none" w:sz="0" w:space="0" w:color="auto"/>
            <w:bottom w:val="none" w:sz="0" w:space="0" w:color="auto"/>
            <w:right w:val="none" w:sz="0" w:space="0" w:color="auto"/>
          </w:divBdr>
        </w:div>
      </w:divsChild>
    </w:div>
    <w:div w:id="1856773137">
      <w:bodyDiv w:val="1"/>
      <w:marLeft w:val="0"/>
      <w:marRight w:val="0"/>
      <w:marTop w:val="0"/>
      <w:marBottom w:val="0"/>
      <w:divBdr>
        <w:top w:val="none" w:sz="0" w:space="0" w:color="auto"/>
        <w:left w:val="none" w:sz="0" w:space="0" w:color="auto"/>
        <w:bottom w:val="none" w:sz="0" w:space="0" w:color="auto"/>
        <w:right w:val="none" w:sz="0" w:space="0" w:color="auto"/>
      </w:divBdr>
      <w:divsChild>
        <w:div w:id="1282301376">
          <w:marLeft w:val="432"/>
          <w:marRight w:val="0"/>
          <w:marTop w:val="120"/>
          <w:marBottom w:val="0"/>
          <w:divBdr>
            <w:top w:val="none" w:sz="0" w:space="0" w:color="auto"/>
            <w:left w:val="none" w:sz="0" w:space="0" w:color="auto"/>
            <w:bottom w:val="none" w:sz="0" w:space="0" w:color="auto"/>
            <w:right w:val="none" w:sz="0" w:space="0" w:color="auto"/>
          </w:divBdr>
        </w:div>
        <w:div w:id="709066367">
          <w:marLeft w:val="432"/>
          <w:marRight w:val="0"/>
          <w:marTop w:val="120"/>
          <w:marBottom w:val="0"/>
          <w:divBdr>
            <w:top w:val="none" w:sz="0" w:space="0" w:color="auto"/>
            <w:left w:val="none" w:sz="0" w:space="0" w:color="auto"/>
            <w:bottom w:val="none" w:sz="0" w:space="0" w:color="auto"/>
            <w:right w:val="none" w:sz="0" w:space="0" w:color="auto"/>
          </w:divBdr>
        </w:div>
        <w:div w:id="1865047553">
          <w:marLeft w:val="432"/>
          <w:marRight w:val="0"/>
          <w:marTop w:val="120"/>
          <w:marBottom w:val="0"/>
          <w:divBdr>
            <w:top w:val="none" w:sz="0" w:space="0" w:color="auto"/>
            <w:left w:val="none" w:sz="0" w:space="0" w:color="auto"/>
            <w:bottom w:val="none" w:sz="0" w:space="0" w:color="auto"/>
            <w:right w:val="none" w:sz="0" w:space="0" w:color="auto"/>
          </w:divBdr>
        </w:div>
      </w:divsChild>
    </w:div>
    <w:div w:id="1953783111">
      <w:bodyDiv w:val="1"/>
      <w:marLeft w:val="0"/>
      <w:marRight w:val="0"/>
      <w:marTop w:val="0"/>
      <w:marBottom w:val="0"/>
      <w:divBdr>
        <w:top w:val="none" w:sz="0" w:space="0" w:color="auto"/>
        <w:left w:val="none" w:sz="0" w:space="0" w:color="auto"/>
        <w:bottom w:val="none" w:sz="0" w:space="0" w:color="auto"/>
        <w:right w:val="none" w:sz="0" w:space="0" w:color="auto"/>
      </w:divBdr>
      <w:divsChild>
        <w:div w:id="1769037997">
          <w:marLeft w:val="0"/>
          <w:marRight w:val="0"/>
          <w:marTop w:val="0"/>
          <w:marBottom w:val="0"/>
          <w:divBdr>
            <w:top w:val="none" w:sz="0" w:space="0" w:color="auto"/>
            <w:left w:val="none" w:sz="0" w:space="0" w:color="auto"/>
            <w:bottom w:val="none" w:sz="0" w:space="0" w:color="auto"/>
            <w:right w:val="none" w:sz="0" w:space="0" w:color="auto"/>
          </w:divBdr>
        </w:div>
      </w:divsChild>
    </w:div>
    <w:div w:id="1968850327">
      <w:bodyDiv w:val="1"/>
      <w:marLeft w:val="0"/>
      <w:marRight w:val="0"/>
      <w:marTop w:val="0"/>
      <w:marBottom w:val="0"/>
      <w:divBdr>
        <w:top w:val="none" w:sz="0" w:space="0" w:color="auto"/>
        <w:left w:val="none" w:sz="0" w:space="0" w:color="auto"/>
        <w:bottom w:val="none" w:sz="0" w:space="0" w:color="auto"/>
        <w:right w:val="none" w:sz="0" w:space="0" w:color="auto"/>
      </w:divBdr>
      <w:divsChild>
        <w:div w:id="435059180">
          <w:marLeft w:val="0"/>
          <w:marRight w:val="0"/>
          <w:marTop w:val="68"/>
          <w:marBottom w:val="100"/>
          <w:divBdr>
            <w:top w:val="none" w:sz="0" w:space="0" w:color="auto"/>
            <w:left w:val="none" w:sz="0" w:space="0" w:color="auto"/>
            <w:bottom w:val="none" w:sz="0" w:space="0" w:color="auto"/>
            <w:right w:val="none" w:sz="0" w:space="0" w:color="auto"/>
          </w:divBdr>
          <w:divsChild>
            <w:div w:id="1280331325">
              <w:marLeft w:val="0"/>
              <w:marRight w:val="0"/>
              <w:marTop w:val="0"/>
              <w:marBottom w:val="0"/>
              <w:divBdr>
                <w:top w:val="none" w:sz="0" w:space="0" w:color="auto"/>
                <w:left w:val="none" w:sz="0" w:space="0" w:color="auto"/>
                <w:bottom w:val="none" w:sz="0" w:space="0" w:color="auto"/>
                <w:right w:val="none" w:sz="0" w:space="0" w:color="auto"/>
              </w:divBdr>
              <w:divsChild>
                <w:div w:id="1382093310">
                  <w:marLeft w:val="0"/>
                  <w:marRight w:val="0"/>
                  <w:marTop w:val="0"/>
                  <w:marBottom w:val="0"/>
                  <w:divBdr>
                    <w:top w:val="single" w:sz="6" w:space="10" w:color="DDDEDE"/>
                    <w:left w:val="single" w:sz="6" w:space="10" w:color="DDDEDE"/>
                    <w:bottom w:val="single" w:sz="6" w:space="10" w:color="DDDEDE"/>
                    <w:right w:val="single" w:sz="6" w:space="10" w:color="DDDEDE"/>
                  </w:divBdr>
                </w:div>
              </w:divsChild>
            </w:div>
          </w:divsChild>
        </w:div>
      </w:divsChild>
    </w:div>
    <w:div w:id="2054769726">
      <w:bodyDiv w:val="1"/>
      <w:marLeft w:val="0"/>
      <w:marRight w:val="0"/>
      <w:marTop w:val="0"/>
      <w:marBottom w:val="0"/>
      <w:divBdr>
        <w:top w:val="none" w:sz="0" w:space="0" w:color="auto"/>
        <w:left w:val="none" w:sz="0" w:space="0" w:color="auto"/>
        <w:bottom w:val="none" w:sz="0" w:space="0" w:color="auto"/>
        <w:right w:val="none" w:sz="0" w:space="0" w:color="auto"/>
      </w:divBdr>
      <w:divsChild>
        <w:div w:id="1038896990">
          <w:marLeft w:val="547"/>
          <w:marRight w:val="0"/>
          <w:marTop w:val="0"/>
          <w:marBottom w:val="0"/>
          <w:divBdr>
            <w:top w:val="none" w:sz="0" w:space="0" w:color="auto"/>
            <w:left w:val="none" w:sz="0" w:space="0" w:color="auto"/>
            <w:bottom w:val="none" w:sz="0" w:space="0" w:color="auto"/>
            <w:right w:val="none" w:sz="0" w:space="0" w:color="auto"/>
          </w:divBdr>
        </w:div>
      </w:divsChild>
    </w:div>
    <w:div w:id="2124877857">
      <w:bodyDiv w:val="1"/>
      <w:marLeft w:val="0"/>
      <w:marRight w:val="0"/>
      <w:marTop w:val="0"/>
      <w:marBottom w:val="0"/>
      <w:divBdr>
        <w:top w:val="none" w:sz="0" w:space="0" w:color="auto"/>
        <w:left w:val="none" w:sz="0" w:space="0" w:color="auto"/>
        <w:bottom w:val="none" w:sz="0" w:space="0" w:color="auto"/>
        <w:right w:val="none" w:sz="0" w:space="0" w:color="auto"/>
      </w:divBdr>
      <w:divsChild>
        <w:div w:id="1359552494">
          <w:marLeft w:val="0"/>
          <w:marRight w:val="0"/>
          <w:marTop w:val="0"/>
          <w:marBottom w:val="0"/>
          <w:divBdr>
            <w:top w:val="none" w:sz="0" w:space="0" w:color="auto"/>
            <w:left w:val="none" w:sz="0" w:space="0" w:color="auto"/>
            <w:bottom w:val="none" w:sz="0" w:space="0" w:color="auto"/>
            <w:right w:val="none" w:sz="0" w:space="0" w:color="auto"/>
          </w:divBdr>
        </w:div>
      </w:divsChild>
    </w:div>
    <w:div w:id="214350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sososteel.com/doc/view/43798.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A0E3F-B3ED-447F-8504-91A1A0E0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6</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china</cp:lastModifiedBy>
  <cp:revision>155</cp:revision>
  <cp:lastPrinted>2013-09-18T04:53:00Z</cp:lastPrinted>
  <dcterms:created xsi:type="dcterms:W3CDTF">2014-05-30T07:22:00Z</dcterms:created>
  <dcterms:modified xsi:type="dcterms:W3CDTF">2014-12-22T02:53:00Z</dcterms:modified>
</cp:coreProperties>
</file>